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27C1308E" w14:textId="77777777" w:rsidR="00022B32" w:rsidRPr="00022B32" w:rsidRDefault="00022B32" w:rsidP="00022B32">
      <w:pPr>
        <w:rPr>
          <w:rFonts w:eastAsiaTheme="minorEastAsia"/>
        </w:rPr>
      </w:pPr>
      <w:r w:rsidRPr="00022B32">
        <w:rPr>
          <w:rFonts w:eastAsiaTheme="minorEastAsia" w:hint="eastAsia"/>
        </w:rPr>
        <w:lastRenderedPageBreak/>
        <w:t>The Cook County Assessor</w:t>
      </w:r>
      <w:r w:rsidRPr="00022B32">
        <w:rPr>
          <w:rFonts w:eastAsiaTheme="minorEastAsia"/>
        </w:rPr>
        <w:t>’</w:t>
      </w:r>
      <w:r w:rsidRPr="00022B32">
        <w:rPr>
          <w:rFonts w:eastAsiaTheme="minorEastAsia" w:hint="eastAsia"/>
        </w:rPr>
        <w:t xml:space="preserve">s Office must assess a large </w:t>
      </w:r>
      <w:proofErr w:type="gramStart"/>
      <w:r w:rsidRPr="00022B32">
        <w:rPr>
          <w:rFonts w:eastAsiaTheme="minorEastAsia" w:hint="eastAsia"/>
        </w:rPr>
        <w:t>amount</w:t>
      </w:r>
      <w:proofErr w:type="gramEnd"/>
      <w:r w:rsidRPr="00022B32">
        <w:rPr>
          <w:rFonts w:eastAsiaTheme="minorEastAsia" w:hint="eastAsia"/>
        </w:rPr>
        <w:t xml:space="preserve"> of residential properties in Cook County for property tax purposes. Since many homes do not have recent recorded </w:t>
      </w:r>
      <w:proofErr w:type="gramStart"/>
      <w:r w:rsidRPr="00022B32">
        <w:rPr>
          <w:rFonts w:eastAsiaTheme="minorEastAsia" w:hint="eastAsia"/>
        </w:rPr>
        <w:t>sale</w:t>
      </w:r>
      <w:proofErr w:type="gramEnd"/>
      <w:r w:rsidRPr="00022B32">
        <w:rPr>
          <w:rFonts w:eastAsiaTheme="minorEastAsia" w:hint="eastAsia"/>
        </w:rPr>
        <w:t xml:space="preserve">, their market value cannot be observed directly. However, the office still needs to estimate what each property would sell for as of </w:t>
      </w:r>
      <w:r w:rsidRPr="00022B32">
        <w:rPr>
          <w:rFonts w:eastAsiaTheme="minorEastAsia" w:hint="eastAsia"/>
          <w:b/>
          <w:bCs/>
        </w:rPr>
        <w:t>a specified valuation date</w:t>
      </w:r>
      <w:r w:rsidRPr="00022B32">
        <w:rPr>
          <w:rFonts w:eastAsiaTheme="minorEastAsia" w:hint="eastAsia"/>
        </w:rPr>
        <w:t xml:space="preserve">. </w:t>
      </w:r>
    </w:p>
    <w:p w14:paraId="39708EE1" w14:textId="77777777" w:rsidR="00022B32" w:rsidRPr="00005FB1" w:rsidRDefault="00022B32" w:rsidP="00022B32">
      <w:pPr>
        <w:rPr>
          <w:rFonts w:eastAsiaTheme="minorEastAsia"/>
        </w:rPr>
      </w:pPr>
    </w:p>
    <w:p w14:paraId="2E2618AB" w14:textId="77777777" w:rsidR="00022B32" w:rsidRPr="00781FBA" w:rsidRDefault="00022B32" w:rsidP="00022B32">
      <w:pPr>
        <w:rPr>
          <w:rFonts w:eastAsiaTheme="minorEastAsia"/>
        </w:rPr>
      </w:pPr>
      <w:r w:rsidRPr="00781FBA">
        <w:rPr>
          <w:rFonts w:eastAsiaTheme="minorEastAsia"/>
        </w:rPr>
        <w:t>The proposed use of the model is to provide an initial price estimate for a home without a recent</w:t>
      </w:r>
    </w:p>
    <w:p w14:paraId="6FB193D5" w14:textId="4E826D84" w:rsidR="00022B32" w:rsidRDefault="00022B32" w:rsidP="00022B32">
      <w:pPr>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1061C8B2" w14:textId="77777777" w:rsidR="00022B32" w:rsidRPr="00781FBA" w:rsidRDefault="00022B32" w:rsidP="00022B32">
      <w:pPr>
        <w:rPr>
          <w:rFonts w:eastAsiaTheme="minorEastAsia"/>
        </w:rPr>
      </w:pPr>
    </w:p>
    <w:p w14:paraId="0A814925" w14:textId="77777777" w:rsidR="00022B32" w:rsidRPr="007E0C73" w:rsidRDefault="00022B32" w:rsidP="00022B32">
      <w:pPr>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5053B083" w14:textId="77777777" w:rsidR="00FB7A32" w:rsidRDefault="00000000">
      <w:pPr>
        <w:pStyle w:val="Heading2"/>
        <w:ind w:left="3"/>
      </w:pPr>
      <w:r>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1AA4BF98" w14:textId="77777777"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As shown in Table 1, the baseline produced an MAE of $237,022.94 and an RMSE of $425,084.91. These results provide a reference against which subsequent regression models can be evaluated.</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rPr>
      </w:pPr>
    </w:p>
    <w:p w14:paraId="37C1B03A" w14:textId="2A5472EC" w:rsidR="00D10AB4" w:rsidRDefault="00000000" w:rsidP="00D10AB4">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3FC7FB3" w14:textId="77777777" w:rsidR="00D9437C" w:rsidRDefault="00D9437C" w:rsidP="00D9437C">
      <w:pPr>
        <w:ind w:left="10"/>
        <w:rPr>
          <w:rFonts w:eastAsiaTheme="minorEastAsia"/>
        </w:rPr>
      </w:pPr>
      <w:r w:rsidRPr="00D9437C">
        <w:rPr>
          <w:rFonts w:eastAsiaTheme="minorEastAsia"/>
        </w:rPr>
        <w:t>A chronological split uses 2023 sales for training, 2024 for validation and 2025 for final testing, reflecting valuation based on information available by the valuation date. All models use the same validation set, MAE and RMSE, with preprocessing fitted within each training split and applied to validation data.</w:t>
      </w:r>
    </w:p>
    <w:p w14:paraId="32E4BACB" w14:textId="77777777" w:rsidR="00D9437C" w:rsidRPr="00D9437C" w:rsidRDefault="00D9437C" w:rsidP="00D9437C">
      <w:pPr>
        <w:ind w:left="10"/>
        <w:rPr>
          <w:rFonts w:eastAsiaTheme="minorEastAsia"/>
        </w:rPr>
      </w:pPr>
    </w:p>
    <w:p w14:paraId="68BBF135" w14:textId="77777777" w:rsidR="00D9437C" w:rsidRDefault="00D9437C" w:rsidP="00D9437C">
      <w:pPr>
        <w:ind w:left="10"/>
        <w:rPr>
          <w:rFonts w:eastAsiaTheme="minorEastAsia"/>
        </w:rPr>
      </w:pPr>
      <w:r w:rsidRPr="00D9437C">
        <w:rPr>
          <w:rFonts w:eastAsiaTheme="minorEastAsia"/>
        </w:rPr>
        <w:t xml:space="preserve">Repeated sales are retained as separate transactions rather than enforcing a property-disjoint split, as the same property may require valuation in different years. The 7.04% overlap does not </w:t>
      </w:r>
      <w:proofErr w:type="gramStart"/>
      <w:r w:rsidRPr="00D9437C">
        <w:rPr>
          <w:rFonts w:eastAsiaTheme="minorEastAsia"/>
        </w:rPr>
        <w:t>itself indicate data leakage</w:t>
      </w:r>
      <w:proofErr w:type="gramEnd"/>
      <w:r w:rsidRPr="00D9437C">
        <w:rPr>
          <w:rFonts w:eastAsiaTheme="minorEastAsia"/>
        </w:rPr>
        <w:t xml:space="preserve"> but may limit representativeness for homes without recent sales. </w:t>
      </w:r>
      <w:proofErr w:type="spellStart"/>
      <w:r w:rsidRPr="00D9437C">
        <w:rPr>
          <w:rFonts w:eastAsiaTheme="minorEastAsia"/>
        </w:rPr>
        <w:t>property_id</w:t>
      </w:r>
      <w:proofErr w:type="spellEnd"/>
      <w:r w:rsidRPr="00D9437C">
        <w:rPr>
          <w:rFonts w:eastAsiaTheme="minorEastAsia"/>
        </w:rPr>
        <w:t xml:space="preserve"> and </w:t>
      </w:r>
      <w:proofErr w:type="spellStart"/>
      <w:r w:rsidRPr="00D9437C">
        <w:rPr>
          <w:rFonts w:eastAsiaTheme="minorEastAsia"/>
        </w:rPr>
        <w:t>transaction_id</w:t>
      </w:r>
      <w:proofErr w:type="spellEnd"/>
      <w:r w:rsidRPr="00D9437C">
        <w:rPr>
          <w:rFonts w:eastAsiaTheme="minorEastAsia"/>
        </w:rPr>
        <w:t xml:space="preserve"> are excluded from predictors; </w:t>
      </w:r>
      <w:proofErr w:type="spellStart"/>
      <w:r w:rsidRPr="00D9437C">
        <w:rPr>
          <w:rFonts w:eastAsiaTheme="minorEastAsia"/>
        </w:rPr>
        <w:t>sale_price</w:t>
      </w:r>
      <w:proofErr w:type="spellEnd"/>
      <w:r w:rsidRPr="00D9437C">
        <w:rPr>
          <w:rFonts w:eastAsiaTheme="minorEastAsia"/>
        </w:rPr>
        <w:t xml:space="preserve"> is the target, and all predictors must be available by the valuation date.</w:t>
      </w:r>
    </w:p>
    <w:p w14:paraId="124A7459" w14:textId="77777777" w:rsidR="00D9437C" w:rsidRPr="00D9437C" w:rsidRDefault="00D9437C" w:rsidP="00D9437C">
      <w:pPr>
        <w:ind w:left="10"/>
        <w:rPr>
          <w:rFonts w:eastAsiaTheme="minorEastAsia"/>
        </w:rPr>
      </w:pPr>
    </w:p>
    <w:p w14:paraId="2FAD9451" w14:textId="0BDEC395" w:rsidR="00D9437C" w:rsidRPr="00D9437C" w:rsidRDefault="00D9437C" w:rsidP="00D9437C">
      <w:pPr>
        <w:ind w:left="10"/>
        <w:rPr>
          <w:rFonts w:eastAsiaTheme="minorEastAsia" w:hint="eastAsia"/>
        </w:rPr>
      </w:pPr>
      <w:r w:rsidRPr="00D9437C">
        <w:rPr>
          <w:rFonts w:eastAsiaTheme="minorEastAsia"/>
        </w:rPr>
        <w:t>Since only sold properties are observed, performance on unsold homes remains uncertain. The 2025 test set remains untouched until model selection and tuning are complete.</w:t>
      </w:r>
    </w:p>
    <w:p w14:paraId="1C78BDA8" w14:textId="429AB647" w:rsidR="00FB7A32" w:rsidRDefault="00000000" w:rsidP="00D27F1D">
      <w:pPr>
        <w:ind w:left="10"/>
      </w:pPr>
      <w:r>
        <w:rPr>
          <w:b/>
        </w:rPr>
        <w:t xml:space="preserve">3d. </w:t>
      </w:r>
      <w:r>
        <w:t xml:space="preserve">Show how experiments </w:t>
      </w:r>
      <w:proofErr w:type="gramStart"/>
      <w:r>
        <w:t>informed</w:t>
      </w:r>
      <w:proofErr w:type="gramEnd"/>
      <w:r>
        <w:t xml:space="preserve"> your decisions. Include a comparison of feature sets.</w:t>
      </w: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pPr>
        <w:spacing w:after="417"/>
        <w:ind w:left="87"/>
      </w:pPr>
      <w:r>
        <w:rPr>
          <w:b/>
        </w:rPr>
        <w:t xml:space="preserve">3f. </w:t>
      </w:r>
      <w:r>
        <w:t>Which final model and prediction procedure did you select, and why?</w:t>
      </w:r>
    </w:p>
    <w:p w14:paraId="726351AB" w14:textId="77777777" w:rsidR="00FB7A32" w:rsidRDefault="00000000">
      <w:pPr>
        <w:pStyle w:val="Heading2"/>
        <w:ind w:left="3"/>
      </w:pPr>
      <w:r>
        <w:lastRenderedPageBreak/>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pPr>
      <w:r>
        <w:rPr>
          <w:b/>
        </w:rPr>
        <w:t xml:space="preserve">7b. </w:t>
      </w:r>
      <w:r>
        <w:t>Validation or leakage.</w:t>
      </w: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Heading1"/>
        <w:spacing w:after="169"/>
        <w:ind w:left="477" w:right="0" w:hanging="484"/>
      </w:pPr>
      <w:r>
        <w:lastRenderedPageBreak/>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Heading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ListParagraph"/>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628DD327" w14:textId="77777777" w:rsidR="00005FB1" w:rsidRPr="00781FBA" w:rsidRDefault="00005FB1" w:rsidP="00005FB1">
      <w:pPr>
        <w:spacing w:line="257" w:lineRule="auto"/>
        <w:jc w:val="left"/>
        <w:rPr>
          <w:rFonts w:eastAsiaTheme="minorEastAsia"/>
          <w:b/>
          <w:bCs/>
        </w:rPr>
      </w:pPr>
    </w:p>
    <w:p w14:paraId="3E2E27D1" w14:textId="0276F1D4" w:rsidR="00005FB1" w:rsidRDefault="00005FB1" w:rsidP="00005FB1">
      <w:pPr>
        <w:pStyle w:val="ListParagraph"/>
        <w:numPr>
          <w:ilvl w:val="0"/>
          <w:numId w:val="8"/>
        </w:numPr>
        <w:spacing w:line="257" w:lineRule="auto"/>
        <w:ind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246A0D4D" w14:textId="77777777" w:rsidR="00005FB1" w:rsidRPr="00005FB1" w:rsidRDefault="00005FB1" w:rsidP="00005FB1">
      <w:pPr>
        <w:pStyle w:val="ListParagraph"/>
        <w:spacing w:line="257" w:lineRule="auto"/>
        <w:ind w:left="440" w:firstLineChars="0" w:firstLine="0"/>
        <w:jc w:val="left"/>
        <w:rPr>
          <w:rFonts w:eastAsiaTheme="minorEastAsia"/>
        </w:rPr>
      </w:pPr>
    </w:p>
    <w:p w14:paraId="0BBA4EAD" w14:textId="77777777" w:rsidR="00005FB1" w:rsidRPr="00781FBA" w:rsidRDefault="00005FB1" w:rsidP="00005FB1">
      <w:pPr>
        <w:pStyle w:val="ListParagraph"/>
        <w:spacing w:line="257" w:lineRule="auto"/>
        <w:ind w:left="44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0568FCD9" w14:textId="77777777" w:rsidR="00005FB1" w:rsidRDefault="00005FB1" w:rsidP="00005FB1">
      <w:pPr>
        <w:pStyle w:val="ListParagraph"/>
        <w:spacing w:line="257" w:lineRule="auto"/>
        <w:ind w:left="44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7B8B493" w14:textId="77777777" w:rsidR="00005FB1" w:rsidRPr="00781FBA" w:rsidRDefault="00005FB1" w:rsidP="00005FB1">
      <w:pPr>
        <w:pStyle w:val="ListParagraph"/>
        <w:spacing w:line="257" w:lineRule="auto"/>
        <w:ind w:left="440" w:firstLineChars="0" w:firstLine="0"/>
        <w:jc w:val="left"/>
        <w:rPr>
          <w:rFonts w:eastAsiaTheme="minorEastAsia"/>
        </w:rPr>
      </w:pPr>
    </w:p>
    <w:p w14:paraId="73F43787" w14:textId="77777777" w:rsidR="00005FB1" w:rsidRPr="007E0C73" w:rsidRDefault="00005FB1" w:rsidP="00005FB1">
      <w:pPr>
        <w:pStyle w:val="ListParagraph"/>
        <w:spacing w:line="257" w:lineRule="auto"/>
        <w:ind w:left="440" w:firstLineChars="0" w:firstLine="0"/>
        <w:jc w:val="left"/>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2F15A4A6" w14:textId="77777777" w:rsidR="00C85792" w:rsidRPr="00005FB1" w:rsidRDefault="00C85792" w:rsidP="00C85792">
      <w:pPr>
        <w:spacing w:line="257" w:lineRule="auto"/>
        <w:jc w:val="left"/>
        <w:rPr>
          <w:rFonts w:eastAsiaTheme="minorEastAsia"/>
        </w:rPr>
      </w:pPr>
    </w:p>
    <w:p w14:paraId="4B9C646A" w14:textId="60795289" w:rsidR="00FF32F9" w:rsidRPr="00FF32F9" w:rsidRDefault="00FF32F9" w:rsidP="00FF32F9">
      <w:pPr>
        <w:pStyle w:val="ListParagraph"/>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33D3B" w14:textId="77777777" w:rsidR="004E71AF" w:rsidRDefault="004E71AF">
      <w:r>
        <w:separator/>
      </w:r>
    </w:p>
  </w:endnote>
  <w:endnote w:type="continuationSeparator" w:id="0">
    <w:p w14:paraId="384A6859" w14:textId="77777777" w:rsidR="004E71AF" w:rsidRDefault="004E71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BA151" w14:textId="77777777" w:rsidR="004E71AF" w:rsidRDefault="004E71AF">
      <w:pPr>
        <w:spacing w:line="259" w:lineRule="auto"/>
        <w:ind w:left="257"/>
        <w:jc w:val="left"/>
      </w:pPr>
      <w:r>
        <w:separator/>
      </w:r>
    </w:p>
  </w:footnote>
  <w:footnote w:type="continuationSeparator" w:id="0">
    <w:p w14:paraId="1123FE48" w14:textId="77777777" w:rsidR="004E71AF" w:rsidRDefault="004E71AF">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34454A"/>
    <w:rsid w:val="003A51AD"/>
    <w:rsid w:val="003C35F0"/>
    <w:rsid w:val="00426EEA"/>
    <w:rsid w:val="004E71AF"/>
    <w:rsid w:val="00534EDB"/>
    <w:rsid w:val="00543268"/>
    <w:rsid w:val="0066028A"/>
    <w:rsid w:val="007104F7"/>
    <w:rsid w:val="00810A2C"/>
    <w:rsid w:val="00911F82"/>
    <w:rsid w:val="00A122D5"/>
    <w:rsid w:val="00A206F6"/>
    <w:rsid w:val="00A84538"/>
    <w:rsid w:val="00AE1F51"/>
    <w:rsid w:val="00C85792"/>
    <w:rsid w:val="00D10AB4"/>
    <w:rsid w:val="00D27F1D"/>
    <w:rsid w:val="00D52A91"/>
    <w:rsid w:val="00D9437C"/>
    <w:rsid w:val="00E81F5A"/>
    <w:rsid w:val="00E83C34"/>
    <w:rsid w:val="00E92B26"/>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538"/>
    <w:pPr>
      <w:spacing w:after="0" w:line="240" w:lineRule="auto"/>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 w:type="paragraph" w:styleId="ListParagraph">
    <w:name w:val="List Paragraph"/>
    <w:basedOn w:val="Normal"/>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5</Pages>
  <Words>2001</Words>
  <Characters>11050</Characters>
  <Application>Microsoft Office Word</Application>
  <DocSecurity>0</DocSecurity>
  <Lines>187</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15</cp:revision>
  <dcterms:created xsi:type="dcterms:W3CDTF">2026-10-17T02:36:00Z</dcterms:created>
  <dcterms:modified xsi:type="dcterms:W3CDTF">2026-10-17T13:42:00Z</dcterms:modified>
</cp:coreProperties>
</file>