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B87D1" w14:textId="77777777" w:rsidR="00C6479F" w:rsidRPr="00615DB0" w:rsidRDefault="00C6479F" w:rsidP="00C6479F">
      <w:pPr>
        <w:jc w:val="center"/>
        <w:rPr>
          <w:rFonts w:asciiTheme="minorEastAsia" w:hAnsiTheme="minorEastAsia"/>
          <w:b/>
          <w:bCs/>
          <w:sz w:val="30"/>
          <w:szCs w:val="30"/>
        </w:rPr>
      </w:pPr>
      <w:r w:rsidRPr="00615DB0">
        <w:rPr>
          <w:rFonts w:asciiTheme="minorEastAsia" w:hAnsiTheme="minorEastAsia" w:hint="eastAsia"/>
          <w:b/>
          <w:bCs/>
          <w:sz w:val="30"/>
          <w:szCs w:val="30"/>
        </w:rPr>
        <w:t>毕业设计日志报告</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79"/>
        <w:gridCol w:w="2764"/>
      </w:tblGrid>
      <w:tr w:rsidR="00C6479F" w14:paraId="713796FF" w14:textId="77777777" w:rsidTr="007A5DA9">
        <w:trPr>
          <w:jc w:val="center"/>
        </w:trPr>
        <w:tc>
          <w:tcPr>
            <w:tcW w:w="2840" w:type="dxa"/>
            <w:vAlign w:val="center"/>
          </w:tcPr>
          <w:p w14:paraId="3FA657CF" w14:textId="101A40F2" w:rsidR="00C6479F" w:rsidRPr="00615DB0" w:rsidRDefault="00C6479F" w:rsidP="007A5DA9">
            <w:pPr>
              <w:jc w:val="center"/>
              <w:rPr>
                <w:rFonts w:asciiTheme="minorEastAsia" w:hAnsiTheme="minorEastAsia"/>
                <w:szCs w:val="21"/>
              </w:rPr>
            </w:pPr>
            <w:r w:rsidRPr="00615DB0">
              <w:rPr>
                <w:rFonts w:asciiTheme="minorEastAsia" w:hAnsiTheme="minorEastAsia" w:hint="eastAsia"/>
                <w:szCs w:val="21"/>
              </w:rPr>
              <w:t>姓名：</w:t>
            </w:r>
            <w:r>
              <w:rPr>
                <w:rFonts w:asciiTheme="minorEastAsia" w:hAnsiTheme="minorEastAsia" w:hint="eastAsia"/>
                <w:szCs w:val="21"/>
              </w:rPr>
              <w:t>张冲默</w:t>
            </w:r>
          </w:p>
        </w:tc>
        <w:tc>
          <w:tcPr>
            <w:tcW w:w="2841" w:type="dxa"/>
            <w:vAlign w:val="center"/>
          </w:tcPr>
          <w:p w14:paraId="6B8375D7" w14:textId="5BC17152" w:rsidR="00C6479F" w:rsidRPr="008D1BBE" w:rsidRDefault="00C6479F" w:rsidP="007A5DA9">
            <w:pPr>
              <w:jc w:val="center"/>
              <w:rPr>
                <w:szCs w:val="21"/>
              </w:rPr>
            </w:pPr>
            <w:r w:rsidRPr="00615DB0">
              <w:rPr>
                <w:rFonts w:asciiTheme="minorEastAsia" w:hAnsiTheme="minorEastAsia" w:hint="eastAsia"/>
                <w:szCs w:val="21"/>
              </w:rPr>
              <w:t>学号：</w:t>
            </w:r>
            <w:r w:rsidRPr="008D1BBE">
              <w:rPr>
                <w:rFonts w:ascii="Times New Roman" w:hAnsi="Times New Roman" w:cs="Times New Roman"/>
                <w:szCs w:val="21"/>
              </w:rPr>
              <w:t>16291</w:t>
            </w:r>
            <w:r>
              <w:rPr>
                <w:rFonts w:ascii="Times New Roman" w:hAnsi="Times New Roman" w:cs="Times New Roman" w:hint="eastAsia"/>
                <w:szCs w:val="21"/>
              </w:rPr>
              <w:t>158</w:t>
            </w:r>
          </w:p>
        </w:tc>
        <w:tc>
          <w:tcPr>
            <w:tcW w:w="2841" w:type="dxa"/>
            <w:vAlign w:val="center"/>
          </w:tcPr>
          <w:p w14:paraId="2D4CAA8C" w14:textId="3C000041" w:rsidR="00C6479F" w:rsidRPr="008D1BBE" w:rsidRDefault="00C6479F" w:rsidP="007A5DA9">
            <w:pPr>
              <w:jc w:val="center"/>
              <w:rPr>
                <w:szCs w:val="21"/>
              </w:rPr>
            </w:pPr>
            <w:r w:rsidRPr="008D1BBE">
              <w:rPr>
                <w:rFonts w:ascii="Times New Roman" w:hAnsi="Times New Roman" w:cs="Times New Roman"/>
                <w:szCs w:val="21"/>
              </w:rPr>
              <w:t>2020</w:t>
            </w:r>
            <w:r w:rsidRPr="00615DB0">
              <w:rPr>
                <w:rFonts w:asciiTheme="minorEastAsia" w:hAnsiTheme="minorEastAsia" w:hint="eastAsia"/>
                <w:szCs w:val="21"/>
              </w:rPr>
              <w:t>年</w:t>
            </w:r>
            <w:r w:rsidRPr="008D1BBE">
              <w:rPr>
                <w:rFonts w:ascii="Times New Roman" w:hAnsi="Times New Roman" w:cs="Times New Roman"/>
                <w:szCs w:val="21"/>
              </w:rPr>
              <w:t>2</w:t>
            </w:r>
            <w:r w:rsidRPr="00615DB0">
              <w:rPr>
                <w:rFonts w:asciiTheme="minorEastAsia" w:hAnsiTheme="minorEastAsia" w:hint="eastAsia"/>
                <w:szCs w:val="21"/>
              </w:rPr>
              <w:t>月</w:t>
            </w:r>
            <w:r>
              <w:rPr>
                <w:rFonts w:asciiTheme="minorEastAsia" w:hAnsiTheme="minorEastAsia" w:hint="eastAsia"/>
                <w:szCs w:val="21"/>
              </w:rPr>
              <w:t>9</w:t>
            </w:r>
            <w:r w:rsidRPr="00615DB0">
              <w:rPr>
                <w:rFonts w:asciiTheme="minorEastAsia" w:hAnsiTheme="minorEastAsia" w:hint="eastAsia"/>
                <w:szCs w:val="21"/>
              </w:rPr>
              <w:t>日星期</w:t>
            </w:r>
            <w:r>
              <w:rPr>
                <w:rFonts w:asciiTheme="minorEastAsia" w:hAnsiTheme="minorEastAsia" w:hint="eastAsia"/>
                <w:szCs w:val="21"/>
              </w:rPr>
              <w:t>日</w:t>
            </w:r>
          </w:p>
        </w:tc>
      </w:tr>
    </w:tbl>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7710"/>
      </w:tblGrid>
      <w:tr w:rsidR="00C6479F" w14:paraId="5B4B6D09" w14:textId="77777777" w:rsidTr="007A5DA9">
        <w:trPr>
          <w:trHeight w:val="614"/>
          <w:jc w:val="center"/>
        </w:trPr>
        <w:tc>
          <w:tcPr>
            <w:tcW w:w="1362" w:type="dxa"/>
            <w:vAlign w:val="center"/>
          </w:tcPr>
          <w:p w14:paraId="7CA8A22E" w14:textId="77777777" w:rsidR="00C6479F" w:rsidRPr="00615DB0" w:rsidRDefault="00C6479F" w:rsidP="007A5DA9">
            <w:pPr>
              <w:jc w:val="center"/>
              <w:rPr>
                <w:rFonts w:asciiTheme="minorEastAsia" w:hAnsiTheme="minorEastAsia"/>
                <w:b/>
                <w:bCs/>
                <w:sz w:val="24"/>
                <w:szCs w:val="28"/>
              </w:rPr>
            </w:pPr>
            <w:r w:rsidRPr="00615DB0">
              <w:rPr>
                <w:rFonts w:asciiTheme="minorEastAsia" w:hAnsiTheme="minorEastAsia" w:hint="eastAsia"/>
                <w:b/>
                <w:bCs/>
                <w:sz w:val="24"/>
                <w:szCs w:val="28"/>
              </w:rPr>
              <w:t>工作计划</w:t>
            </w:r>
          </w:p>
        </w:tc>
        <w:tc>
          <w:tcPr>
            <w:tcW w:w="7710" w:type="dxa"/>
          </w:tcPr>
          <w:p w14:paraId="6C62AE20" w14:textId="5D41950A" w:rsidR="00C6479F" w:rsidRPr="00DD72FF" w:rsidRDefault="00DD72FF" w:rsidP="00DD72FF">
            <w:pPr>
              <w:pStyle w:val="a5"/>
              <w:numPr>
                <w:ilvl w:val="0"/>
                <w:numId w:val="1"/>
              </w:numPr>
              <w:ind w:firstLineChars="0"/>
              <w:rPr>
                <w:rFonts w:ascii="Times New Roman" w:hAnsi="Times New Roman"/>
                <w:sz w:val="24"/>
                <w:szCs w:val="24"/>
              </w:rPr>
            </w:pPr>
            <w:r>
              <w:rPr>
                <w:rFonts w:ascii="Times New Roman" w:hAnsi="Times New Roman" w:hint="eastAsia"/>
                <w:sz w:val="24"/>
                <w:szCs w:val="24"/>
              </w:rPr>
              <w:t>根据已有</w:t>
            </w:r>
            <w:r w:rsidRPr="00DD72FF">
              <w:rPr>
                <w:rFonts w:ascii="Times New Roman" w:hAnsi="Times New Roman" w:hint="eastAsia"/>
                <w:sz w:val="24"/>
                <w:szCs w:val="24"/>
              </w:rPr>
              <w:t>论文总结逆变器产生</w:t>
            </w:r>
            <w:r>
              <w:rPr>
                <w:rFonts w:ascii="Times New Roman" w:hAnsi="Times New Roman" w:hint="eastAsia"/>
                <w:sz w:val="24"/>
                <w:szCs w:val="24"/>
              </w:rPr>
              <w:t>差模</w:t>
            </w:r>
            <w:r w:rsidRPr="00DD72FF">
              <w:rPr>
                <w:rFonts w:ascii="Times New Roman" w:hAnsi="Times New Roman" w:hint="eastAsia"/>
                <w:sz w:val="24"/>
                <w:szCs w:val="24"/>
              </w:rPr>
              <w:t>电磁干扰的原理</w:t>
            </w:r>
          </w:p>
          <w:p w14:paraId="353EFA15" w14:textId="33A7AA48" w:rsidR="00DD72FF" w:rsidRPr="00DD72FF" w:rsidRDefault="00DD72FF" w:rsidP="00DD72FF">
            <w:pPr>
              <w:pStyle w:val="a5"/>
              <w:numPr>
                <w:ilvl w:val="0"/>
                <w:numId w:val="1"/>
              </w:numPr>
              <w:ind w:firstLineChars="0"/>
              <w:rPr>
                <w:rFonts w:ascii="Times New Roman" w:hAnsi="Times New Roman" w:hint="eastAsia"/>
                <w:sz w:val="24"/>
                <w:szCs w:val="24"/>
              </w:rPr>
            </w:pPr>
            <w:r>
              <w:rPr>
                <w:rFonts w:ascii="Times New Roman" w:hAnsi="Times New Roman" w:hint="eastAsia"/>
                <w:sz w:val="24"/>
                <w:szCs w:val="24"/>
              </w:rPr>
              <w:t>完善</w:t>
            </w:r>
            <w:r>
              <w:rPr>
                <w:rFonts w:ascii="Times New Roman" w:hAnsi="Times New Roman" w:hint="eastAsia"/>
                <w:sz w:val="24"/>
                <w:szCs w:val="24"/>
              </w:rPr>
              <w:t>simulink</w:t>
            </w:r>
            <w:r>
              <w:rPr>
                <w:rFonts w:ascii="Times New Roman" w:hAnsi="Times New Roman" w:hint="eastAsia"/>
                <w:sz w:val="24"/>
                <w:szCs w:val="24"/>
              </w:rPr>
              <w:t>逆变器电路图，重新测量其谐波波峰</w:t>
            </w:r>
          </w:p>
          <w:p w14:paraId="20BF05BA" w14:textId="67169D38" w:rsidR="00C6479F" w:rsidRPr="00615DB0" w:rsidRDefault="00C6479F" w:rsidP="007A5DA9">
            <w:pPr>
              <w:ind w:firstLineChars="200" w:firstLine="480"/>
              <w:rPr>
                <w:rFonts w:ascii="Times New Roman" w:hAnsi="Times New Roman"/>
                <w:sz w:val="24"/>
                <w:szCs w:val="24"/>
              </w:rPr>
            </w:pPr>
          </w:p>
        </w:tc>
      </w:tr>
      <w:tr w:rsidR="00C6479F" w14:paraId="07445F73" w14:textId="77777777" w:rsidTr="002B39FB">
        <w:trPr>
          <w:trHeight w:val="1772"/>
          <w:jc w:val="center"/>
        </w:trPr>
        <w:tc>
          <w:tcPr>
            <w:tcW w:w="1362" w:type="dxa"/>
            <w:vAlign w:val="center"/>
          </w:tcPr>
          <w:p w14:paraId="77A2E282" w14:textId="77777777" w:rsidR="00C6479F" w:rsidRPr="006700A9" w:rsidRDefault="00C6479F" w:rsidP="007A5DA9">
            <w:pPr>
              <w:jc w:val="center"/>
              <w:rPr>
                <w:rFonts w:eastAsia="华文中宋"/>
                <w:sz w:val="24"/>
                <w:szCs w:val="28"/>
              </w:rPr>
            </w:pPr>
            <w:r w:rsidRPr="00615DB0">
              <w:rPr>
                <w:rFonts w:asciiTheme="minorEastAsia" w:hAnsiTheme="minorEastAsia" w:hint="eastAsia"/>
                <w:b/>
                <w:bCs/>
                <w:sz w:val="24"/>
                <w:szCs w:val="28"/>
              </w:rPr>
              <w:t>工作内容</w:t>
            </w:r>
          </w:p>
        </w:tc>
        <w:tc>
          <w:tcPr>
            <w:tcW w:w="7710" w:type="dxa"/>
            <w:vAlign w:val="center"/>
          </w:tcPr>
          <w:p w14:paraId="33558652" w14:textId="4197D19A" w:rsidR="00C6479F" w:rsidRDefault="00DD72FF" w:rsidP="00DD72FF">
            <w:pPr>
              <w:pStyle w:val="a5"/>
              <w:numPr>
                <w:ilvl w:val="0"/>
                <w:numId w:val="2"/>
              </w:numPr>
              <w:ind w:firstLineChars="0"/>
              <w:rPr>
                <w:rFonts w:ascii="Times New Roman" w:eastAsia="黑体" w:hAnsi="Times New Roman"/>
                <w:sz w:val="20"/>
                <w:szCs w:val="20"/>
              </w:rPr>
            </w:pPr>
            <w:r w:rsidRPr="00DD72FF">
              <w:rPr>
                <w:rFonts w:ascii="Times New Roman" w:eastAsia="黑体" w:hAnsi="Times New Roman" w:hint="eastAsia"/>
                <w:sz w:val="20"/>
                <w:szCs w:val="20"/>
              </w:rPr>
              <w:t>论文要点总结</w:t>
            </w:r>
          </w:p>
          <w:p w14:paraId="7850EA11" w14:textId="7D1CDE3A" w:rsidR="00FF6D1F" w:rsidRDefault="00FF6D1F" w:rsidP="00FF6D1F">
            <w:pPr>
              <w:pStyle w:val="a5"/>
              <w:numPr>
                <w:ilvl w:val="0"/>
                <w:numId w:val="3"/>
              </w:numPr>
              <w:ind w:firstLineChars="0"/>
              <w:rPr>
                <w:rFonts w:ascii="Times New Roman" w:eastAsia="黑体" w:hAnsi="Times New Roman"/>
                <w:sz w:val="20"/>
                <w:szCs w:val="20"/>
              </w:rPr>
            </w:pPr>
            <w:r w:rsidRPr="00FF6D1F">
              <w:rPr>
                <w:rFonts w:ascii="Times New Roman" w:eastAsia="黑体" w:hAnsi="Times New Roman"/>
                <w:sz w:val="20"/>
                <w:szCs w:val="20"/>
              </w:rPr>
              <w:t>dv / dt</w:t>
            </w:r>
            <w:r w:rsidRPr="00FF6D1F">
              <w:rPr>
                <w:rFonts w:ascii="Times New Roman" w:eastAsia="黑体" w:hAnsi="Times New Roman"/>
                <w:sz w:val="20"/>
                <w:szCs w:val="20"/>
              </w:rPr>
              <w:t>会通过寄生电容产生一个脉冲电流，</w:t>
            </w:r>
            <w:r w:rsidRPr="00FF6D1F">
              <w:rPr>
                <w:rFonts w:ascii="Times New Roman" w:eastAsia="黑体" w:hAnsi="Times New Roman"/>
                <w:sz w:val="20"/>
                <w:szCs w:val="20"/>
              </w:rPr>
              <w:t>di / dt</w:t>
            </w:r>
            <w:r w:rsidRPr="00FF6D1F">
              <w:rPr>
                <w:rFonts w:ascii="Times New Roman" w:eastAsia="黑体" w:hAnsi="Times New Roman"/>
                <w:sz w:val="20"/>
                <w:szCs w:val="20"/>
              </w:rPr>
              <w:t>会通过寄</w:t>
            </w:r>
            <w:r w:rsidRPr="00FF6D1F">
              <w:rPr>
                <w:rFonts w:ascii="Times New Roman" w:eastAsia="黑体" w:hAnsi="Times New Roman" w:hint="eastAsia"/>
                <w:sz w:val="20"/>
                <w:szCs w:val="20"/>
              </w:rPr>
              <w:t>生电感产生一个脉冲电压，它们会在输入输出电压电流中产生高频振荡。因此认为</w:t>
            </w:r>
            <w:r w:rsidRPr="00FF6D1F">
              <w:rPr>
                <w:rFonts w:ascii="Times New Roman" w:eastAsia="黑体" w:hAnsi="Times New Roman"/>
                <w:sz w:val="20"/>
                <w:szCs w:val="20"/>
              </w:rPr>
              <w:t>dv / dt</w:t>
            </w:r>
            <w:r w:rsidRPr="00FF6D1F">
              <w:rPr>
                <w:rFonts w:ascii="Times New Roman" w:eastAsia="黑体" w:hAnsi="Times New Roman" w:hint="eastAsia"/>
                <w:sz w:val="20"/>
                <w:szCs w:val="20"/>
              </w:rPr>
              <w:t>和</w:t>
            </w:r>
            <w:r w:rsidRPr="00FF6D1F">
              <w:rPr>
                <w:rFonts w:ascii="Times New Roman" w:eastAsia="黑体" w:hAnsi="Times New Roman"/>
                <w:sz w:val="20"/>
                <w:szCs w:val="20"/>
              </w:rPr>
              <w:t>di / dt</w:t>
            </w:r>
            <w:r w:rsidRPr="00FF6D1F">
              <w:rPr>
                <w:rFonts w:ascii="Times New Roman" w:eastAsia="黑体" w:hAnsi="Times New Roman"/>
                <w:sz w:val="20"/>
                <w:szCs w:val="20"/>
              </w:rPr>
              <w:t>是产生</w:t>
            </w:r>
            <w:r w:rsidRPr="00FF6D1F">
              <w:rPr>
                <w:rFonts w:ascii="Times New Roman" w:eastAsia="黑体" w:hAnsi="Times New Roman"/>
                <w:sz w:val="20"/>
                <w:szCs w:val="20"/>
              </w:rPr>
              <w:t xml:space="preserve">EMI </w:t>
            </w:r>
            <w:r w:rsidRPr="00FF6D1F">
              <w:rPr>
                <w:rFonts w:ascii="Times New Roman" w:eastAsia="黑体" w:hAnsi="Times New Roman"/>
                <w:sz w:val="20"/>
                <w:szCs w:val="20"/>
              </w:rPr>
              <w:t>的根源。</w:t>
            </w:r>
          </w:p>
          <w:p w14:paraId="57864EC4" w14:textId="5F45CCCB" w:rsidR="00FF6D1F" w:rsidRDefault="00FF6D1F" w:rsidP="00FF6D1F">
            <w:pPr>
              <w:pStyle w:val="a5"/>
              <w:numPr>
                <w:ilvl w:val="0"/>
                <w:numId w:val="3"/>
              </w:numPr>
              <w:ind w:firstLineChars="0"/>
              <w:rPr>
                <w:rFonts w:ascii="Times New Roman" w:eastAsia="黑体" w:hAnsi="Times New Roman"/>
                <w:sz w:val="20"/>
                <w:szCs w:val="20"/>
              </w:rPr>
            </w:pPr>
            <w:r>
              <w:rPr>
                <w:noProof/>
              </w:rPr>
              <w:drawing>
                <wp:inline distT="0" distB="0" distL="0" distR="0" wp14:anchorId="13CE7897" wp14:editId="7C16AADA">
                  <wp:extent cx="3870798" cy="23945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5912" cy="2403935"/>
                          </a:xfrm>
                          <a:prstGeom prst="rect">
                            <a:avLst/>
                          </a:prstGeom>
                        </pic:spPr>
                      </pic:pic>
                    </a:graphicData>
                  </a:graphic>
                </wp:inline>
              </w:drawing>
            </w:r>
          </w:p>
          <w:p w14:paraId="0E122014" w14:textId="77777777" w:rsidR="00FF6D1F" w:rsidRDefault="00FF6D1F" w:rsidP="00FF6D1F">
            <w:pPr>
              <w:pStyle w:val="a5"/>
              <w:numPr>
                <w:ilvl w:val="0"/>
                <w:numId w:val="3"/>
              </w:numPr>
              <w:ind w:firstLineChars="0"/>
              <w:rPr>
                <w:rFonts w:ascii="Times New Roman" w:eastAsia="黑体" w:hAnsi="Times New Roman"/>
                <w:sz w:val="20"/>
                <w:szCs w:val="20"/>
              </w:rPr>
            </w:pPr>
            <w:r w:rsidRPr="00FF6D1F">
              <w:rPr>
                <w:rFonts w:ascii="Times New Roman" w:eastAsia="黑体" w:hAnsi="Times New Roman" w:hint="eastAsia"/>
                <w:sz w:val="20"/>
                <w:szCs w:val="20"/>
              </w:rPr>
              <w:t>全桥变换器输入侧产生的差模干扰主要是由变换器的脉动电流引起的。</w:t>
            </w:r>
            <w:r w:rsidRPr="00FF6D1F">
              <w:rPr>
                <w:rFonts w:ascii="Times New Roman" w:eastAsia="黑体" w:hAnsi="Times New Roman"/>
                <w:color w:val="FF0000"/>
                <w:sz w:val="20"/>
                <w:szCs w:val="20"/>
              </w:rPr>
              <w:t xml:space="preserve">IGBT </w:t>
            </w:r>
            <w:r w:rsidRPr="00FF6D1F">
              <w:rPr>
                <w:rFonts w:ascii="Times New Roman" w:eastAsia="黑体" w:hAnsi="Times New Roman"/>
                <w:color w:val="FF0000"/>
                <w:sz w:val="20"/>
                <w:szCs w:val="20"/>
              </w:rPr>
              <w:t>的开</w:t>
            </w:r>
            <w:r w:rsidRPr="00FF6D1F">
              <w:rPr>
                <w:rFonts w:ascii="Times New Roman" w:eastAsia="黑体" w:hAnsi="Times New Roman" w:hint="eastAsia"/>
                <w:color w:val="FF0000"/>
                <w:sz w:val="20"/>
                <w:szCs w:val="20"/>
              </w:rPr>
              <w:t>关动作，使得变换器的输入电流发生变化，从而在直流输入侧形成差模干扰电流。</w:t>
            </w:r>
            <w:r w:rsidRPr="00FF6D1F">
              <w:rPr>
                <w:rFonts w:ascii="Times New Roman" w:eastAsia="黑体" w:hAnsi="Times New Roman" w:hint="eastAsia"/>
                <w:sz w:val="20"/>
                <w:szCs w:val="20"/>
              </w:rPr>
              <w:t>当负载电流流向是如图</w:t>
            </w:r>
            <w:r w:rsidRPr="00FF6D1F">
              <w:rPr>
                <w:rFonts w:ascii="Times New Roman" w:eastAsia="黑体" w:hAnsi="Times New Roman"/>
                <w:sz w:val="20"/>
                <w:szCs w:val="20"/>
              </w:rPr>
              <w:t>所示正方向时，如果</w:t>
            </w:r>
            <w:r w:rsidRPr="00FF6D1F">
              <w:rPr>
                <w:rFonts w:ascii="Times New Roman" w:eastAsia="黑体" w:hAnsi="Times New Roman"/>
                <w:sz w:val="20"/>
                <w:szCs w:val="20"/>
              </w:rPr>
              <w:t xml:space="preserve">1 T </w:t>
            </w:r>
            <w:r w:rsidRPr="00FF6D1F">
              <w:rPr>
                <w:rFonts w:ascii="Times New Roman" w:eastAsia="黑体" w:hAnsi="Times New Roman"/>
                <w:sz w:val="20"/>
                <w:szCs w:val="20"/>
              </w:rPr>
              <w:t>、</w:t>
            </w:r>
            <w:r w:rsidRPr="00FF6D1F">
              <w:rPr>
                <w:rFonts w:ascii="Times New Roman" w:eastAsia="黑体" w:hAnsi="Times New Roman"/>
                <w:sz w:val="20"/>
                <w:szCs w:val="20"/>
              </w:rPr>
              <w:t xml:space="preserve">4 T </w:t>
            </w:r>
            <w:r w:rsidRPr="00FF6D1F">
              <w:rPr>
                <w:rFonts w:ascii="Times New Roman" w:eastAsia="黑体" w:hAnsi="Times New Roman"/>
                <w:sz w:val="20"/>
                <w:szCs w:val="20"/>
              </w:rPr>
              <w:t>开通，直流输入电流为</w:t>
            </w:r>
            <w:r w:rsidRPr="00FF6D1F">
              <w:rPr>
                <w:rFonts w:ascii="Times New Roman" w:eastAsia="黑体" w:hAnsi="Times New Roman"/>
                <w:sz w:val="20"/>
                <w:szCs w:val="20"/>
              </w:rPr>
              <w:t xml:space="preserve">L i </w:t>
            </w:r>
            <w:r w:rsidRPr="00FF6D1F">
              <w:rPr>
                <w:rFonts w:ascii="Times New Roman" w:eastAsia="黑体" w:hAnsi="Times New Roman"/>
                <w:sz w:val="20"/>
                <w:szCs w:val="20"/>
              </w:rPr>
              <w:t>；如果</w:t>
            </w:r>
            <w:r w:rsidRPr="00FF6D1F">
              <w:rPr>
                <w:rFonts w:ascii="Times New Roman" w:eastAsia="黑体" w:hAnsi="Times New Roman"/>
                <w:sz w:val="20"/>
                <w:szCs w:val="20"/>
              </w:rPr>
              <w:t xml:space="preserve">3 T </w:t>
            </w:r>
            <w:r w:rsidRPr="00FF6D1F">
              <w:rPr>
                <w:rFonts w:ascii="Times New Roman" w:eastAsia="黑体" w:hAnsi="Times New Roman"/>
                <w:sz w:val="20"/>
                <w:szCs w:val="20"/>
              </w:rPr>
              <w:t>、</w:t>
            </w:r>
            <w:r w:rsidRPr="00FF6D1F">
              <w:rPr>
                <w:rFonts w:ascii="Times New Roman" w:eastAsia="黑体" w:hAnsi="Times New Roman"/>
                <w:sz w:val="20"/>
                <w:szCs w:val="20"/>
              </w:rPr>
              <w:t xml:space="preserve">4 T </w:t>
            </w:r>
            <w:r w:rsidRPr="00FF6D1F">
              <w:rPr>
                <w:rFonts w:ascii="Times New Roman" w:eastAsia="黑体" w:hAnsi="Times New Roman"/>
                <w:sz w:val="20"/>
                <w:szCs w:val="20"/>
              </w:rPr>
              <w:t>开通，负载电流通过</w:t>
            </w:r>
            <w:r w:rsidRPr="00FF6D1F">
              <w:rPr>
                <w:rFonts w:ascii="Times New Roman" w:eastAsia="黑体" w:hAnsi="Times New Roman"/>
                <w:sz w:val="20"/>
                <w:szCs w:val="20"/>
              </w:rPr>
              <w:t xml:space="preserve">3 D </w:t>
            </w:r>
            <w:r w:rsidRPr="00FF6D1F">
              <w:rPr>
                <w:rFonts w:ascii="Times New Roman" w:eastAsia="黑体" w:hAnsi="Times New Roman"/>
                <w:sz w:val="20"/>
                <w:szCs w:val="20"/>
              </w:rPr>
              <w:t>、</w:t>
            </w:r>
            <w:r w:rsidRPr="00FF6D1F">
              <w:rPr>
                <w:rFonts w:ascii="Times New Roman" w:eastAsia="黑体" w:hAnsi="Times New Roman"/>
                <w:sz w:val="20"/>
                <w:szCs w:val="20"/>
              </w:rPr>
              <w:t xml:space="preserve">4 T </w:t>
            </w:r>
            <w:r w:rsidRPr="00FF6D1F">
              <w:rPr>
                <w:rFonts w:ascii="Times New Roman" w:eastAsia="黑体" w:hAnsi="Times New Roman"/>
                <w:sz w:val="20"/>
                <w:szCs w:val="20"/>
              </w:rPr>
              <w:t>续流，直流输入电流为</w:t>
            </w:r>
            <w:r w:rsidRPr="00FF6D1F">
              <w:rPr>
                <w:rFonts w:ascii="Times New Roman" w:eastAsia="黑体" w:hAnsi="Times New Roman"/>
                <w:sz w:val="20"/>
                <w:szCs w:val="20"/>
              </w:rPr>
              <w:t xml:space="preserve">0 </w:t>
            </w:r>
            <w:r w:rsidRPr="00FF6D1F">
              <w:rPr>
                <w:rFonts w:ascii="Times New Roman" w:eastAsia="黑体" w:hAnsi="Times New Roman"/>
                <w:sz w:val="20"/>
                <w:szCs w:val="20"/>
              </w:rPr>
              <w:t>；如果</w:t>
            </w:r>
            <w:r w:rsidRPr="00FF6D1F">
              <w:rPr>
                <w:rFonts w:ascii="Times New Roman" w:eastAsia="黑体" w:hAnsi="Times New Roman"/>
                <w:sz w:val="20"/>
                <w:szCs w:val="20"/>
              </w:rPr>
              <w:t xml:space="preserve">2 T </w:t>
            </w:r>
            <w:r w:rsidRPr="00FF6D1F">
              <w:rPr>
                <w:rFonts w:ascii="Times New Roman" w:eastAsia="黑体" w:hAnsi="Times New Roman"/>
                <w:sz w:val="20"/>
                <w:szCs w:val="20"/>
              </w:rPr>
              <w:t>、</w:t>
            </w:r>
            <w:r w:rsidRPr="00FF6D1F">
              <w:rPr>
                <w:rFonts w:ascii="Times New Roman" w:eastAsia="黑体" w:hAnsi="Times New Roman"/>
                <w:sz w:val="20"/>
                <w:szCs w:val="20"/>
              </w:rPr>
              <w:t xml:space="preserve">3 T </w:t>
            </w:r>
            <w:r w:rsidRPr="00FF6D1F">
              <w:rPr>
                <w:rFonts w:ascii="Times New Roman" w:eastAsia="黑体" w:hAnsi="Times New Roman"/>
                <w:sz w:val="20"/>
                <w:szCs w:val="20"/>
              </w:rPr>
              <w:t>开通，负载电流</w:t>
            </w:r>
            <w:r w:rsidRPr="00FF6D1F">
              <w:rPr>
                <w:rFonts w:ascii="Times New Roman" w:eastAsia="黑体" w:hAnsi="Times New Roman" w:hint="eastAsia"/>
                <w:sz w:val="20"/>
                <w:szCs w:val="20"/>
              </w:rPr>
              <w:t>通过</w:t>
            </w:r>
            <w:r w:rsidRPr="00FF6D1F">
              <w:rPr>
                <w:rFonts w:ascii="Times New Roman" w:eastAsia="黑体" w:hAnsi="Times New Roman"/>
                <w:sz w:val="20"/>
                <w:szCs w:val="20"/>
              </w:rPr>
              <w:t xml:space="preserve">3 D </w:t>
            </w:r>
            <w:r w:rsidRPr="00FF6D1F">
              <w:rPr>
                <w:rFonts w:ascii="Times New Roman" w:eastAsia="黑体" w:hAnsi="Times New Roman"/>
                <w:sz w:val="20"/>
                <w:szCs w:val="20"/>
              </w:rPr>
              <w:t>、</w:t>
            </w:r>
            <w:r w:rsidRPr="00FF6D1F">
              <w:rPr>
                <w:rFonts w:ascii="Times New Roman" w:eastAsia="黑体" w:hAnsi="Times New Roman"/>
                <w:sz w:val="20"/>
                <w:szCs w:val="20"/>
              </w:rPr>
              <w:t xml:space="preserve">2 D </w:t>
            </w:r>
            <w:r w:rsidRPr="00FF6D1F">
              <w:rPr>
                <w:rFonts w:ascii="Times New Roman" w:eastAsia="黑体" w:hAnsi="Times New Roman"/>
                <w:sz w:val="20"/>
                <w:szCs w:val="20"/>
              </w:rPr>
              <w:t>续流，直流输入电流为</w:t>
            </w:r>
            <w:r w:rsidRPr="00FF6D1F">
              <w:rPr>
                <w:rFonts w:ascii="Times New Roman" w:eastAsia="黑体" w:hAnsi="Times New Roman"/>
                <w:sz w:val="20"/>
                <w:szCs w:val="20"/>
              </w:rPr>
              <w:t xml:space="preserve">L − i </w:t>
            </w:r>
            <w:r w:rsidRPr="00FF6D1F">
              <w:rPr>
                <w:rFonts w:ascii="Times New Roman" w:eastAsia="黑体" w:hAnsi="Times New Roman"/>
                <w:sz w:val="20"/>
                <w:szCs w:val="20"/>
              </w:rPr>
              <w:t>。当负载电流流向与图所示方向相反时，</w:t>
            </w:r>
            <w:r w:rsidRPr="00FF6D1F">
              <w:rPr>
                <w:rFonts w:ascii="Times New Roman" w:eastAsia="黑体" w:hAnsi="Times New Roman" w:hint="eastAsia"/>
                <w:sz w:val="20"/>
                <w:szCs w:val="20"/>
              </w:rPr>
              <w:t>直流侧输入电流可类似分析。</w:t>
            </w:r>
          </w:p>
          <w:p w14:paraId="44999712" w14:textId="75F2BD13" w:rsidR="00FF6D1F" w:rsidRPr="00FF6D1F" w:rsidRDefault="00FF6D1F" w:rsidP="00FF6D1F">
            <w:pPr>
              <w:pStyle w:val="a5"/>
              <w:numPr>
                <w:ilvl w:val="0"/>
                <w:numId w:val="3"/>
              </w:numPr>
              <w:ind w:firstLineChars="0"/>
              <w:rPr>
                <w:rFonts w:ascii="Times New Roman" w:eastAsia="黑体" w:hAnsi="Times New Roman" w:hint="eastAsia"/>
                <w:sz w:val="20"/>
                <w:szCs w:val="20"/>
              </w:rPr>
            </w:pPr>
            <w:r w:rsidRPr="00FF6D1F">
              <w:rPr>
                <w:rFonts w:ascii="Times New Roman" w:eastAsia="黑体" w:hAnsi="Times New Roman" w:hint="eastAsia"/>
                <w:sz w:val="20"/>
                <w:szCs w:val="20"/>
              </w:rPr>
              <w:t>从上面分析可得到，变换器的输入电流是一个含有大量谐波的直流电流，一般采用大电解电容来滤除这些谐波电流，但是电解电容具有较大的等效串联电感和等效串联电阻，使得电解电容滤除高频差模电流的能力下降，因而必须从直流电源吸收一定的谐波电流，这就形成了差模传导干扰。</w:t>
            </w:r>
          </w:p>
          <w:p w14:paraId="18BD7B4E" w14:textId="7C4C7E5B" w:rsidR="00DD72FF" w:rsidRDefault="00DD72FF" w:rsidP="00DD72FF">
            <w:pPr>
              <w:pStyle w:val="a5"/>
              <w:numPr>
                <w:ilvl w:val="0"/>
                <w:numId w:val="2"/>
              </w:numPr>
              <w:ind w:firstLineChars="0"/>
              <w:rPr>
                <w:rFonts w:ascii="Times New Roman" w:eastAsia="黑体" w:hAnsi="Times New Roman"/>
                <w:sz w:val="20"/>
                <w:szCs w:val="20"/>
              </w:rPr>
            </w:pPr>
            <w:r>
              <w:rPr>
                <w:rFonts w:ascii="Times New Roman" w:eastAsia="黑体" w:hAnsi="Times New Roman" w:hint="eastAsia"/>
                <w:sz w:val="20"/>
                <w:szCs w:val="20"/>
              </w:rPr>
              <w:t>实际仿真结果</w:t>
            </w:r>
          </w:p>
          <w:p w14:paraId="4FEF9D15" w14:textId="77777777" w:rsidR="00BC7E41" w:rsidRDefault="00FF6D1F" w:rsidP="00FF6D1F">
            <w:pPr>
              <w:pStyle w:val="a5"/>
              <w:ind w:left="360" w:firstLineChars="0" w:firstLine="0"/>
              <w:rPr>
                <w:rFonts w:ascii="Times New Roman" w:eastAsia="黑体" w:hAnsi="Times New Roman"/>
                <w:sz w:val="20"/>
                <w:szCs w:val="20"/>
              </w:rPr>
            </w:pPr>
            <w:r>
              <w:rPr>
                <w:rFonts w:ascii="Times New Roman" w:eastAsia="黑体" w:hAnsi="Times New Roman"/>
                <w:sz w:val="20"/>
                <w:szCs w:val="20"/>
              </w:rPr>
              <w:t>S</w:t>
            </w:r>
            <w:r>
              <w:rPr>
                <w:rFonts w:ascii="Times New Roman" w:eastAsia="黑体" w:hAnsi="Times New Roman" w:hint="eastAsia"/>
                <w:sz w:val="20"/>
                <w:szCs w:val="20"/>
              </w:rPr>
              <w:t>imulink</w:t>
            </w:r>
            <w:r>
              <w:rPr>
                <w:rFonts w:ascii="Times New Roman" w:eastAsia="黑体" w:hAnsi="Times New Roman" w:hint="eastAsia"/>
                <w:sz w:val="20"/>
                <w:szCs w:val="20"/>
              </w:rPr>
              <w:t>模型</w:t>
            </w:r>
            <w:r w:rsidR="00BC7E41">
              <w:rPr>
                <w:rFonts w:ascii="Times New Roman" w:eastAsia="黑体" w:hAnsi="Times New Roman" w:hint="eastAsia"/>
                <w:sz w:val="20"/>
                <w:szCs w:val="20"/>
              </w:rPr>
              <w:t>与昨天相比的改变：</w:t>
            </w:r>
          </w:p>
          <w:p w14:paraId="7019A9B7" w14:textId="77777777" w:rsidR="00BC7E41" w:rsidRDefault="00BC7E41" w:rsidP="00BC7E41">
            <w:pPr>
              <w:pStyle w:val="a5"/>
              <w:numPr>
                <w:ilvl w:val="0"/>
                <w:numId w:val="5"/>
              </w:numPr>
              <w:ind w:firstLineChars="0"/>
              <w:rPr>
                <w:rFonts w:ascii="Times New Roman" w:eastAsia="黑体" w:hAnsi="Times New Roman"/>
                <w:sz w:val="20"/>
                <w:szCs w:val="20"/>
              </w:rPr>
            </w:pPr>
            <w:r>
              <w:rPr>
                <w:rFonts w:ascii="Times New Roman" w:eastAsia="黑体" w:hAnsi="Times New Roman" w:hint="eastAsia"/>
                <w:sz w:val="20"/>
                <w:szCs w:val="20"/>
              </w:rPr>
              <w:t>接地在直流电源中央，上次的电路在负极接地</w:t>
            </w:r>
          </w:p>
          <w:p w14:paraId="2A7484D4" w14:textId="77777777" w:rsidR="00BC7E41" w:rsidRDefault="00BC7E41" w:rsidP="00BC7E41">
            <w:pPr>
              <w:pStyle w:val="a5"/>
              <w:numPr>
                <w:ilvl w:val="0"/>
                <w:numId w:val="5"/>
              </w:numPr>
              <w:ind w:firstLineChars="0"/>
              <w:rPr>
                <w:rFonts w:ascii="Times New Roman" w:eastAsia="黑体" w:hAnsi="Times New Roman"/>
                <w:sz w:val="20"/>
                <w:szCs w:val="20"/>
              </w:rPr>
            </w:pPr>
            <w:r>
              <w:rPr>
                <w:rFonts w:ascii="Times New Roman" w:eastAsia="黑体" w:hAnsi="Times New Roman" w:hint="eastAsia"/>
                <w:sz w:val="20"/>
                <w:szCs w:val="20"/>
              </w:rPr>
              <w:t>在电源正负极两侧与地之间分别接</w:t>
            </w:r>
            <w:r>
              <w:rPr>
                <w:rFonts w:ascii="Times New Roman" w:eastAsia="黑体" w:hAnsi="Times New Roman" w:hint="eastAsia"/>
                <w:sz w:val="20"/>
                <w:szCs w:val="20"/>
              </w:rPr>
              <w:t>10</w:t>
            </w:r>
            <w:r>
              <w:rPr>
                <w:rFonts w:ascii="Times New Roman" w:eastAsia="黑体" w:hAnsi="Times New Roman" w:hint="eastAsia"/>
                <w:sz w:val="20"/>
                <w:szCs w:val="20"/>
              </w:rPr>
              <w:t>μ</w:t>
            </w:r>
            <w:r>
              <w:rPr>
                <w:rFonts w:ascii="Times New Roman" w:eastAsia="黑体" w:hAnsi="Times New Roman" w:hint="eastAsia"/>
                <w:sz w:val="20"/>
                <w:szCs w:val="20"/>
              </w:rPr>
              <w:t>F</w:t>
            </w:r>
            <w:r>
              <w:rPr>
                <w:rFonts w:ascii="Times New Roman" w:eastAsia="黑体" w:hAnsi="Times New Roman" w:hint="eastAsia"/>
                <w:sz w:val="20"/>
                <w:szCs w:val="20"/>
              </w:rPr>
              <w:t>的电容（需要加等效串联电阻才能顺利仿真）</w:t>
            </w:r>
          </w:p>
          <w:p w14:paraId="1472E8A2" w14:textId="77777777" w:rsidR="00BC7E41" w:rsidRDefault="00BC7E41" w:rsidP="00BC7E41">
            <w:pPr>
              <w:pStyle w:val="a5"/>
              <w:numPr>
                <w:ilvl w:val="0"/>
                <w:numId w:val="5"/>
              </w:numPr>
              <w:ind w:firstLineChars="0"/>
              <w:rPr>
                <w:rFonts w:ascii="Times New Roman" w:eastAsia="黑体" w:hAnsi="Times New Roman"/>
                <w:sz w:val="20"/>
                <w:szCs w:val="20"/>
              </w:rPr>
            </w:pPr>
            <w:r>
              <w:rPr>
                <w:rFonts w:ascii="Times New Roman" w:eastAsia="黑体" w:hAnsi="Times New Roman" w:hint="eastAsia"/>
                <w:sz w:val="20"/>
                <w:szCs w:val="20"/>
              </w:rPr>
              <w:t>增大了寄生电容</w:t>
            </w:r>
            <w:r>
              <w:rPr>
                <w:rFonts w:ascii="Times New Roman" w:eastAsia="黑体" w:hAnsi="Times New Roman" w:hint="eastAsia"/>
                <w:sz w:val="20"/>
                <w:szCs w:val="20"/>
              </w:rPr>
              <w:t>Cp</w:t>
            </w:r>
            <w:r>
              <w:rPr>
                <w:rFonts w:ascii="Times New Roman" w:eastAsia="黑体" w:hAnsi="Times New Roman" w:hint="eastAsia"/>
                <w:sz w:val="20"/>
                <w:szCs w:val="20"/>
              </w:rPr>
              <w:t>的值</w:t>
            </w:r>
          </w:p>
          <w:p w14:paraId="319FDA4E" w14:textId="39854316" w:rsidR="00FF6D1F" w:rsidRPr="00BC7E41" w:rsidRDefault="00BC7E41" w:rsidP="00BC7E41">
            <w:pPr>
              <w:ind w:left="360"/>
              <w:rPr>
                <w:rFonts w:ascii="Times New Roman" w:eastAsia="黑体" w:hAnsi="Times New Roman"/>
                <w:sz w:val="20"/>
                <w:szCs w:val="20"/>
              </w:rPr>
            </w:pPr>
            <w:r>
              <w:rPr>
                <w:rFonts w:ascii="Times New Roman" w:eastAsia="黑体" w:hAnsi="Times New Roman" w:hint="eastAsia"/>
                <w:sz w:val="20"/>
                <w:szCs w:val="20"/>
              </w:rPr>
              <w:t>最终采用模型</w:t>
            </w:r>
            <w:r w:rsidR="00FF6D1F" w:rsidRPr="00BC7E41">
              <w:rPr>
                <w:rFonts w:ascii="Times New Roman" w:eastAsia="黑体" w:hAnsi="Times New Roman" w:hint="eastAsia"/>
                <w:sz w:val="20"/>
                <w:szCs w:val="20"/>
              </w:rPr>
              <w:t>如图所示：</w:t>
            </w:r>
          </w:p>
          <w:p w14:paraId="4CECE898" w14:textId="49EE7F6E" w:rsidR="00FF6D1F" w:rsidRDefault="00FF6D1F" w:rsidP="00FF6D1F">
            <w:pPr>
              <w:pStyle w:val="a5"/>
              <w:ind w:left="360" w:firstLineChars="0" w:firstLine="0"/>
              <w:rPr>
                <w:rFonts w:ascii="Times New Roman" w:eastAsia="黑体" w:hAnsi="Times New Roman" w:hint="eastAsia"/>
                <w:sz w:val="20"/>
                <w:szCs w:val="20"/>
              </w:rPr>
            </w:pPr>
            <w:r>
              <w:rPr>
                <w:noProof/>
              </w:rPr>
              <w:lastRenderedPageBreak/>
              <w:drawing>
                <wp:inline distT="0" distB="0" distL="0" distR="0" wp14:anchorId="5D9B73B4" wp14:editId="433C6623">
                  <wp:extent cx="4445769" cy="36988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757" cy="3701361"/>
                          </a:xfrm>
                          <a:prstGeom prst="rect">
                            <a:avLst/>
                          </a:prstGeom>
                        </pic:spPr>
                      </pic:pic>
                    </a:graphicData>
                  </a:graphic>
                </wp:inline>
              </w:drawing>
            </w:r>
          </w:p>
          <w:p w14:paraId="1D985E06" w14:textId="5B51CD57" w:rsidR="00FF6D1F" w:rsidRPr="00DD72FF" w:rsidRDefault="00FF6D1F" w:rsidP="00FF6D1F">
            <w:pPr>
              <w:pStyle w:val="a5"/>
              <w:ind w:left="360" w:firstLineChars="0" w:firstLine="0"/>
              <w:rPr>
                <w:rFonts w:ascii="Times New Roman" w:eastAsia="黑体" w:hAnsi="Times New Roman" w:hint="eastAsia"/>
                <w:sz w:val="20"/>
                <w:szCs w:val="20"/>
              </w:rPr>
            </w:pPr>
            <w:r>
              <w:rPr>
                <w:rFonts w:ascii="Times New Roman" w:eastAsia="黑体" w:hAnsi="Times New Roman" w:hint="eastAsia"/>
                <w:sz w:val="20"/>
                <w:szCs w:val="20"/>
              </w:rPr>
              <w:t>得到仿真结果在频域中分析如下：</w:t>
            </w:r>
          </w:p>
          <w:p w14:paraId="58E0CF85" w14:textId="77777777" w:rsidR="00DD72FF" w:rsidRDefault="00DD72FF" w:rsidP="007A5DA9">
            <w:pPr>
              <w:rPr>
                <w:rFonts w:ascii="Times New Roman" w:eastAsia="黑体" w:hAnsi="Times New Roman"/>
                <w:sz w:val="20"/>
                <w:szCs w:val="20"/>
              </w:rPr>
            </w:pPr>
            <w:r>
              <w:rPr>
                <w:noProof/>
              </w:rPr>
              <w:drawing>
                <wp:inline distT="0" distB="0" distL="0" distR="0" wp14:anchorId="04DF49B6" wp14:editId="051B7B26">
                  <wp:extent cx="4758690" cy="311404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8690" cy="3114040"/>
                          </a:xfrm>
                          <a:prstGeom prst="rect">
                            <a:avLst/>
                          </a:prstGeom>
                        </pic:spPr>
                      </pic:pic>
                    </a:graphicData>
                  </a:graphic>
                </wp:inline>
              </w:drawing>
            </w:r>
          </w:p>
          <w:p w14:paraId="4FCB5CCB" w14:textId="77777777" w:rsidR="00BC7E41" w:rsidRDefault="00FF6D1F" w:rsidP="007A5DA9">
            <w:pPr>
              <w:rPr>
                <w:rFonts w:ascii="Times New Roman" w:eastAsia="黑体" w:hAnsi="Times New Roman"/>
                <w:sz w:val="20"/>
                <w:szCs w:val="20"/>
              </w:rPr>
            </w:pPr>
            <w:r>
              <w:rPr>
                <w:rFonts w:ascii="Times New Roman" w:eastAsia="黑体" w:hAnsi="Times New Roman" w:hint="eastAsia"/>
                <w:sz w:val="20"/>
                <w:szCs w:val="20"/>
              </w:rPr>
              <w:t>右图为其谐波波峰的</w:t>
            </w:r>
            <w:r>
              <w:rPr>
                <w:rFonts w:ascii="Times New Roman" w:eastAsia="黑体" w:hAnsi="Times New Roman" w:hint="eastAsia"/>
                <w:sz w:val="20"/>
                <w:szCs w:val="20"/>
              </w:rPr>
              <w:t>d</w:t>
            </w:r>
            <w:r>
              <w:rPr>
                <w:rFonts w:ascii="Times New Roman" w:eastAsia="黑体" w:hAnsi="Times New Roman"/>
                <w:sz w:val="20"/>
                <w:szCs w:val="20"/>
              </w:rPr>
              <w:t>B</w:t>
            </w:r>
            <w:r>
              <w:rPr>
                <w:rFonts w:ascii="Times New Roman" w:eastAsia="黑体" w:hAnsi="Times New Roman" w:hint="eastAsia"/>
                <w:sz w:val="20"/>
                <w:szCs w:val="20"/>
              </w:rPr>
              <w:t>m</w:t>
            </w:r>
            <w:r>
              <w:rPr>
                <w:rFonts w:ascii="Times New Roman" w:eastAsia="黑体" w:hAnsi="Times New Roman" w:hint="eastAsia"/>
                <w:sz w:val="20"/>
                <w:szCs w:val="20"/>
              </w:rPr>
              <w:t>值及其频率值</w:t>
            </w:r>
            <w:r w:rsidR="00BC7E41">
              <w:rPr>
                <w:rFonts w:ascii="Times New Roman" w:eastAsia="黑体" w:hAnsi="Times New Roman" w:hint="eastAsia"/>
                <w:sz w:val="20"/>
                <w:szCs w:val="20"/>
              </w:rPr>
              <w:t>。</w:t>
            </w:r>
          </w:p>
          <w:p w14:paraId="53577D2C" w14:textId="77777777" w:rsidR="00BC7E41" w:rsidRDefault="00BC7E41" w:rsidP="007A5DA9">
            <w:pPr>
              <w:rPr>
                <w:rFonts w:ascii="Times New Roman" w:eastAsia="黑体" w:hAnsi="Times New Roman"/>
                <w:sz w:val="20"/>
                <w:szCs w:val="20"/>
              </w:rPr>
            </w:pPr>
          </w:p>
          <w:p w14:paraId="0E0BA0D8" w14:textId="47B3AF43" w:rsidR="00FF6D1F" w:rsidRDefault="00BC7E41" w:rsidP="007A5DA9">
            <w:pPr>
              <w:rPr>
                <w:rFonts w:ascii="Times New Roman" w:eastAsia="黑体" w:hAnsi="Times New Roman"/>
                <w:sz w:val="20"/>
                <w:szCs w:val="20"/>
              </w:rPr>
            </w:pPr>
            <w:r>
              <w:rPr>
                <w:rFonts w:ascii="Times New Roman" w:eastAsia="黑体" w:hAnsi="Times New Roman" w:hint="eastAsia"/>
                <w:sz w:val="20"/>
                <w:szCs w:val="20"/>
              </w:rPr>
              <w:t>由此产生了新的问题，用来滤波的大电解电容应该如何选择？又如何模拟它的等效串联电阻与等效串联电感？传统低通滤波器的选择方法是否可以继续应用？</w:t>
            </w:r>
          </w:p>
          <w:p w14:paraId="212443A9" w14:textId="5656372A" w:rsidR="00BC7E41" w:rsidRPr="00613EC7" w:rsidRDefault="00BC7E41" w:rsidP="007A5DA9">
            <w:pPr>
              <w:rPr>
                <w:rFonts w:ascii="Times New Roman" w:eastAsia="黑体" w:hAnsi="Times New Roman"/>
                <w:sz w:val="20"/>
                <w:szCs w:val="20"/>
                <w:lang w:val="fr-FR"/>
              </w:rPr>
            </w:pPr>
            <w:r>
              <w:rPr>
                <w:rFonts w:ascii="Times New Roman" w:eastAsia="黑体" w:hAnsi="Times New Roman" w:hint="eastAsia"/>
                <w:sz w:val="20"/>
                <w:szCs w:val="20"/>
              </w:rPr>
              <w:t>在这个模型中，开关管与散热片之间的寄生电容是自己定义的，暂时取值</w:t>
            </w:r>
            <w:r>
              <w:rPr>
                <w:rFonts w:ascii="Times New Roman" w:eastAsia="黑体" w:hAnsi="Times New Roman" w:hint="eastAsia"/>
                <w:sz w:val="20"/>
                <w:szCs w:val="20"/>
              </w:rPr>
              <w:t>50</w:t>
            </w:r>
            <w:r>
              <w:rPr>
                <w:rFonts w:ascii="Times New Roman" w:eastAsia="黑体" w:hAnsi="Times New Roman" w:hint="eastAsia"/>
                <w:sz w:val="20"/>
                <w:szCs w:val="20"/>
              </w:rPr>
              <w:t>μ</w:t>
            </w:r>
            <w:r>
              <w:rPr>
                <w:rFonts w:ascii="Times New Roman" w:eastAsia="黑体" w:hAnsi="Times New Roman" w:hint="eastAsia"/>
                <w:sz w:val="20"/>
                <w:szCs w:val="20"/>
              </w:rPr>
              <w:t>F</w:t>
            </w:r>
            <w:r>
              <w:rPr>
                <w:rFonts w:ascii="Times New Roman" w:eastAsia="黑体" w:hAnsi="Times New Roman" w:hint="eastAsia"/>
                <w:sz w:val="20"/>
                <w:szCs w:val="20"/>
              </w:rPr>
              <w:t>，这样取值是否合理？</w:t>
            </w:r>
            <w:r w:rsidRPr="00FC11FA">
              <w:rPr>
                <w:rFonts w:ascii="Times New Roman" w:eastAsia="黑体" w:hAnsi="Times New Roman" w:hint="eastAsia"/>
                <w:sz w:val="20"/>
                <w:szCs w:val="20"/>
              </w:rPr>
              <w:t xml:space="preserve"> </w:t>
            </w:r>
            <w:r w:rsidR="00613EC7">
              <w:rPr>
                <w:rFonts w:ascii="Times New Roman" w:eastAsia="黑体" w:hAnsi="Times New Roman" w:hint="eastAsia"/>
                <w:sz w:val="20"/>
                <w:szCs w:val="20"/>
              </w:rPr>
              <w:t>它是否也有等效串联电阻和电感，如何估算？</w:t>
            </w:r>
          </w:p>
        </w:tc>
      </w:tr>
      <w:tr w:rsidR="00C6479F" w14:paraId="7BE8DD36" w14:textId="77777777" w:rsidTr="007A5DA9">
        <w:trPr>
          <w:trHeight w:val="1772"/>
          <w:jc w:val="center"/>
        </w:trPr>
        <w:tc>
          <w:tcPr>
            <w:tcW w:w="1362" w:type="dxa"/>
            <w:vAlign w:val="center"/>
          </w:tcPr>
          <w:p w14:paraId="650E62F7" w14:textId="77777777" w:rsidR="00C6479F" w:rsidRPr="006700A9" w:rsidRDefault="00C6479F" w:rsidP="007A5DA9">
            <w:pPr>
              <w:jc w:val="center"/>
              <w:rPr>
                <w:rFonts w:eastAsia="华文中宋"/>
                <w:sz w:val="24"/>
                <w:szCs w:val="28"/>
              </w:rPr>
            </w:pPr>
            <w:r w:rsidRPr="00615DB0">
              <w:rPr>
                <w:rFonts w:asciiTheme="minorEastAsia" w:hAnsiTheme="minorEastAsia" w:hint="eastAsia"/>
                <w:b/>
                <w:bCs/>
                <w:sz w:val="24"/>
                <w:szCs w:val="28"/>
              </w:rPr>
              <w:lastRenderedPageBreak/>
              <w:t>存在问题</w:t>
            </w:r>
          </w:p>
        </w:tc>
        <w:tc>
          <w:tcPr>
            <w:tcW w:w="7710" w:type="dxa"/>
            <w:vAlign w:val="center"/>
          </w:tcPr>
          <w:p w14:paraId="548D08CF" w14:textId="77777777" w:rsidR="00C6479F" w:rsidRDefault="00DD72FF" w:rsidP="007A5DA9">
            <w:pPr>
              <w:ind w:firstLineChars="200" w:firstLine="480"/>
              <w:rPr>
                <w:rFonts w:ascii="Times New Roman" w:hAnsi="Times New Roman"/>
                <w:sz w:val="24"/>
                <w:szCs w:val="24"/>
              </w:rPr>
            </w:pPr>
            <w:r>
              <w:rPr>
                <w:rFonts w:ascii="Times New Roman" w:hAnsi="Times New Roman" w:hint="eastAsia"/>
                <w:sz w:val="24"/>
                <w:szCs w:val="24"/>
              </w:rPr>
              <w:t>按照论文中所搭建的电路建立的</w:t>
            </w:r>
            <w:r>
              <w:rPr>
                <w:rFonts w:ascii="Times New Roman" w:hAnsi="Times New Roman" w:hint="eastAsia"/>
                <w:sz w:val="24"/>
                <w:szCs w:val="24"/>
              </w:rPr>
              <w:t>simulink</w:t>
            </w:r>
            <w:r>
              <w:rPr>
                <w:rFonts w:ascii="Times New Roman" w:hAnsi="Times New Roman" w:hint="eastAsia"/>
                <w:sz w:val="24"/>
                <w:szCs w:val="24"/>
              </w:rPr>
              <w:t>模型仿真报错，猜测可能</w:t>
            </w:r>
            <w:r>
              <w:rPr>
                <w:rFonts w:ascii="Times New Roman" w:hAnsi="Times New Roman" w:hint="eastAsia"/>
                <w:sz w:val="24"/>
                <w:szCs w:val="24"/>
              </w:rPr>
              <w:t xml:space="preserve"> </w:t>
            </w:r>
            <w:r>
              <w:rPr>
                <w:rFonts w:ascii="Times New Roman" w:hAnsi="Times New Roman" w:hint="eastAsia"/>
                <w:sz w:val="24"/>
                <w:szCs w:val="24"/>
              </w:rPr>
              <w:t>的原因为</w:t>
            </w:r>
            <w:r>
              <w:rPr>
                <w:rFonts w:ascii="Times New Roman" w:hAnsi="Times New Roman" w:hint="eastAsia"/>
                <w:sz w:val="24"/>
                <w:szCs w:val="24"/>
              </w:rPr>
              <w:t>simulink</w:t>
            </w:r>
            <w:r>
              <w:rPr>
                <w:rFonts w:ascii="Times New Roman" w:hAnsi="Times New Roman" w:hint="eastAsia"/>
                <w:sz w:val="24"/>
                <w:szCs w:val="24"/>
              </w:rPr>
              <w:t>中的电容为理想电容无电阻，导致电路振荡</w:t>
            </w:r>
            <w:r w:rsidR="00FF6D1F">
              <w:rPr>
                <w:rFonts w:ascii="Times New Roman" w:hAnsi="Times New Roman" w:hint="eastAsia"/>
                <w:sz w:val="24"/>
                <w:szCs w:val="24"/>
              </w:rPr>
              <w:t>。在加入</w:t>
            </w:r>
            <w:r w:rsidR="00FF6D1F">
              <w:rPr>
                <w:rFonts w:ascii="Times New Roman" w:hAnsi="Times New Roman" w:hint="eastAsia"/>
                <w:sz w:val="24"/>
                <w:szCs w:val="24"/>
              </w:rPr>
              <w:t>1</w:t>
            </w:r>
            <w:r w:rsidR="00FF6D1F">
              <w:rPr>
                <w:rFonts w:ascii="Times New Roman" w:hAnsi="Times New Roman" w:hint="eastAsia"/>
                <w:sz w:val="24"/>
                <w:szCs w:val="24"/>
              </w:rPr>
              <w:t>Ω的串联电阻后仿真结果正常。</w:t>
            </w:r>
          </w:p>
          <w:p w14:paraId="73F793AA" w14:textId="080F0556" w:rsidR="00FF6D1F" w:rsidRPr="005C0518" w:rsidRDefault="00613EC7" w:rsidP="007A5DA9">
            <w:pPr>
              <w:ind w:firstLineChars="200" w:firstLine="480"/>
              <w:rPr>
                <w:rFonts w:ascii="Times New Roman" w:hAnsi="Times New Roman" w:hint="eastAsia"/>
                <w:sz w:val="24"/>
                <w:szCs w:val="24"/>
              </w:rPr>
            </w:pPr>
            <w:r>
              <w:rPr>
                <w:rFonts w:ascii="Times New Roman" w:hAnsi="Times New Roman" w:hint="eastAsia"/>
                <w:sz w:val="24"/>
                <w:szCs w:val="24"/>
              </w:rPr>
              <w:t>其他问题已在上文提出</w:t>
            </w:r>
            <w:r w:rsidR="003810C9">
              <w:rPr>
                <w:rFonts w:ascii="Times New Roman" w:hAnsi="Times New Roman" w:hint="eastAsia"/>
                <w:sz w:val="24"/>
                <w:szCs w:val="24"/>
              </w:rPr>
              <w:t>，接下来几天将继续进行研究</w:t>
            </w:r>
            <w:r>
              <w:rPr>
                <w:rFonts w:ascii="Times New Roman" w:hAnsi="Times New Roman" w:hint="eastAsia"/>
                <w:sz w:val="24"/>
                <w:szCs w:val="24"/>
              </w:rPr>
              <w:t>。</w:t>
            </w:r>
          </w:p>
        </w:tc>
      </w:tr>
      <w:tr w:rsidR="00C6479F" w14:paraId="6D9D7006" w14:textId="77777777" w:rsidTr="002B39FB">
        <w:trPr>
          <w:trHeight w:val="1772"/>
          <w:jc w:val="center"/>
        </w:trPr>
        <w:tc>
          <w:tcPr>
            <w:tcW w:w="1362" w:type="dxa"/>
            <w:vAlign w:val="center"/>
          </w:tcPr>
          <w:p w14:paraId="2F7B5595" w14:textId="77777777" w:rsidR="00C6479F" w:rsidRPr="006700A9" w:rsidRDefault="00C6479F" w:rsidP="007A5DA9">
            <w:pPr>
              <w:jc w:val="center"/>
              <w:rPr>
                <w:rFonts w:eastAsia="华文中宋"/>
                <w:sz w:val="24"/>
                <w:szCs w:val="28"/>
              </w:rPr>
            </w:pPr>
            <w:r w:rsidRPr="00615DB0">
              <w:rPr>
                <w:rFonts w:asciiTheme="minorEastAsia" w:hAnsiTheme="minorEastAsia" w:hint="eastAsia"/>
                <w:b/>
                <w:bCs/>
                <w:sz w:val="24"/>
                <w:szCs w:val="28"/>
              </w:rPr>
              <w:t>下一步工作安排</w:t>
            </w:r>
          </w:p>
        </w:tc>
        <w:tc>
          <w:tcPr>
            <w:tcW w:w="7710" w:type="dxa"/>
          </w:tcPr>
          <w:p w14:paraId="07D11AD7" w14:textId="69930A94" w:rsidR="00C6479F" w:rsidRDefault="00FF6D1F" w:rsidP="00FF6D1F">
            <w:pPr>
              <w:pStyle w:val="a5"/>
              <w:numPr>
                <w:ilvl w:val="0"/>
                <w:numId w:val="4"/>
              </w:numPr>
              <w:spacing w:line="400" w:lineRule="exact"/>
              <w:ind w:firstLineChars="0"/>
              <w:rPr>
                <w:rFonts w:eastAsia="华文中宋"/>
                <w:sz w:val="24"/>
                <w:szCs w:val="28"/>
              </w:rPr>
            </w:pPr>
            <w:r>
              <w:rPr>
                <w:rFonts w:eastAsia="华文中宋" w:hint="eastAsia"/>
                <w:sz w:val="24"/>
                <w:szCs w:val="28"/>
              </w:rPr>
              <w:t>研究逆变器中</w:t>
            </w:r>
            <w:r w:rsidRPr="00FF6D1F">
              <w:rPr>
                <w:rFonts w:eastAsia="华文中宋" w:hint="eastAsia"/>
                <w:sz w:val="24"/>
                <w:szCs w:val="28"/>
              </w:rPr>
              <w:t>共模电磁干扰的产生机理</w:t>
            </w:r>
          </w:p>
          <w:p w14:paraId="555AAE35" w14:textId="5FE203CB" w:rsidR="00613EC7" w:rsidRDefault="00613EC7" w:rsidP="00FF6D1F">
            <w:pPr>
              <w:pStyle w:val="a5"/>
              <w:numPr>
                <w:ilvl w:val="0"/>
                <w:numId w:val="4"/>
              </w:numPr>
              <w:spacing w:line="400" w:lineRule="exact"/>
              <w:ind w:firstLineChars="0"/>
              <w:rPr>
                <w:rFonts w:eastAsia="华文中宋"/>
                <w:sz w:val="24"/>
                <w:szCs w:val="28"/>
              </w:rPr>
            </w:pPr>
            <w:r>
              <w:rPr>
                <w:rFonts w:eastAsia="华文中宋" w:hint="eastAsia"/>
                <w:sz w:val="24"/>
                <w:szCs w:val="28"/>
              </w:rPr>
              <w:t>确定大电解电容的滤波效果及</w:t>
            </w:r>
            <w:r w:rsidR="00037DB0">
              <w:rPr>
                <w:rFonts w:eastAsia="华文中宋" w:hint="eastAsia"/>
                <w:sz w:val="24"/>
                <w:szCs w:val="28"/>
              </w:rPr>
              <w:t>对电磁干扰的具体</w:t>
            </w:r>
            <w:bookmarkStart w:id="0" w:name="_GoBack"/>
            <w:bookmarkEnd w:id="0"/>
            <w:r>
              <w:rPr>
                <w:rFonts w:eastAsia="华文中宋" w:hint="eastAsia"/>
                <w:sz w:val="24"/>
                <w:szCs w:val="28"/>
              </w:rPr>
              <w:t>影响</w:t>
            </w:r>
          </w:p>
          <w:p w14:paraId="298EFD70" w14:textId="10818F14" w:rsidR="00C6479F" w:rsidRPr="00FF6D1F" w:rsidRDefault="00613EC7" w:rsidP="00FF6D1F">
            <w:pPr>
              <w:pStyle w:val="a5"/>
              <w:numPr>
                <w:ilvl w:val="0"/>
                <w:numId w:val="4"/>
              </w:numPr>
              <w:spacing w:line="400" w:lineRule="exact"/>
              <w:ind w:firstLineChars="0"/>
              <w:rPr>
                <w:rFonts w:eastAsia="华文中宋" w:hint="eastAsia"/>
                <w:sz w:val="24"/>
                <w:szCs w:val="28"/>
              </w:rPr>
            </w:pPr>
            <w:r>
              <w:rPr>
                <w:rFonts w:eastAsia="华文中宋" w:hint="eastAsia"/>
                <w:sz w:val="24"/>
                <w:szCs w:val="28"/>
              </w:rPr>
              <w:t>计算本例中寄生电容大致估值</w:t>
            </w:r>
          </w:p>
        </w:tc>
      </w:tr>
      <w:tr w:rsidR="00C6479F" w14:paraId="0697B71E" w14:textId="77777777" w:rsidTr="007A5DA9">
        <w:trPr>
          <w:trHeight w:val="1404"/>
          <w:jc w:val="center"/>
        </w:trPr>
        <w:tc>
          <w:tcPr>
            <w:tcW w:w="1362" w:type="dxa"/>
            <w:vAlign w:val="center"/>
          </w:tcPr>
          <w:p w14:paraId="4BDF9B2D" w14:textId="77777777" w:rsidR="00C6479F" w:rsidRPr="006700A9" w:rsidRDefault="00C6479F" w:rsidP="007A5DA9">
            <w:pPr>
              <w:jc w:val="center"/>
              <w:rPr>
                <w:rFonts w:eastAsia="华文中宋"/>
                <w:sz w:val="24"/>
                <w:szCs w:val="28"/>
              </w:rPr>
            </w:pPr>
            <w:r w:rsidRPr="00615DB0">
              <w:rPr>
                <w:rFonts w:asciiTheme="minorEastAsia" w:hAnsiTheme="minorEastAsia" w:hint="eastAsia"/>
                <w:b/>
                <w:bCs/>
                <w:sz w:val="24"/>
                <w:szCs w:val="28"/>
              </w:rPr>
              <w:t>指导教师意见</w:t>
            </w:r>
          </w:p>
        </w:tc>
        <w:tc>
          <w:tcPr>
            <w:tcW w:w="7710" w:type="dxa"/>
          </w:tcPr>
          <w:p w14:paraId="6021AA86" w14:textId="77777777" w:rsidR="00C6479F" w:rsidRDefault="00C6479F" w:rsidP="007A5DA9">
            <w:pPr>
              <w:spacing w:line="400" w:lineRule="exact"/>
              <w:ind w:firstLineChars="200" w:firstLine="480"/>
              <w:rPr>
                <w:rFonts w:eastAsia="华文中宋"/>
                <w:sz w:val="24"/>
                <w:szCs w:val="28"/>
              </w:rPr>
            </w:pPr>
          </w:p>
        </w:tc>
      </w:tr>
    </w:tbl>
    <w:p w14:paraId="0558A49D" w14:textId="77777777" w:rsidR="00C6479F" w:rsidRPr="00615DB0" w:rsidRDefault="00C6479F" w:rsidP="00C6479F"/>
    <w:p w14:paraId="284C889D" w14:textId="77777777" w:rsidR="00B8722B" w:rsidRPr="00C6479F" w:rsidRDefault="00B8722B" w:rsidP="00C6479F"/>
    <w:sectPr w:rsidR="00B8722B" w:rsidRPr="00C64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322E0"/>
    <w:multiLevelType w:val="hybridMultilevel"/>
    <w:tmpl w:val="51CEE262"/>
    <w:lvl w:ilvl="0" w:tplc="F2EAA786">
      <w:start w:val="1"/>
      <w:numFmt w:val="bullet"/>
      <w:lvlText w:val="-"/>
      <w:lvlJc w:val="left"/>
      <w:pPr>
        <w:ind w:left="720" w:hanging="360"/>
      </w:pPr>
      <w:rPr>
        <w:rFonts w:ascii="Times New Roman" w:eastAsia="黑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97A11A4"/>
    <w:multiLevelType w:val="hybridMultilevel"/>
    <w:tmpl w:val="B9E41818"/>
    <w:lvl w:ilvl="0" w:tplc="ADE6F3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8D2594"/>
    <w:multiLevelType w:val="hybridMultilevel"/>
    <w:tmpl w:val="85DCD95E"/>
    <w:lvl w:ilvl="0" w:tplc="965608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BE00E6"/>
    <w:multiLevelType w:val="hybridMultilevel"/>
    <w:tmpl w:val="F3AC9EDE"/>
    <w:lvl w:ilvl="0" w:tplc="4A286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805FBB"/>
    <w:multiLevelType w:val="hybridMultilevel"/>
    <w:tmpl w:val="E988A0B0"/>
    <w:lvl w:ilvl="0" w:tplc="9F867D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CA"/>
    <w:rsid w:val="00037DB0"/>
    <w:rsid w:val="002178CA"/>
    <w:rsid w:val="003810C9"/>
    <w:rsid w:val="00613EC7"/>
    <w:rsid w:val="00B8722B"/>
    <w:rsid w:val="00BC7E41"/>
    <w:rsid w:val="00C6479F"/>
    <w:rsid w:val="00DD72FF"/>
    <w:rsid w:val="00FF6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4C6C"/>
  <w15:chartTrackingRefBased/>
  <w15:docId w15:val="{FC08FCF8-E893-48FB-B075-E2595F37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7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64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C6479F"/>
    <w:rPr>
      <w:rFonts w:asciiTheme="majorHAnsi" w:eastAsia="黑体" w:hAnsiTheme="majorHAnsi" w:cstheme="majorBidi"/>
      <w:sz w:val="20"/>
      <w:szCs w:val="20"/>
    </w:rPr>
  </w:style>
  <w:style w:type="paragraph" w:styleId="a5">
    <w:name w:val="List Paragraph"/>
    <w:basedOn w:val="a"/>
    <w:uiPriority w:val="34"/>
    <w:qFormat/>
    <w:rsid w:val="00DD72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Chongmo ZHANG</dc:creator>
  <cp:keywords/>
  <dc:description/>
  <cp:lastModifiedBy>Chongmo ZHANG</cp:lastModifiedBy>
  <cp:revision>3</cp:revision>
  <dcterms:created xsi:type="dcterms:W3CDTF">2020-02-09T20:46:00Z</dcterms:created>
  <dcterms:modified xsi:type="dcterms:W3CDTF">2020-02-09T22:35:00Z</dcterms:modified>
</cp:coreProperties>
</file>