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2D5" w:rsidRDefault="00BA6B18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DIALUX</w:t>
      </w:r>
      <w:r>
        <w:rPr>
          <w:rFonts w:ascii="Times New Roman" w:hAnsi="Times New Roman" w:cs="Times New Roman"/>
          <w:b/>
          <w:sz w:val="28"/>
          <w:szCs w:val="24"/>
        </w:rPr>
        <w:t>道路照明设计</w:t>
      </w:r>
    </w:p>
    <w:p w:rsidR="008062D5" w:rsidRDefault="008062D5">
      <w:pPr>
        <w:adjustRightInd w:val="0"/>
        <w:snapToGrid w:val="0"/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8062D5" w:rsidRDefault="00BA6B18">
      <w:pPr>
        <w:adjustRightInd w:val="0"/>
        <w:snapToGrid w:val="0"/>
        <w:spacing w:beforeLines="50" w:before="156" w:afterLines="50" w:after="156" w:line="30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一、实验目的：</w:t>
      </w:r>
    </w:p>
    <w:p w:rsidR="008062D5" w:rsidRDefault="00BA6B18">
      <w:pPr>
        <w:adjustRightInd w:val="0"/>
        <w:snapToGrid w:val="0"/>
        <w:spacing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掌握使用</w:t>
      </w:r>
      <w:r>
        <w:rPr>
          <w:rFonts w:ascii="Times New Roman" w:hAnsi="Times New Roman" w:cs="Times New Roman" w:hint="eastAsia"/>
          <w:sz w:val="24"/>
          <w:szCs w:val="24"/>
        </w:rPr>
        <w:t>DIALUX</w:t>
      </w:r>
      <w:r>
        <w:rPr>
          <w:rFonts w:ascii="Times New Roman" w:hAnsi="Times New Roman" w:cs="Times New Roman" w:hint="eastAsia"/>
          <w:sz w:val="24"/>
          <w:szCs w:val="24"/>
        </w:rPr>
        <w:t>软件进行</w:t>
      </w:r>
      <w:r w:rsidR="00D44C59">
        <w:rPr>
          <w:rFonts w:ascii="Times New Roman" w:hAnsi="Times New Roman" w:cs="Times New Roman" w:hint="eastAsia"/>
          <w:sz w:val="24"/>
          <w:szCs w:val="24"/>
        </w:rPr>
        <w:t>道路照明</w:t>
      </w:r>
      <w:r>
        <w:rPr>
          <w:rFonts w:ascii="Times New Roman" w:hAnsi="Times New Roman" w:cs="Times New Roman" w:hint="eastAsia"/>
          <w:sz w:val="24"/>
          <w:szCs w:val="24"/>
        </w:rPr>
        <w:t>的照明效果评估。</w:t>
      </w:r>
    </w:p>
    <w:p w:rsidR="008062D5" w:rsidRDefault="00BA6B18">
      <w:pPr>
        <w:adjustRightInd w:val="0"/>
        <w:snapToGrid w:val="0"/>
        <w:spacing w:beforeLines="50" w:before="156" w:afterLines="50" w:after="156" w:line="30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二、实验案例—</w:t>
      </w:r>
      <w:r>
        <w:rPr>
          <w:rFonts w:ascii="Times New Roman" w:hAnsi="Times New Roman" w:cs="Times New Roman" w:hint="eastAsia"/>
          <w:b/>
          <w:sz w:val="24"/>
          <w:szCs w:val="24"/>
        </w:rPr>
        <w:t>LED</w:t>
      </w:r>
      <w:r>
        <w:rPr>
          <w:rFonts w:ascii="Times New Roman" w:hAnsi="Times New Roman" w:cs="Times New Roman" w:hint="eastAsia"/>
          <w:b/>
          <w:sz w:val="24"/>
          <w:szCs w:val="24"/>
        </w:rPr>
        <w:t>道路照明</w:t>
      </w:r>
    </w:p>
    <w:p w:rsidR="008062D5" w:rsidRDefault="00BA6B18">
      <w:pPr>
        <w:adjustRightInd w:val="0"/>
        <w:snapToGrid w:val="0"/>
        <w:spacing w:beforeLines="50" w:before="156" w:line="30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ab/>
        <w:t xml:space="preserve">2.1 </w:t>
      </w:r>
      <w:r>
        <w:rPr>
          <w:rFonts w:ascii="Times New Roman" w:hAnsi="Times New Roman" w:cs="Times New Roman" w:hint="eastAsia"/>
          <w:b/>
          <w:sz w:val="24"/>
          <w:szCs w:val="24"/>
        </w:rPr>
        <w:t>学习目标</w:t>
      </w:r>
    </w:p>
    <w:p w:rsidR="008062D5" w:rsidRDefault="00BA6B18">
      <w:pPr>
        <w:adjustRightInd w:val="0"/>
        <w:snapToGrid w:val="0"/>
        <w:spacing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根据</w:t>
      </w:r>
      <w:r>
        <w:rPr>
          <w:rFonts w:ascii="Times New Roman" w:hAnsi="Times New Roman" w:cs="Times New Roman" w:hint="eastAsia"/>
          <w:sz w:val="24"/>
          <w:szCs w:val="24"/>
        </w:rPr>
        <w:t>LED</w:t>
      </w:r>
      <w:r>
        <w:rPr>
          <w:rFonts w:ascii="Times New Roman" w:hAnsi="Times New Roman" w:cs="Times New Roman" w:hint="eastAsia"/>
          <w:sz w:val="24"/>
          <w:szCs w:val="24"/>
        </w:rPr>
        <w:t>路灯的配光曲线，进行相应道路照明效果评估，包括照度、亮度、照度均匀度、亮度均匀度等参数。</w:t>
      </w:r>
    </w:p>
    <w:p w:rsidR="008062D5" w:rsidRDefault="00BA6B18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60265" cy="349504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0224" cy="349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D5" w:rsidRDefault="00BA6B18">
      <w:pPr>
        <w:spacing w:beforeLines="50" w:before="156" w:line="30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ab/>
        <w:t xml:space="preserve">2.2 </w:t>
      </w:r>
      <w:r>
        <w:rPr>
          <w:rFonts w:ascii="Times New Roman" w:hAnsi="Times New Roman" w:cs="Times New Roman" w:hint="eastAsia"/>
          <w:b/>
          <w:sz w:val="24"/>
          <w:szCs w:val="24"/>
        </w:rPr>
        <w:t>道路基本参数设置</w:t>
      </w:r>
    </w:p>
    <w:p w:rsidR="008062D5" w:rsidRDefault="00BA6B18">
      <w:pPr>
        <w:spacing w:beforeLines="50" w:before="156" w:line="300" w:lineRule="auto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打开道路评估软件（桌面红色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DIAlux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图标</w:t>
      </w:r>
      <w:r>
        <w:rPr>
          <w:rFonts w:asciiTheme="minorEastAsia" w:hAnsiTheme="minorEastAsia" w:cs="Times New Roman" w:hint="eastAsia"/>
          <w:sz w:val="24"/>
          <w:szCs w:val="24"/>
        </w:rPr>
        <w:t>→新的街道设计案</w:t>
      </w:r>
      <w:r>
        <w:rPr>
          <w:rFonts w:ascii="Times New Roman" w:hAnsi="Times New Roman" w:cs="Times New Roman" w:hint="eastAsia"/>
          <w:sz w:val="24"/>
          <w:szCs w:val="24"/>
        </w:rPr>
        <w:t>），</w:t>
      </w:r>
      <w:r w:rsidR="00D720E5">
        <w:rPr>
          <w:rFonts w:ascii="Times New Roman" w:hAnsi="Times New Roman" w:cs="Times New Roman" w:hint="eastAsia"/>
          <w:sz w:val="24"/>
          <w:szCs w:val="24"/>
        </w:rPr>
        <w:t>选择新的接到设计案。</w:t>
      </w:r>
      <w:r>
        <w:rPr>
          <w:rFonts w:ascii="Times New Roman" w:hAnsi="Times New Roman" w:cs="Times New Roman" w:hint="eastAsia"/>
          <w:sz w:val="24"/>
          <w:szCs w:val="24"/>
        </w:rPr>
        <w:t>依次导入</w:t>
      </w:r>
      <w:r>
        <w:rPr>
          <w:rFonts w:ascii="Times New Roman" w:hAnsi="Times New Roman" w:cs="Times New Roman" w:hint="eastAsia"/>
          <w:sz w:val="24"/>
          <w:szCs w:val="24"/>
        </w:rPr>
        <w:t>LED</w:t>
      </w:r>
      <w:r>
        <w:rPr>
          <w:rFonts w:ascii="Times New Roman" w:hAnsi="Times New Roman" w:cs="Times New Roman" w:hint="eastAsia"/>
          <w:sz w:val="24"/>
          <w:szCs w:val="24"/>
        </w:rPr>
        <w:t>路灯的配光曲线（软件左上角‘文件’</w:t>
      </w:r>
      <w:r>
        <w:rPr>
          <w:rFonts w:asciiTheme="minorEastAsia" w:hAnsiTheme="minorEastAsia" w:cs="Times New Roman" w:hint="eastAsia"/>
          <w:sz w:val="24"/>
          <w:szCs w:val="24"/>
        </w:rPr>
        <w:t>→‘导入’→‘灯具文件’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bookmarkStart w:id="0" w:name="OLE_LINK1"/>
      <w:bookmarkStart w:id="1" w:name="OLE_LINK2"/>
      <w:r>
        <w:rPr>
          <w:rFonts w:ascii="Times New Roman" w:hAnsi="Times New Roman" w:cs="Times New Roman" w:hint="eastAsia"/>
          <w:sz w:val="24"/>
          <w:szCs w:val="24"/>
        </w:rPr>
        <w:t>。</w:t>
      </w:r>
      <w:bookmarkEnd w:id="0"/>
      <w:bookmarkEnd w:id="1"/>
    </w:p>
    <w:p w:rsidR="008062D5" w:rsidRDefault="00BA6B18">
      <w:pPr>
        <w:spacing w:beforeLines="50" w:before="156" w:line="300" w:lineRule="auto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在右侧道路照明列表中选择‘编辑街道元素’按照如图所示选择街道元素和设置相应的参数。注意各个元素的排列次序。注意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</w:rPr>
        <w:t>道路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的参数和道路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的参数设置相同。</w:t>
      </w:r>
    </w:p>
    <w:p w:rsidR="008062D5" w:rsidRDefault="00BA6B18">
      <w:pPr>
        <w:spacing w:line="300" w:lineRule="auto"/>
      </w:pPr>
      <w:r>
        <w:rPr>
          <w:noProof/>
        </w:rPr>
        <w:lastRenderedPageBreak/>
        <w:drawing>
          <wp:inline distT="0" distB="0" distL="114300" distR="114300">
            <wp:extent cx="4781550" cy="2988310"/>
            <wp:effectExtent l="0" t="0" r="0" b="254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988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062D5" w:rsidRDefault="00BA6B18">
      <w:pPr>
        <w:spacing w:line="30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935990</wp:posOffset>
                </wp:positionH>
                <wp:positionV relativeFrom="paragraph">
                  <wp:posOffset>1601470</wp:posOffset>
                </wp:positionV>
                <wp:extent cx="231775" cy="129540"/>
                <wp:effectExtent l="12700" t="0" r="22225" b="2984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91005" y="5692775"/>
                          <a:ext cx="231775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_x0000_s1026" o:spid="_x0000_s1026" o:spt="1" style="position:absolute;left:0pt;margin-left:73.7pt;margin-top:126.1pt;height:10.2pt;width:18.25pt;z-index:251658240;v-text-anchor:middle;mso-width-relative:page;mso-height-relative:page;" filled="f" stroked="t" coordsize="21600,21600" o:gfxdata="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poiMjZAAAACgEAAA8A&#10;AAAAAAAAAQAgAAAAIgAAAGRycy9kb3ducmV2LnhtbFBLAQIUABQAAAAIAIdO4kC3gN57TwIAAHME&#10;AAAOAAAAAAAAAAEAIAAAACgBAABkcnMvZTJvRG9jLnhtbFBLBQYAAAAABgAGAFkBAADpBQAAAAA=&#10;">
                <v:fill on="f" focussize="0,0"/>
                <v:stroke weight="2pt" color="#FF0000 [3209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4785360" cy="2990850"/>
            <wp:effectExtent l="0" t="0" r="15240" b="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062D5" w:rsidRDefault="00BA6B18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749165" cy="356171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8926" cy="356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D5" w:rsidRDefault="00BA6B18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749165" cy="356171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8925" cy="35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D5" w:rsidRDefault="00BA6B18">
      <w:pPr>
        <w:spacing w:line="30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694555" cy="352107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4340" cy="352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D5" w:rsidRDefault="008062D5">
      <w:pPr>
        <w:spacing w:line="300" w:lineRule="auto"/>
        <w:rPr>
          <w:sz w:val="24"/>
          <w:szCs w:val="24"/>
        </w:rPr>
      </w:pPr>
    </w:p>
    <w:p w:rsidR="008062D5" w:rsidRDefault="00BA6B18">
      <w:pPr>
        <w:spacing w:beforeLines="50" w:before="156" w:afterLines="50" w:after="156" w:line="300" w:lineRule="auto"/>
        <w:ind w:firstLine="4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2.3 LED</w:t>
      </w:r>
      <w:r>
        <w:rPr>
          <w:rFonts w:ascii="Times New Roman" w:hAnsi="Times New Roman" w:cs="Times New Roman" w:hint="eastAsia"/>
          <w:b/>
          <w:sz w:val="24"/>
          <w:szCs w:val="24"/>
        </w:rPr>
        <w:t>路灯基本参数设置</w:t>
      </w:r>
    </w:p>
    <w:p w:rsidR="008062D5" w:rsidRDefault="00BA6B18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679950" cy="3509645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D5" w:rsidRDefault="00BA6B18">
      <w:pPr>
        <w:spacing w:line="30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679950" cy="3509645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D5" w:rsidRDefault="008062D5">
      <w:pPr>
        <w:spacing w:line="300" w:lineRule="auto"/>
        <w:rPr>
          <w:sz w:val="24"/>
          <w:szCs w:val="24"/>
        </w:rPr>
      </w:pPr>
    </w:p>
    <w:p w:rsidR="008062D5" w:rsidRDefault="00BA6B18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679950" cy="3509645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D5" w:rsidRDefault="00BA6B18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679950" cy="3509645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D5" w:rsidRDefault="00BA6B18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4705985" cy="2941320"/>
            <wp:effectExtent l="0" t="0" r="18415" b="1143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062D5" w:rsidRDefault="00BA6B18">
      <w:pPr>
        <w:spacing w:beforeLines="50" w:before="156" w:afterLines="50" w:after="156" w:line="300" w:lineRule="auto"/>
        <w:ind w:firstLine="4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 xml:space="preserve">2.4 </w:t>
      </w:r>
      <w:r>
        <w:rPr>
          <w:rFonts w:ascii="Times New Roman" w:hAnsi="Times New Roman" w:cs="Times New Roman" w:hint="eastAsia"/>
          <w:b/>
          <w:sz w:val="24"/>
          <w:szCs w:val="24"/>
        </w:rPr>
        <w:t>报表选择</w:t>
      </w:r>
    </w:p>
    <w:p w:rsidR="008062D5" w:rsidRDefault="00BA6B18">
      <w:pPr>
        <w:spacing w:line="300" w:lineRule="auto"/>
        <w:ind w:firstLine="4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请参考附件“</w:t>
      </w:r>
      <w:r>
        <w:rPr>
          <w:rFonts w:ascii="Times New Roman" w:hAnsi="Times New Roman" w:cs="Times New Roman" w:hint="eastAsia"/>
          <w:sz w:val="24"/>
          <w:szCs w:val="24"/>
        </w:rPr>
        <w:t>DIALUX</w:t>
      </w:r>
      <w:r>
        <w:rPr>
          <w:rFonts w:ascii="Times New Roman" w:hAnsi="Times New Roman" w:cs="Times New Roman" w:hint="eastAsia"/>
          <w:sz w:val="24"/>
          <w:szCs w:val="24"/>
        </w:rPr>
        <w:t>道路照明设计案例分析</w:t>
      </w:r>
      <w:r>
        <w:rPr>
          <w:rFonts w:ascii="Times New Roman" w:hAnsi="Times New Roman" w:cs="Times New Roman" w:hint="eastAsia"/>
          <w:sz w:val="24"/>
          <w:szCs w:val="24"/>
        </w:rPr>
        <w:t>.PDF</w:t>
      </w:r>
      <w:r>
        <w:rPr>
          <w:rFonts w:ascii="Times New Roman" w:hAnsi="Times New Roman" w:cs="Times New Roman" w:hint="eastAsia"/>
          <w:sz w:val="24"/>
          <w:szCs w:val="24"/>
        </w:rPr>
        <w:t>”文件在报表内进行所要显示的内容的选择。</w:t>
      </w:r>
    </w:p>
    <w:p w:rsidR="008062D5" w:rsidRDefault="00BA6B18">
      <w:pPr>
        <w:spacing w:beforeLines="50" w:before="156" w:afterLines="50" w:after="156" w:line="300" w:lineRule="auto"/>
        <w:ind w:firstLine="4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 xml:space="preserve">2.5 </w:t>
      </w:r>
      <w:r>
        <w:rPr>
          <w:rFonts w:ascii="Times New Roman" w:hAnsi="Times New Roman" w:cs="Times New Roman" w:hint="eastAsia"/>
          <w:b/>
          <w:sz w:val="24"/>
          <w:szCs w:val="24"/>
        </w:rPr>
        <w:t>模拟计算</w:t>
      </w:r>
    </w:p>
    <w:p w:rsidR="008062D5" w:rsidRDefault="00BA6B18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679950" cy="3509645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D5" w:rsidRDefault="00BA6B18">
      <w:pPr>
        <w:spacing w:beforeLines="50" w:before="156" w:afterLines="50" w:after="156" w:line="300" w:lineRule="auto"/>
        <w:ind w:firstLine="4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 xml:space="preserve">2.6 </w:t>
      </w:r>
      <w:r>
        <w:rPr>
          <w:rFonts w:ascii="Times New Roman" w:hAnsi="Times New Roman" w:cs="Times New Roman" w:hint="eastAsia"/>
          <w:b/>
          <w:sz w:val="24"/>
          <w:szCs w:val="24"/>
        </w:rPr>
        <w:t>导出报表</w:t>
      </w:r>
    </w:p>
    <w:p w:rsidR="008062D5" w:rsidRDefault="00BA6B18">
      <w:pPr>
        <w:adjustRightInd w:val="0"/>
        <w:snapToGrid w:val="0"/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bookmarkStart w:id="2" w:name="OLE_LINK3"/>
      <w:bookmarkStart w:id="3" w:name="OLE_LINK4"/>
      <w:r>
        <w:rPr>
          <w:rFonts w:ascii="Times New Roman" w:hAnsi="Times New Roman" w:cs="Times New Roman" w:hint="eastAsia"/>
          <w:sz w:val="24"/>
          <w:szCs w:val="24"/>
        </w:rPr>
        <w:t>请参考附件“</w:t>
      </w:r>
      <w:r>
        <w:rPr>
          <w:rFonts w:ascii="Times New Roman" w:hAnsi="Times New Roman" w:cs="Times New Roman" w:hint="eastAsia"/>
          <w:sz w:val="24"/>
          <w:szCs w:val="24"/>
        </w:rPr>
        <w:t>DIALUX</w:t>
      </w:r>
      <w:r>
        <w:rPr>
          <w:rFonts w:ascii="Times New Roman" w:hAnsi="Times New Roman" w:cs="Times New Roman" w:hint="eastAsia"/>
          <w:sz w:val="24"/>
          <w:szCs w:val="24"/>
        </w:rPr>
        <w:t>道路照明设计案例分析</w:t>
      </w:r>
      <w:r>
        <w:rPr>
          <w:rFonts w:ascii="Times New Roman" w:hAnsi="Times New Roman" w:cs="Times New Roman" w:hint="eastAsia"/>
          <w:sz w:val="24"/>
          <w:szCs w:val="24"/>
        </w:rPr>
        <w:t>.PDF</w:t>
      </w:r>
      <w:r>
        <w:rPr>
          <w:rFonts w:ascii="Times New Roman" w:hAnsi="Times New Roman" w:cs="Times New Roman" w:hint="eastAsia"/>
          <w:sz w:val="24"/>
          <w:szCs w:val="24"/>
        </w:rPr>
        <w:t>”文件</w:t>
      </w:r>
      <w:bookmarkStart w:id="4" w:name="OLE_LINK5"/>
      <w:bookmarkEnd w:id="2"/>
      <w:bookmarkEnd w:id="3"/>
      <w:r>
        <w:rPr>
          <w:rFonts w:ascii="Times New Roman" w:hAnsi="Times New Roman" w:cs="Times New Roman" w:hint="eastAsia"/>
          <w:sz w:val="24"/>
          <w:szCs w:val="24"/>
        </w:rPr>
        <w:t>的格式。</w:t>
      </w:r>
      <w:bookmarkEnd w:id="4"/>
    </w:p>
    <w:p w:rsidR="008062D5" w:rsidRDefault="00BA6B18">
      <w:pPr>
        <w:adjustRightInd w:val="0"/>
        <w:snapToGrid w:val="0"/>
        <w:spacing w:beforeLines="50" w:before="156" w:afterLines="50" w:after="156" w:line="30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三、比较分析不同配光曲线</w:t>
      </w:r>
      <w:r>
        <w:rPr>
          <w:rFonts w:ascii="Times New Roman" w:hAnsi="Times New Roman" w:cs="Times New Roman" w:hint="eastAsia"/>
          <w:b/>
          <w:sz w:val="24"/>
          <w:szCs w:val="24"/>
        </w:rPr>
        <w:t>LED</w:t>
      </w:r>
      <w:r>
        <w:rPr>
          <w:rFonts w:ascii="Times New Roman" w:hAnsi="Times New Roman" w:cs="Times New Roman" w:hint="eastAsia"/>
          <w:b/>
          <w:sz w:val="24"/>
          <w:szCs w:val="24"/>
        </w:rPr>
        <w:t>路灯的道路照明效果</w:t>
      </w:r>
    </w:p>
    <w:p w:rsidR="008062D5" w:rsidRDefault="00BA6B18">
      <w:pPr>
        <w:adjustRightInd w:val="0"/>
        <w:snapToGrid w:val="0"/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>请分析“</w:t>
      </w:r>
      <w:r>
        <w:rPr>
          <w:rFonts w:ascii="Times New Roman" w:hAnsi="Times New Roman" w:cs="Times New Roman"/>
          <w:sz w:val="24"/>
          <w:szCs w:val="24"/>
        </w:rPr>
        <w:t>LED Road 1 Non-</w:t>
      </w:r>
      <w:proofErr w:type="spellStart"/>
      <w:r>
        <w:rPr>
          <w:rFonts w:ascii="Times New Roman" w:hAnsi="Times New Roman" w:cs="Times New Roman"/>
          <w:sz w:val="24"/>
          <w:szCs w:val="24"/>
        </w:rPr>
        <w:t>Symmetric.ies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”、“</w:t>
      </w:r>
      <w:r>
        <w:rPr>
          <w:rFonts w:ascii="Times New Roman" w:hAnsi="Times New Roman" w:cs="Times New Roman"/>
          <w:sz w:val="24"/>
          <w:szCs w:val="24"/>
        </w:rPr>
        <w:t xml:space="preserve">LED Road 2 </w:t>
      </w:r>
      <w:proofErr w:type="spellStart"/>
      <w:r>
        <w:rPr>
          <w:rFonts w:ascii="Times New Roman" w:hAnsi="Times New Roman" w:cs="Times New Roman"/>
          <w:sz w:val="24"/>
          <w:szCs w:val="24"/>
        </w:rPr>
        <w:t>Symmetric.</w:t>
      </w:r>
      <w:r>
        <w:rPr>
          <w:rFonts w:ascii="Times New Roman" w:hAnsi="Times New Roman" w:cs="Times New Roman" w:hint="eastAsia"/>
          <w:sz w:val="24"/>
          <w:szCs w:val="24"/>
        </w:rPr>
        <w:t>ies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”和“</w:t>
      </w:r>
      <w:r>
        <w:rPr>
          <w:rFonts w:ascii="Times New Roman" w:hAnsi="Times New Roman" w:cs="Times New Roman"/>
          <w:sz w:val="24"/>
          <w:szCs w:val="24"/>
        </w:rPr>
        <w:t xml:space="preserve">LED Road 3 </w:t>
      </w:r>
      <w:proofErr w:type="spellStart"/>
      <w:r>
        <w:rPr>
          <w:rFonts w:ascii="Times New Roman" w:hAnsi="Times New Roman" w:cs="Times New Roman"/>
          <w:sz w:val="24"/>
          <w:szCs w:val="24"/>
        </w:rPr>
        <w:t>Symmetric.</w:t>
      </w:r>
      <w:r>
        <w:rPr>
          <w:rFonts w:ascii="Times New Roman" w:hAnsi="Times New Roman" w:cs="Times New Roman" w:hint="eastAsia"/>
          <w:sz w:val="24"/>
          <w:szCs w:val="24"/>
        </w:rPr>
        <w:t>ies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”三种不同配光曲线的</w:t>
      </w:r>
      <w:r>
        <w:rPr>
          <w:rFonts w:ascii="Times New Roman" w:hAnsi="Times New Roman" w:cs="Times New Roman" w:hint="eastAsia"/>
          <w:sz w:val="24"/>
          <w:szCs w:val="24"/>
        </w:rPr>
        <w:t>LED</w:t>
      </w:r>
      <w:r>
        <w:rPr>
          <w:rFonts w:ascii="Times New Roman" w:hAnsi="Times New Roman" w:cs="Times New Roman" w:hint="eastAsia"/>
          <w:sz w:val="24"/>
          <w:szCs w:val="24"/>
        </w:rPr>
        <w:t>路灯用于道路照明的效果比较，并分析各自的优劣。</w:t>
      </w:r>
    </w:p>
    <w:p w:rsidR="001F7FF2" w:rsidRDefault="00BA6B18" w:rsidP="001F7FF2">
      <w:pPr>
        <w:adjustRightInd w:val="0"/>
        <w:snapToGrid w:val="0"/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bookmarkStart w:id="5" w:name="_GoBack"/>
      <w:bookmarkEnd w:id="5"/>
    </w:p>
    <w:p w:rsidR="008062D5" w:rsidRDefault="00BA6B18">
      <w:pPr>
        <w:adjustRightInd w:val="0"/>
        <w:snapToGrid w:val="0"/>
        <w:spacing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相关报告（包括</w:t>
      </w:r>
      <w:r>
        <w:rPr>
          <w:rFonts w:ascii="Times New Roman" w:hAnsi="Times New Roman" w:cs="Times New Roman" w:hint="eastAsia"/>
          <w:sz w:val="24"/>
          <w:szCs w:val="24"/>
        </w:rPr>
        <w:t>WORD</w:t>
      </w:r>
      <w:r>
        <w:rPr>
          <w:rFonts w:ascii="Times New Roman" w:hAnsi="Times New Roman" w:cs="Times New Roman" w:hint="eastAsia"/>
          <w:sz w:val="24"/>
          <w:szCs w:val="24"/>
        </w:rPr>
        <w:t>分析与</w:t>
      </w:r>
      <w:r>
        <w:rPr>
          <w:rFonts w:ascii="Times New Roman" w:hAnsi="Times New Roman" w:cs="Times New Roman" w:hint="eastAsia"/>
          <w:sz w:val="24"/>
          <w:szCs w:val="24"/>
        </w:rPr>
        <w:t>DIALUX</w:t>
      </w:r>
      <w:r>
        <w:rPr>
          <w:rFonts w:ascii="Times New Roman" w:hAnsi="Times New Roman" w:cs="Times New Roman" w:hint="eastAsia"/>
          <w:sz w:val="24"/>
          <w:szCs w:val="24"/>
        </w:rPr>
        <w:t>导出的</w:t>
      </w:r>
      <w:r>
        <w:rPr>
          <w:rFonts w:ascii="Times New Roman" w:hAnsi="Times New Roman" w:cs="Times New Roman" w:hint="eastAsia"/>
          <w:sz w:val="24"/>
          <w:szCs w:val="24"/>
        </w:rPr>
        <w:t>PDF</w:t>
      </w:r>
      <w:r>
        <w:rPr>
          <w:rFonts w:ascii="Times New Roman" w:hAnsi="Times New Roman" w:cs="Times New Roman" w:hint="eastAsia"/>
          <w:sz w:val="24"/>
          <w:szCs w:val="24"/>
        </w:rPr>
        <w:t>报告）于</w:t>
      </w:r>
      <w:r w:rsidR="0016003C">
        <w:rPr>
          <w:rFonts w:ascii="Times New Roman" w:hAnsi="Times New Roman" w:cs="Times New Roman" w:hint="eastAsia"/>
          <w:sz w:val="24"/>
          <w:szCs w:val="24"/>
        </w:rPr>
        <w:t>该次实验</w:t>
      </w:r>
      <w:r>
        <w:rPr>
          <w:rFonts w:ascii="Times New Roman" w:hAnsi="Times New Roman" w:cs="Times New Roman" w:hint="eastAsia"/>
          <w:sz w:val="24"/>
          <w:szCs w:val="24"/>
        </w:rPr>
        <w:t>课</w:t>
      </w:r>
      <w:r w:rsidR="0016003C">
        <w:rPr>
          <w:rFonts w:ascii="Times New Roman" w:hAnsi="Times New Roman" w:cs="Times New Roman" w:hint="eastAsia"/>
          <w:sz w:val="24"/>
          <w:szCs w:val="24"/>
        </w:rPr>
        <w:t>结束</w:t>
      </w:r>
      <w:r w:rsidR="00BC55AF">
        <w:rPr>
          <w:rFonts w:ascii="Times New Roman" w:hAnsi="Times New Roman" w:cs="Times New Roman" w:hint="eastAsia"/>
          <w:sz w:val="24"/>
          <w:szCs w:val="24"/>
        </w:rPr>
        <w:t>两周内</w:t>
      </w:r>
      <w:r>
        <w:rPr>
          <w:rFonts w:ascii="Times New Roman" w:hAnsi="Times New Roman" w:cs="Times New Roman" w:hint="eastAsia"/>
          <w:sz w:val="24"/>
          <w:szCs w:val="24"/>
        </w:rPr>
        <w:t>发送到以下邮箱：</w:t>
      </w:r>
      <w:r>
        <w:rPr>
          <w:rFonts w:ascii="Times New Roman" w:hAnsi="Times New Roman" w:cs="Times New Roman" w:hint="eastAsia"/>
          <w:sz w:val="24"/>
          <w:szCs w:val="24"/>
        </w:rPr>
        <w:t>xulinalec@163.com</w:t>
      </w:r>
    </w:p>
    <w:p w:rsidR="008062D5" w:rsidRDefault="00BA6B18">
      <w:pPr>
        <w:adjustRightInd w:val="0"/>
        <w:snapToGrid w:val="0"/>
        <w:spacing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报告名称：学号</w:t>
      </w: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 w:hint="eastAsia"/>
          <w:sz w:val="24"/>
          <w:szCs w:val="24"/>
        </w:rPr>
        <w:t>姓名</w:t>
      </w:r>
      <w:r>
        <w:rPr>
          <w:rFonts w:ascii="Times New Roman" w:hAnsi="Times New Roman" w:cs="Times New Roman" w:hint="eastAsia"/>
          <w:sz w:val="24"/>
          <w:szCs w:val="24"/>
        </w:rPr>
        <w:t>-DIALUX</w:t>
      </w:r>
      <w:r>
        <w:rPr>
          <w:rFonts w:ascii="Times New Roman" w:hAnsi="Times New Roman" w:cs="Times New Roman" w:hint="eastAsia"/>
          <w:sz w:val="24"/>
          <w:szCs w:val="24"/>
        </w:rPr>
        <w:t>道路照明评估</w:t>
      </w:r>
    </w:p>
    <w:sectPr w:rsidR="008062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0F14" w:rsidRDefault="00FC0F14" w:rsidP="00D720E5">
      <w:r>
        <w:separator/>
      </w:r>
    </w:p>
  </w:endnote>
  <w:endnote w:type="continuationSeparator" w:id="0">
    <w:p w:rsidR="00FC0F14" w:rsidRDefault="00FC0F14" w:rsidP="00D72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0F14" w:rsidRDefault="00FC0F14" w:rsidP="00D720E5">
      <w:r>
        <w:separator/>
      </w:r>
    </w:p>
  </w:footnote>
  <w:footnote w:type="continuationSeparator" w:id="0">
    <w:p w:rsidR="00FC0F14" w:rsidRDefault="00FC0F14" w:rsidP="00D720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331"/>
    <w:rsid w:val="0016003C"/>
    <w:rsid w:val="00193ED9"/>
    <w:rsid w:val="001B071B"/>
    <w:rsid w:val="001B4181"/>
    <w:rsid w:val="001C6C9E"/>
    <w:rsid w:val="001F7FF2"/>
    <w:rsid w:val="002062BB"/>
    <w:rsid w:val="00284449"/>
    <w:rsid w:val="002B5D01"/>
    <w:rsid w:val="002C671A"/>
    <w:rsid w:val="00327780"/>
    <w:rsid w:val="00336E40"/>
    <w:rsid w:val="00350F9B"/>
    <w:rsid w:val="00355199"/>
    <w:rsid w:val="00385CBA"/>
    <w:rsid w:val="003B0643"/>
    <w:rsid w:val="00417164"/>
    <w:rsid w:val="00454578"/>
    <w:rsid w:val="00462C83"/>
    <w:rsid w:val="00486C24"/>
    <w:rsid w:val="004C6C6B"/>
    <w:rsid w:val="00536EB6"/>
    <w:rsid w:val="00611742"/>
    <w:rsid w:val="00671C8C"/>
    <w:rsid w:val="00691EC3"/>
    <w:rsid w:val="006A6812"/>
    <w:rsid w:val="00766AEE"/>
    <w:rsid w:val="00803302"/>
    <w:rsid w:val="008062D5"/>
    <w:rsid w:val="00830A91"/>
    <w:rsid w:val="00832D03"/>
    <w:rsid w:val="00847F46"/>
    <w:rsid w:val="00881389"/>
    <w:rsid w:val="008B3B3D"/>
    <w:rsid w:val="008C62A8"/>
    <w:rsid w:val="008E1856"/>
    <w:rsid w:val="00954F29"/>
    <w:rsid w:val="00967022"/>
    <w:rsid w:val="00985500"/>
    <w:rsid w:val="009C5816"/>
    <w:rsid w:val="009D2E93"/>
    <w:rsid w:val="00A0130A"/>
    <w:rsid w:val="00A0409A"/>
    <w:rsid w:val="00A0472B"/>
    <w:rsid w:val="00A11CCA"/>
    <w:rsid w:val="00A66D54"/>
    <w:rsid w:val="00AA4F46"/>
    <w:rsid w:val="00AA735F"/>
    <w:rsid w:val="00B053D1"/>
    <w:rsid w:val="00B30ADC"/>
    <w:rsid w:val="00B47381"/>
    <w:rsid w:val="00B72BD1"/>
    <w:rsid w:val="00BA100E"/>
    <w:rsid w:val="00BA6B18"/>
    <w:rsid w:val="00BC55AF"/>
    <w:rsid w:val="00BD3197"/>
    <w:rsid w:val="00CC50E6"/>
    <w:rsid w:val="00CD0A1F"/>
    <w:rsid w:val="00CE2167"/>
    <w:rsid w:val="00D017E0"/>
    <w:rsid w:val="00D07014"/>
    <w:rsid w:val="00D114B6"/>
    <w:rsid w:val="00D2671C"/>
    <w:rsid w:val="00D271E5"/>
    <w:rsid w:val="00D44C59"/>
    <w:rsid w:val="00D6516F"/>
    <w:rsid w:val="00D720E5"/>
    <w:rsid w:val="00DB2331"/>
    <w:rsid w:val="00DC4743"/>
    <w:rsid w:val="00DF0A27"/>
    <w:rsid w:val="00DF3AFA"/>
    <w:rsid w:val="00E3348A"/>
    <w:rsid w:val="00F51671"/>
    <w:rsid w:val="00F74A76"/>
    <w:rsid w:val="00FC0F14"/>
    <w:rsid w:val="00FE6FBD"/>
    <w:rsid w:val="0364246C"/>
    <w:rsid w:val="07CC16FB"/>
    <w:rsid w:val="3DEE5622"/>
    <w:rsid w:val="43B80946"/>
    <w:rsid w:val="4D6E2082"/>
    <w:rsid w:val="6AB6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102</Words>
  <Characters>585</Characters>
  <Application>Microsoft Office Word</Application>
  <DocSecurity>0</DocSecurity>
  <Lines>4</Lines>
  <Paragraphs>1</Paragraphs>
  <ScaleCrop>false</ScaleCrop>
  <Company>D&amp;K</Company>
  <LinksUpToDate>false</LinksUpToDate>
  <CharactersWithSpaces>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 Wang</dc:creator>
  <cp:lastModifiedBy>Windows 用户</cp:lastModifiedBy>
  <cp:revision>37</cp:revision>
  <dcterms:created xsi:type="dcterms:W3CDTF">2017-09-11T01:56:00Z</dcterms:created>
  <dcterms:modified xsi:type="dcterms:W3CDTF">2019-09-02T08:16:00Z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