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eastAsiaTheme="majorEastAsia"/>
          <w:sz w:val="28"/>
          <w:lang w:val="en-US" w:eastAsia="zh-CN"/>
        </w:rPr>
      </w:pPr>
      <w:r>
        <w:rPr>
          <w:rFonts w:hint="eastAsia"/>
          <w:sz w:val="28"/>
        </w:rPr>
        <w:t>实验三设计参考文件1：LED 发光模型仿真步骤</w:t>
      </w:r>
    </w:p>
    <w:p>
      <w:pPr>
        <w:spacing w:before="156" w:beforeLines="50" w:after="156" w:afterLines="50"/>
        <w:rPr>
          <w:b/>
        </w:rPr>
      </w:pPr>
      <w:r>
        <w:rPr>
          <w:rFonts w:hint="eastAsia"/>
          <w:b/>
        </w:rPr>
        <w:t>一、</w:t>
      </w:r>
      <w:r>
        <w:rPr>
          <w:rFonts w:hint="eastAsia"/>
          <w:b/>
          <w:lang w:val="en-US" w:eastAsia="zh-CN"/>
        </w:rPr>
        <w:t>练习</w:t>
      </w:r>
      <w:r>
        <w:rPr>
          <w:rFonts w:hint="eastAsia"/>
          <w:b/>
        </w:rPr>
        <w:t>目的</w:t>
      </w:r>
    </w:p>
    <w:p>
      <w:r>
        <w:rPr>
          <w:rFonts w:hint="eastAsia"/>
        </w:rPr>
        <w:t>1. 掌握</w:t>
      </w:r>
      <w:bookmarkStart w:id="0" w:name="OLE_LINK2"/>
      <w:bookmarkStart w:id="1" w:name="OLE_LINK1"/>
      <w:r>
        <w:rPr>
          <w:rFonts w:hint="eastAsia"/>
        </w:rPr>
        <w:t>TracePro软件</w:t>
      </w:r>
      <w:bookmarkEnd w:id="0"/>
      <w:bookmarkEnd w:id="1"/>
      <w:r>
        <w:rPr>
          <w:rFonts w:hint="eastAsia"/>
        </w:rPr>
        <w:t>的使用；</w:t>
      </w:r>
    </w:p>
    <w:p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 </w:t>
      </w:r>
      <w:bookmarkStart w:id="2" w:name="_GoBack"/>
      <w:bookmarkEnd w:id="2"/>
      <w:r>
        <w:rPr>
          <w:rFonts w:hint="eastAsia"/>
        </w:rPr>
        <w:t>掌握LED 发光模型仿真</w:t>
      </w:r>
      <w:r>
        <w:rPr>
          <w:rFonts w:hint="eastAsia"/>
          <w:lang w:val="en-US" w:eastAsia="zh-CN"/>
        </w:rPr>
        <w:t>流程</w:t>
      </w:r>
      <w:r>
        <w:rPr>
          <w:rFonts w:hint="eastAsia"/>
        </w:rPr>
        <w:t>。</w:t>
      </w:r>
    </w:p>
    <w:p>
      <w:pPr>
        <w:spacing w:before="156" w:beforeLines="50" w:after="156" w:afterLines="50"/>
      </w:pPr>
      <w:r>
        <w:rPr>
          <w:rFonts w:hint="eastAsia"/>
          <w:b/>
        </w:rPr>
        <w:t>二、</w:t>
      </w:r>
      <w:r>
        <w:rPr>
          <w:rFonts w:hint="eastAsia"/>
          <w:b/>
          <w:lang w:val="en-US" w:eastAsia="zh-CN"/>
        </w:rPr>
        <w:t>练习</w:t>
      </w:r>
      <w:r>
        <w:rPr>
          <w:rFonts w:hint="eastAsia"/>
          <w:b/>
        </w:rPr>
        <w:t>步骤</w:t>
      </w:r>
    </w:p>
    <w:p>
      <w:pPr>
        <w:numPr>
          <w:ilvl w:val="0"/>
          <w:numId w:val="1"/>
        </w:numPr>
      </w:pPr>
      <w:r>
        <w:rPr>
          <w:rFonts w:hint="eastAsia"/>
        </w:rPr>
        <w:t>插入LED蓝光芯片及定义发光面</w:t>
      </w:r>
    </w:p>
    <w:p>
      <w:pPr>
        <w:numPr>
          <w:ilvl w:val="0"/>
          <w:numId w:val="1"/>
        </w:numPr>
      </w:pPr>
      <w:r>
        <w:rPr>
          <w:rFonts w:hint="eastAsia"/>
        </w:rPr>
        <w:t>插入receiver及定义接受面</w:t>
      </w:r>
    </w:p>
    <w:p>
      <w:pPr>
        <w:numPr>
          <w:ilvl w:val="0"/>
          <w:numId w:val="1"/>
        </w:numPr>
      </w:pPr>
      <w:r>
        <w:rPr>
          <w:rFonts w:hint="eastAsia"/>
        </w:rPr>
        <w:t>光线追迹</w:t>
      </w:r>
    </w:p>
    <w:p>
      <w:pPr>
        <w:numPr>
          <w:ilvl w:val="0"/>
          <w:numId w:val="1"/>
        </w:numPr>
      </w:pPr>
      <w:r>
        <w:rPr>
          <w:rFonts w:hint="eastAsia"/>
        </w:rPr>
        <w:t>查看照度分布</w:t>
      </w:r>
    </w:p>
    <w:p>
      <w:pPr>
        <w:numPr>
          <w:ilvl w:val="0"/>
          <w:numId w:val="1"/>
        </w:numPr>
      </w:pPr>
      <w:r>
        <w:rPr>
          <w:rFonts w:hint="eastAsia"/>
        </w:rPr>
        <w:t>查看配光曲线</w:t>
      </w:r>
    </w:p>
    <w:p>
      <w:r>
        <w:rPr>
          <w:rFonts w:hint="eastAsia"/>
        </w:rPr>
        <w:t>具体步骤：</w:t>
      </w:r>
    </w:p>
    <w:p>
      <w:r>
        <w:rPr>
          <w:rFonts w:hint="eastAsia"/>
        </w:rPr>
        <w:t>1. 插入LED蓝光芯片，菜单栏Insert/Primitive Solid，其参数设置如图1所示，芯片长宽高为1mm*0.1mm*1mm，中心坐标为x=0mm，y=0.05mm,z=0mm，软件默认单位为mm。</w:t>
      </w:r>
    </w:p>
    <w:p>
      <w:pPr>
        <w:jc w:val="center"/>
      </w:pPr>
      <w:r>
        <w:drawing>
          <wp:inline distT="0" distB="0" distL="114300" distR="114300">
            <wp:extent cx="3275965" cy="3161665"/>
            <wp:effectExtent l="0" t="0" r="635" b="63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3161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</w:p>
    <w:p>
      <w:pPr>
        <w:numPr>
          <w:ilvl w:val="0"/>
          <w:numId w:val="2"/>
        </w:numPr>
      </w:pPr>
      <w:r>
        <w:rPr>
          <w:rFonts w:hint="eastAsia"/>
        </w:rPr>
        <w:t>定义芯片上表面Surface4为发光面，右键Surface4，选择properties/surface source,其参数设置如图2所示。</w:t>
      </w:r>
    </w:p>
    <w:p>
      <w:pPr>
        <w:jc w:val="center"/>
      </w:pPr>
      <w:r>
        <w:drawing>
          <wp:inline distT="0" distB="0" distL="114300" distR="114300">
            <wp:extent cx="3368040" cy="275336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</w:p>
    <w:p/>
    <w:p/>
    <w:p/>
    <w:p>
      <w:r>
        <w:rPr>
          <w:rFonts w:hint="eastAsia"/>
        </w:rPr>
        <w:t>3. 插入接受面，菜单栏Insert/Primitive Solid，接受面长宽高为5000mm*0.1mm*5000mm，中心坐标为（0,1000,0）,其参数设置如图3所示。</w:t>
      </w:r>
    </w:p>
    <w:p>
      <w:pPr>
        <w:jc w:val="center"/>
      </w:pPr>
      <w:r>
        <w:drawing>
          <wp:inline distT="0" distB="0" distL="114300" distR="114300">
            <wp:extent cx="3275965" cy="3161665"/>
            <wp:effectExtent l="0" t="0" r="635" b="63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3161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图3</w:t>
      </w:r>
    </w:p>
    <w:p>
      <w:r>
        <w:rPr>
          <w:rFonts w:hint="eastAsia"/>
        </w:rPr>
        <w:t>4. 定义接受面下表面surface 2为发光面，右键surface 2，选择properties/exit surface, 勾选exit surface，如图4所示。</w:t>
      </w:r>
    </w:p>
    <w:p>
      <w:pPr>
        <w:jc w:val="center"/>
      </w:pPr>
      <w:r>
        <w:drawing>
          <wp:inline distT="0" distB="0" distL="114300" distR="114300">
            <wp:extent cx="4083050" cy="3330575"/>
            <wp:effectExtent l="0" t="0" r="12700" b="317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33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图4</w:t>
      </w:r>
    </w:p>
    <w:p/>
    <w:p/>
    <w:p/>
    <w:p>
      <w:r>
        <w:rPr>
          <w:rFonts w:hint="eastAsia"/>
        </w:rPr>
        <w:t>5. 进行光线追迹模拟，先菜单栏选择raytrace/simulation mode, 再菜单栏选择raytrace/trace rays。</w:t>
      </w:r>
    </w:p>
    <w:p>
      <w:pPr>
        <w:jc w:val="center"/>
      </w:pPr>
      <w:r>
        <w:drawing>
          <wp:inline distT="0" distB="0" distL="114300" distR="114300">
            <wp:extent cx="5273675" cy="1483360"/>
            <wp:effectExtent l="0" t="0" r="3175" b="254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8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图5</w:t>
      </w:r>
    </w:p>
    <w:p>
      <w:r>
        <w:rPr>
          <w:rFonts w:hint="eastAsia"/>
        </w:rPr>
        <w:t>6. 弹出对话框，do you want to begin the raytrace/yes，如图6所示。</w:t>
      </w:r>
    </w:p>
    <w:p>
      <w:pPr>
        <w:jc w:val="center"/>
      </w:pPr>
      <w:r>
        <w:drawing>
          <wp:inline distT="0" distB="0" distL="114300" distR="114300">
            <wp:extent cx="3142615" cy="2400300"/>
            <wp:effectExtent l="0" t="0" r="635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图6</w:t>
      </w:r>
    </w:p>
    <w:p>
      <w:r>
        <w:rPr>
          <w:rFonts w:hint="eastAsia"/>
        </w:rPr>
        <w:t>7. 光学追迹完成，查看照度结果。先左键选中接受面surface 2，再选择菜单栏Analysis/ irradiance/illuminance maps，如图7所示。</w:t>
      </w:r>
    </w:p>
    <w:p>
      <w:pPr>
        <w:jc w:val="center"/>
      </w:pPr>
      <w:r>
        <w:drawing>
          <wp:inline distT="0" distB="0" distL="114300" distR="114300">
            <wp:extent cx="3791585" cy="2829560"/>
            <wp:effectExtent l="0" t="0" r="18415" b="889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图7</w:t>
      </w:r>
    </w:p>
    <w:p>
      <w:r>
        <w:rPr>
          <w:rFonts w:hint="eastAsia"/>
        </w:rPr>
        <w:t>8. 在上一步新打开的页面，右键/ irradiance/illuminance options。</w:t>
      </w:r>
    </w:p>
    <w:p>
      <w:pPr>
        <w:jc w:val="center"/>
      </w:pPr>
      <w:r>
        <w:drawing>
          <wp:inline distT="0" distB="0" distL="114300" distR="114300">
            <wp:extent cx="2990215" cy="1752600"/>
            <wp:effectExtent l="0" t="0" r="635" b="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图8</w:t>
      </w:r>
    </w:p>
    <w:p>
      <w:r>
        <w:rPr>
          <w:rFonts w:hint="eastAsia"/>
        </w:rPr>
        <w:t>9. 在上一步新打开的页面，设置参数如图9所示。即可生成照度分布图，如图10所示。</w:t>
      </w:r>
    </w:p>
    <w:p>
      <w:pPr>
        <w:jc w:val="center"/>
      </w:pPr>
      <w:r>
        <w:drawing>
          <wp:inline distT="0" distB="0" distL="114300" distR="114300">
            <wp:extent cx="3721100" cy="4153535"/>
            <wp:effectExtent l="0" t="0" r="12700" b="1841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415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图9</w:t>
      </w:r>
    </w:p>
    <w:p>
      <w:pPr>
        <w:jc w:val="center"/>
      </w:pPr>
      <w:r>
        <w:drawing>
          <wp:inline distT="0" distB="0" distL="114300" distR="114300">
            <wp:extent cx="3797935" cy="2073275"/>
            <wp:effectExtent l="0" t="0" r="12065" b="317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07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图10</w:t>
      </w:r>
    </w:p>
    <w:p>
      <w:r>
        <w:rPr>
          <w:rFonts w:hint="eastAsia"/>
        </w:rPr>
        <w:t>10. 查看亮度。选择菜单栏Analysis/ cadela plots/ polar candela distribution，如图11所示。</w:t>
      </w:r>
    </w:p>
    <w:p>
      <w:pPr>
        <w:jc w:val="center"/>
      </w:pPr>
      <w:r>
        <w:drawing>
          <wp:inline distT="0" distB="0" distL="114300" distR="114300">
            <wp:extent cx="3951605" cy="2407920"/>
            <wp:effectExtent l="0" t="0" r="10795" b="1143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2407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图11</w:t>
      </w:r>
    </w:p>
    <w:p>
      <w:r>
        <w:rPr>
          <w:rFonts w:hint="eastAsia"/>
        </w:rPr>
        <w:t>11. 在上一步新打开的页面，右键/ candela options，如图12所示。</w:t>
      </w:r>
    </w:p>
    <w:p>
      <w:pPr>
        <w:jc w:val="center"/>
      </w:pPr>
      <w:r>
        <w:drawing>
          <wp:inline distT="0" distB="0" distL="114300" distR="114300">
            <wp:extent cx="2209800" cy="1257300"/>
            <wp:effectExtent l="0" t="0" r="0" b="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图12</w:t>
      </w:r>
    </w:p>
    <w:p>
      <w:r>
        <w:rPr>
          <w:rFonts w:hint="eastAsia"/>
        </w:rPr>
        <w:t>12. 在上一步新打开的页面，设置参数如图13和图14所示。即可得到配光曲线图，如图15所示。</w:t>
      </w:r>
    </w:p>
    <w:p>
      <w:pPr>
        <w:jc w:val="center"/>
      </w:pPr>
      <w:r>
        <w:drawing>
          <wp:inline distT="0" distB="0" distL="114300" distR="114300">
            <wp:extent cx="3286760" cy="2491740"/>
            <wp:effectExtent l="0" t="0" r="8890" b="381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49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图13</w:t>
      </w:r>
    </w:p>
    <w:p>
      <w:pPr>
        <w:jc w:val="center"/>
      </w:pPr>
      <w:r>
        <w:drawing>
          <wp:inline distT="0" distB="0" distL="114300" distR="114300">
            <wp:extent cx="3286760" cy="2491105"/>
            <wp:effectExtent l="0" t="0" r="8890" b="4445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491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图14</w:t>
      </w:r>
    </w:p>
    <w:p>
      <w:pPr>
        <w:jc w:val="center"/>
      </w:pPr>
      <w:r>
        <w:drawing>
          <wp:inline distT="0" distB="0" distL="114300" distR="114300">
            <wp:extent cx="3044825" cy="2791460"/>
            <wp:effectExtent l="0" t="0" r="3175" b="889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图15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FF0ED"/>
    <w:multiLevelType w:val="singleLevel"/>
    <w:tmpl w:val="59AFF0E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9B0FAFD"/>
    <w:multiLevelType w:val="singleLevel"/>
    <w:tmpl w:val="59B0FAF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Nzc2MjMzNzRkNWUyZGE3ZDc5M2U5NWFlODgxYWQifQ=="/>
  </w:docVars>
  <w:rsids>
    <w:rsidRoot w:val="0041640F"/>
    <w:rsid w:val="0041640F"/>
    <w:rsid w:val="00965624"/>
    <w:rsid w:val="05D56490"/>
    <w:rsid w:val="07A717D3"/>
    <w:rsid w:val="0A9E7067"/>
    <w:rsid w:val="0B25724C"/>
    <w:rsid w:val="0B2C13F3"/>
    <w:rsid w:val="0D2A2BDA"/>
    <w:rsid w:val="10A72AAD"/>
    <w:rsid w:val="125A6164"/>
    <w:rsid w:val="13600A5B"/>
    <w:rsid w:val="190F6717"/>
    <w:rsid w:val="199D3182"/>
    <w:rsid w:val="19B73ED8"/>
    <w:rsid w:val="1E652834"/>
    <w:rsid w:val="1FB913FE"/>
    <w:rsid w:val="22144207"/>
    <w:rsid w:val="230C509B"/>
    <w:rsid w:val="25A80B8F"/>
    <w:rsid w:val="25BF77BC"/>
    <w:rsid w:val="25EC3BAF"/>
    <w:rsid w:val="26D736E5"/>
    <w:rsid w:val="28904977"/>
    <w:rsid w:val="2AB23663"/>
    <w:rsid w:val="2D473F1C"/>
    <w:rsid w:val="2FCA6654"/>
    <w:rsid w:val="332A6269"/>
    <w:rsid w:val="347C68B9"/>
    <w:rsid w:val="34AD3C9A"/>
    <w:rsid w:val="36750E70"/>
    <w:rsid w:val="37262BA6"/>
    <w:rsid w:val="38E5493B"/>
    <w:rsid w:val="39CD021D"/>
    <w:rsid w:val="3AFB50CC"/>
    <w:rsid w:val="3AFC3B57"/>
    <w:rsid w:val="3B0974BD"/>
    <w:rsid w:val="3B726AEC"/>
    <w:rsid w:val="3B9C55AC"/>
    <w:rsid w:val="3C1464D2"/>
    <w:rsid w:val="3CAB2092"/>
    <w:rsid w:val="3EC80E6F"/>
    <w:rsid w:val="3FA64DBD"/>
    <w:rsid w:val="41391431"/>
    <w:rsid w:val="42FD7A87"/>
    <w:rsid w:val="43BE0C77"/>
    <w:rsid w:val="43CC1305"/>
    <w:rsid w:val="44E05AC2"/>
    <w:rsid w:val="48D64B18"/>
    <w:rsid w:val="4AB968F0"/>
    <w:rsid w:val="4C3D7A57"/>
    <w:rsid w:val="4CBA2969"/>
    <w:rsid w:val="4CD72F4B"/>
    <w:rsid w:val="4E496AB0"/>
    <w:rsid w:val="4E6F4101"/>
    <w:rsid w:val="50C82961"/>
    <w:rsid w:val="50D963D5"/>
    <w:rsid w:val="5266308F"/>
    <w:rsid w:val="54D000F0"/>
    <w:rsid w:val="58AC293B"/>
    <w:rsid w:val="5B24436D"/>
    <w:rsid w:val="5D6D159F"/>
    <w:rsid w:val="5D8A542C"/>
    <w:rsid w:val="5D8E3DA6"/>
    <w:rsid w:val="5E622469"/>
    <w:rsid w:val="5F7C16D6"/>
    <w:rsid w:val="609A6766"/>
    <w:rsid w:val="63B747C3"/>
    <w:rsid w:val="6402729B"/>
    <w:rsid w:val="667213C3"/>
    <w:rsid w:val="68FA1BEF"/>
    <w:rsid w:val="6B647A0F"/>
    <w:rsid w:val="6C5C3471"/>
    <w:rsid w:val="6D865A6F"/>
    <w:rsid w:val="70D20343"/>
    <w:rsid w:val="7278140D"/>
    <w:rsid w:val="735D79CD"/>
    <w:rsid w:val="73DE0624"/>
    <w:rsid w:val="744A03B9"/>
    <w:rsid w:val="755A6730"/>
    <w:rsid w:val="768F4347"/>
    <w:rsid w:val="78F27F1A"/>
    <w:rsid w:val="7A854EFB"/>
    <w:rsid w:val="7B717776"/>
    <w:rsid w:val="7C105077"/>
    <w:rsid w:val="7C2E7ED2"/>
    <w:rsid w:val="7C5A2A9F"/>
    <w:rsid w:val="7DED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6"/>
    <w:qFormat/>
    <w:uiPriority w:val="0"/>
    <w:rPr>
      <w:sz w:val="18"/>
      <w:szCs w:val="18"/>
    </w:rPr>
  </w:style>
  <w:style w:type="character" w:customStyle="1" w:styleId="6">
    <w:name w:val="批注框文本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527</Words>
  <Characters>925</Characters>
  <Lines>6</Lines>
  <Paragraphs>1</Paragraphs>
  <TotalTime>0</TotalTime>
  <ScaleCrop>false</ScaleCrop>
  <LinksUpToDate>false</LinksUpToDate>
  <CharactersWithSpaces>968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2017-10-17T08:40:00Z</dcterms:created>
  <dc:creator>PC大佬</dc:creator>
  <cp:lastModifiedBy>lenovo</cp:lastModifiedBy>
  <dcterms:modified xsi:type="dcterms:W3CDTF">2022-09-27T04:17:25Z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F483F2A96A08499789930D4A9AE1401F</vt:lpwstr>
  </property>
</Properties>
</file>