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F1990">
      <w:pPr>
        <w:rPr>
          <w:rFonts w:hint="eastAsia"/>
          <w:sz w:val="24"/>
        </w:rPr>
      </w:pPr>
    </w:p>
    <w:p w14:paraId="2CEF62AF">
      <w:pPr>
        <w:spacing w:line="480" w:lineRule="auto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姓名</w:t>
      </w:r>
      <w:r>
        <w:rPr>
          <w:rFonts w:hint="eastAsia"/>
          <w:sz w:val="24"/>
          <w:lang w:eastAsia="zh-CN"/>
        </w:rPr>
        <w:t>和学号</w:t>
      </w:r>
      <w:r>
        <w:rPr>
          <w:rFonts w:hint="eastAsia"/>
          <w:sz w:val="24"/>
          <w:u w:val="single"/>
        </w:rPr>
        <w:t xml:space="preserve">:    </w:t>
      </w:r>
      <w:r>
        <w:rPr>
          <w:rFonts w:hint="eastAsia"/>
          <w:sz w:val="24"/>
          <w:u w:val="single"/>
          <w:lang w:val="en-US" w:eastAsia="zh-CN"/>
        </w:rPr>
        <w:t>徐圣毅12310833       何衍宁12311512</w:t>
      </w:r>
      <w:bookmarkStart w:id="0" w:name="_GoBack"/>
      <w:bookmarkEnd w:id="0"/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  </w:t>
      </w:r>
      <w:r>
        <w:rPr>
          <w:rFonts w:hint="eastAsia"/>
          <w:sz w:val="24"/>
          <w:u w:val="single"/>
        </w:rPr>
        <w:t xml:space="preserve">      </w:t>
      </w:r>
    </w:p>
    <w:p w14:paraId="0F6C53DE">
      <w:pPr>
        <w:spacing w:line="480" w:lineRule="auto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班级: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1        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  </w:t>
      </w:r>
      <w:r>
        <w:rPr>
          <w:rFonts w:hint="eastAsia"/>
          <w:sz w:val="24"/>
        </w:rPr>
        <w:t xml:space="preserve">实验日期: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2025/03/21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  <w:u w:val="single"/>
        </w:rPr>
        <w:t xml:space="preserve">        </w:t>
      </w:r>
    </w:p>
    <w:p w14:paraId="38D7D970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  <w:lang w:eastAsia="zh-CN"/>
        </w:rPr>
        <w:t>实验二、</w:t>
      </w:r>
      <w:r>
        <w:rPr>
          <w:rFonts w:hint="eastAsia"/>
          <w:b/>
          <w:sz w:val="52"/>
          <w:szCs w:val="52"/>
        </w:rPr>
        <w:t>共射极单管放大电路研究</w:t>
      </w:r>
    </w:p>
    <w:p w14:paraId="769EC2A0">
      <w:pPr>
        <w:numPr>
          <w:ilvl w:val="0"/>
          <w:numId w:val="1"/>
        </w:num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实验目的</w:t>
      </w:r>
    </w:p>
    <w:p w14:paraId="2D2B9ED8">
      <w:pPr>
        <w:numPr>
          <w:ilvl w:val="0"/>
          <w:numId w:val="2"/>
        </w:numPr>
        <w:spacing w:line="360" w:lineRule="auto"/>
        <w:ind w:left="480" w:hanging="480" w:hanging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分析共射极放大电路的性能，加深对共射极放大电路放大特性的理解；</w:t>
      </w:r>
    </w:p>
    <w:p w14:paraId="2174247C">
      <w:pPr>
        <w:numPr>
          <w:ilvl w:val="0"/>
          <w:numId w:val="2"/>
        </w:numPr>
        <w:spacing w:line="360" w:lineRule="auto"/>
        <w:ind w:left="480" w:hanging="480" w:hanging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学习共射极放大电路静态工作点的调试方法，分析静态工作点对放大器性能的影响；</w:t>
      </w:r>
    </w:p>
    <w:p w14:paraId="4E4192F2">
      <w:pPr>
        <w:numPr>
          <w:ilvl w:val="0"/>
          <w:numId w:val="2"/>
        </w:numPr>
        <w:spacing w:line="360" w:lineRule="auto"/>
        <w:ind w:left="480" w:hanging="480" w:hanging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掌握放大器电压放大倍数、输入电阻、输出电阻及最大不失真输出电压的测试方法。</w:t>
      </w:r>
    </w:p>
    <w:p w14:paraId="385C6612">
      <w:pPr>
        <w:numPr>
          <w:ilvl w:val="0"/>
          <w:numId w:val="1"/>
        </w:num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实验原理</w:t>
      </w:r>
    </w:p>
    <w:p w14:paraId="59B87796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共射极放大电路既能放大电流又能放大电压，故常用于小信号的放大。改变电路的静态工作点可调节电路的电压放大倍数，该电路输入电阻居中，输出电阻大，放大倍数大，适用于多级放大电路的中间级。实验电路如图1所示，图1中电路为一电阻分压式工作点稳定的共射极单管放大器。其中</w:t>
      </w:r>
      <w:r>
        <w:rPr>
          <w:rFonts w:ascii="宋体" w:hAnsi="宋体"/>
          <w:position w:val="-12"/>
          <w:sz w:val="24"/>
        </w:rPr>
        <w:object>
          <v:shape id="_x0000_i1025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26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/>
          <w:sz w:val="24"/>
        </w:rPr>
        <w:t>组成的分压电路为三极管T的提供直流偏置，用来固定基极电位。发射极电阻</w:t>
      </w:r>
      <w:r>
        <w:rPr>
          <w:rFonts w:ascii="宋体" w:hAnsi="宋体"/>
          <w:position w:val="-12"/>
          <w:sz w:val="24"/>
        </w:rPr>
        <w:object>
          <v:shape id="_x0000_i1027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028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/>
          <w:sz w:val="24"/>
        </w:rPr>
        <w:t>用于稳定放大器静态工作点。</w:t>
      </w:r>
      <w:r>
        <w:rPr>
          <w:rFonts w:ascii="宋体" w:hAnsi="宋体"/>
          <w:position w:val="-12"/>
          <w:sz w:val="24"/>
        </w:rPr>
        <w:object>
          <v:shape id="_x0000_i1029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30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31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32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宋体" w:hAnsi="宋体"/>
          <w:sz w:val="24"/>
        </w:rPr>
        <w:t>构成放大器直流通路。</w:t>
      </w:r>
      <w:r>
        <w:rPr>
          <w:rFonts w:ascii="宋体" w:hAnsi="宋体"/>
          <w:position w:val="-12"/>
          <w:sz w:val="24"/>
        </w:rPr>
        <w:object>
          <v:shape id="_x0000_i1033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34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/>
          <w:sz w:val="24"/>
        </w:rPr>
        <w:t>为耦合电容，起分隔直流作用，即隔断信号源、放大器和负载之间的直流通路，使三者之间无影响；对交流信号起耦合作用，即保证交流信号畅通无阻地通过放大电路。</w:t>
      </w:r>
      <w:r>
        <w:rPr>
          <w:rFonts w:ascii="宋体" w:hAnsi="宋体"/>
          <w:position w:val="-12"/>
          <w:sz w:val="24"/>
        </w:rPr>
        <w:object>
          <v:shape id="_x0000_i1035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 w:ascii="宋体" w:hAnsi="宋体"/>
          <w:sz w:val="24"/>
        </w:rPr>
        <w:t>为旁路电容，其大小对电压增益影响较大，是低频响应的主要因素。当在放大器的输入端加上输入信号</w:t>
      </w:r>
      <w:r>
        <w:rPr>
          <w:rFonts w:ascii="宋体" w:hAnsi="宋体"/>
          <w:position w:val="-12"/>
          <w:sz w:val="24"/>
        </w:rPr>
        <w:object>
          <v:shape id="_x0000_i1036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宋体" w:hAnsi="宋体"/>
          <w:sz w:val="24"/>
        </w:rPr>
        <w:t>后，便可在放大器的输出端得到一个与输入信号相位相反，幅度被放大了的输出信号</w:t>
      </w:r>
      <w:r>
        <w:rPr>
          <w:rFonts w:ascii="宋体" w:hAnsi="宋体"/>
          <w:position w:val="-12"/>
          <w:sz w:val="24"/>
        </w:rPr>
        <w:object>
          <v:shape id="_x0000_i1037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/>
          <w:sz w:val="24"/>
        </w:rPr>
        <w:t>，从而实现了电压的放大。</w:t>
      </w:r>
    </w:p>
    <w:p w14:paraId="4A433755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图1中，当流过分压电阻</w:t>
      </w:r>
      <w:r>
        <w:rPr>
          <w:rFonts w:ascii="宋体" w:hAnsi="宋体"/>
          <w:position w:val="-12"/>
          <w:sz w:val="24"/>
        </w:rPr>
        <w:object>
          <v:shape id="_x0000_i1038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039" o:spt="75" type="#_x0000_t75" style="height:18pt;width:20pt;" o:ole="t" filled="f" o:preferrelative="t" stroked="f" coordsize="21600,21600">
            <v:path/>
            <v:fill on="f" alignshape="1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宋体" w:hAnsi="宋体"/>
          <w:sz w:val="24"/>
        </w:rPr>
        <w:t>的电流远远大于晶体管T的基极电流时（一般为5～10倍），则T的静态工作点为</w:t>
      </w:r>
    </w:p>
    <w:p w14:paraId="22FA0CA1">
      <w:pPr>
        <w:pStyle w:val="12"/>
        <w:ind w:left="0" w:leftChars="0" w:firstLine="0" w:firstLineChars="0"/>
        <w:rPr>
          <w:rFonts w:hint="eastAsia"/>
          <w:lang w:eastAsia="zh-CN"/>
        </w:rPr>
      </w:pPr>
      <w:r>
        <w:rPr>
          <w:position w:val="-30"/>
        </w:rPr>
        <w:object>
          <v:shape id="_x0000_i1040" o:spt="75" type="#_x0000_t75" style="height:36pt;width:110pt;" o:ole="t" filled="f" o:preferrelative="t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position w:val="-14"/>
        </w:rPr>
        <w:object>
          <v:shape id="_x0000_i1041" o:spt="75" type="#_x0000_t75" style="height:20pt;width:159pt;" o:ole="t" filled="f" o:preferrelative="t" stroked="f" coordsize="21600,21600">
            <v:path/>
            <v:fill on="f" alignshape="1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i/>
          <w:iCs/>
          <w:sz w:val="24"/>
          <w:szCs w:val="32"/>
          <w:lang w:eastAsia="zh-CN"/>
        </w:rPr>
        <w:t>V</w:t>
      </w:r>
      <w:r>
        <w:rPr>
          <w:rFonts w:hint="eastAsia"/>
          <w:sz w:val="24"/>
          <w:szCs w:val="32"/>
          <w:vertAlign w:val="subscript"/>
          <w:lang w:eastAsia="zh-CN"/>
        </w:rPr>
        <w:t>CQ</w:t>
      </w:r>
      <w:r>
        <w:rPr>
          <w:rFonts w:hint="eastAsia"/>
          <w:sz w:val="24"/>
          <w:szCs w:val="32"/>
          <w:lang w:eastAsia="zh-CN"/>
        </w:rPr>
        <w:t>=</w:t>
      </w:r>
      <w:r>
        <w:rPr>
          <w:rFonts w:hint="eastAsia"/>
          <w:i/>
          <w:iCs/>
          <w:sz w:val="24"/>
          <w:szCs w:val="32"/>
          <w:lang w:eastAsia="zh-CN"/>
        </w:rPr>
        <w:t>V</w:t>
      </w:r>
      <w:r>
        <w:rPr>
          <w:rFonts w:hint="eastAsia"/>
          <w:sz w:val="24"/>
          <w:szCs w:val="32"/>
          <w:vertAlign w:val="subscript"/>
          <w:lang w:eastAsia="zh-CN"/>
        </w:rPr>
        <w:t>CC</w:t>
      </w:r>
      <w:r>
        <w:rPr>
          <w:rFonts w:hint="eastAsia"/>
          <w:sz w:val="24"/>
          <w:szCs w:val="32"/>
          <w:lang w:eastAsia="zh-CN"/>
        </w:rPr>
        <w:t>－</w:t>
      </w:r>
      <w:r>
        <w:rPr>
          <w:rFonts w:hint="eastAsia"/>
          <w:i/>
          <w:iCs/>
          <w:sz w:val="24"/>
          <w:szCs w:val="32"/>
          <w:lang w:eastAsia="zh-CN"/>
        </w:rPr>
        <w:t>I</w:t>
      </w:r>
      <w:r>
        <w:rPr>
          <w:rFonts w:hint="eastAsia"/>
          <w:sz w:val="24"/>
          <w:szCs w:val="32"/>
          <w:vertAlign w:val="subscript"/>
          <w:lang w:eastAsia="zh-CN"/>
        </w:rPr>
        <w:t>CQ</w:t>
      </w:r>
      <w:r>
        <w:rPr>
          <w:rFonts w:hint="eastAsia"/>
          <w:sz w:val="24"/>
          <w:szCs w:val="32"/>
          <w:lang w:eastAsia="zh-CN"/>
        </w:rPr>
        <w:t>*</w:t>
      </w:r>
      <w:r>
        <w:rPr>
          <w:rFonts w:hint="eastAsia"/>
          <w:i/>
          <w:iCs/>
          <w:sz w:val="24"/>
          <w:szCs w:val="32"/>
          <w:lang w:eastAsia="zh-CN"/>
        </w:rPr>
        <w:t>R</w:t>
      </w:r>
      <w:r>
        <w:rPr>
          <w:rFonts w:hint="eastAsia"/>
          <w:sz w:val="24"/>
          <w:szCs w:val="32"/>
          <w:vertAlign w:val="subscript"/>
          <w:lang w:eastAsia="zh-CN"/>
        </w:rPr>
        <w:t>C</w:t>
      </w:r>
      <w:r>
        <w:rPr>
          <w:rFonts w:hint="eastAsia"/>
          <w:lang w:eastAsia="zh-CN"/>
        </w:rPr>
        <w:t>，</w:t>
      </w:r>
    </w:p>
    <w:p w14:paraId="7C781764">
      <w:pPr>
        <w:pStyle w:val="12"/>
        <w:ind w:left="0" w:leftChars="0" w:firstLine="0" w:firstLineChars="0"/>
        <w:rPr>
          <w:rFonts w:hint="eastAsia"/>
        </w:rPr>
      </w:pPr>
      <w:r>
        <w:rPr>
          <w:rFonts w:hint="eastAsia"/>
          <w:i/>
          <w:iCs/>
          <w:sz w:val="24"/>
          <w:szCs w:val="32"/>
          <w:lang w:eastAsia="zh-CN"/>
        </w:rPr>
        <w:t>V</w:t>
      </w:r>
      <w:r>
        <w:rPr>
          <w:rFonts w:hint="eastAsia"/>
          <w:sz w:val="24"/>
          <w:szCs w:val="32"/>
          <w:vertAlign w:val="subscript"/>
          <w:lang w:eastAsia="zh-CN"/>
        </w:rPr>
        <w:t>BQ</w:t>
      </w:r>
      <w:r>
        <w:rPr>
          <w:rFonts w:hint="eastAsia"/>
          <w:sz w:val="24"/>
          <w:szCs w:val="32"/>
          <w:lang w:eastAsia="zh-CN"/>
        </w:rPr>
        <w:t>≈</w:t>
      </w:r>
      <w:r>
        <w:rPr>
          <w:rFonts w:hint="eastAsia"/>
          <w:i/>
          <w:iCs/>
          <w:sz w:val="24"/>
          <w:szCs w:val="32"/>
          <w:lang w:eastAsia="zh-CN"/>
        </w:rPr>
        <w:t>V</w:t>
      </w:r>
      <w:r>
        <w:rPr>
          <w:rFonts w:hint="eastAsia"/>
          <w:sz w:val="24"/>
          <w:szCs w:val="32"/>
          <w:vertAlign w:val="subscript"/>
          <w:lang w:eastAsia="zh-CN"/>
        </w:rPr>
        <w:t>BEQ</w:t>
      </w:r>
      <w:r>
        <w:rPr>
          <w:rFonts w:hint="eastAsia"/>
          <w:sz w:val="24"/>
          <w:szCs w:val="32"/>
          <w:lang w:eastAsia="zh-CN"/>
        </w:rPr>
        <w:t>＋</w:t>
      </w:r>
      <w:r>
        <w:rPr>
          <w:rFonts w:hint="eastAsia"/>
          <w:i/>
          <w:iCs/>
          <w:sz w:val="24"/>
          <w:szCs w:val="32"/>
          <w:lang w:eastAsia="zh-CN"/>
        </w:rPr>
        <w:t>I</w:t>
      </w:r>
      <w:r>
        <w:rPr>
          <w:rFonts w:hint="eastAsia"/>
          <w:sz w:val="24"/>
          <w:szCs w:val="32"/>
          <w:vertAlign w:val="subscript"/>
          <w:lang w:eastAsia="zh-CN"/>
        </w:rPr>
        <w:t>EQ</w:t>
      </w:r>
      <w:r>
        <w:rPr>
          <w:rFonts w:hint="eastAsia"/>
          <w:sz w:val="24"/>
          <w:szCs w:val="32"/>
          <w:lang w:eastAsia="zh-CN"/>
        </w:rPr>
        <w:t>*（</w:t>
      </w:r>
      <w:r>
        <w:rPr>
          <w:rFonts w:hint="eastAsia"/>
          <w:i/>
          <w:iCs/>
          <w:sz w:val="24"/>
          <w:szCs w:val="32"/>
          <w:lang w:eastAsia="zh-CN"/>
        </w:rPr>
        <w:t>R</w:t>
      </w:r>
      <w:r>
        <w:rPr>
          <w:rFonts w:hint="eastAsia"/>
          <w:sz w:val="24"/>
          <w:szCs w:val="32"/>
          <w:vertAlign w:val="subscript"/>
          <w:lang w:eastAsia="zh-CN"/>
        </w:rPr>
        <w:t>E1</w:t>
      </w:r>
      <w:r>
        <w:rPr>
          <w:rFonts w:hint="eastAsia"/>
          <w:i w:val="0"/>
          <w:iCs w:val="0"/>
          <w:sz w:val="24"/>
          <w:szCs w:val="32"/>
          <w:lang w:eastAsia="zh-CN"/>
        </w:rPr>
        <w:t>＋</w:t>
      </w:r>
      <w:r>
        <w:rPr>
          <w:rFonts w:hint="eastAsia"/>
          <w:i/>
          <w:iCs/>
          <w:sz w:val="24"/>
          <w:szCs w:val="32"/>
          <w:lang w:eastAsia="zh-CN"/>
        </w:rPr>
        <w:t>R</w:t>
      </w:r>
      <w:r>
        <w:rPr>
          <w:rFonts w:hint="eastAsia"/>
          <w:sz w:val="24"/>
          <w:szCs w:val="32"/>
          <w:vertAlign w:val="subscript"/>
          <w:lang w:eastAsia="zh-CN"/>
        </w:rPr>
        <w:t>E1</w:t>
      </w:r>
      <w:r>
        <w:rPr>
          <w:rFonts w:hint="eastAsia"/>
          <w:sz w:val="24"/>
          <w:szCs w:val="32"/>
          <w:lang w:eastAsia="zh-CN"/>
        </w:rPr>
        <w:t>），V</w:t>
      </w:r>
      <w:r>
        <w:rPr>
          <w:rFonts w:hint="eastAsia"/>
          <w:sz w:val="24"/>
          <w:szCs w:val="32"/>
          <w:vertAlign w:val="subscript"/>
          <w:lang w:eastAsia="zh-CN"/>
        </w:rPr>
        <w:t>EQ</w:t>
      </w:r>
      <w:r>
        <w:rPr>
          <w:rFonts w:hint="eastAsia"/>
          <w:sz w:val="24"/>
          <w:szCs w:val="32"/>
          <w:lang w:eastAsia="zh-CN"/>
        </w:rPr>
        <w:t>≈</w:t>
      </w:r>
      <w:r>
        <w:rPr>
          <w:rFonts w:hint="eastAsia"/>
          <w:i/>
          <w:iCs/>
          <w:sz w:val="24"/>
          <w:szCs w:val="32"/>
          <w:lang w:eastAsia="zh-CN"/>
        </w:rPr>
        <w:t>I</w:t>
      </w:r>
      <w:r>
        <w:rPr>
          <w:rFonts w:hint="eastAsia"/>
          <w:sz w:val="24"/>
          <w:szCs w:val="32"/>
          <w:vertAlign w:val="subscript"/>
          <w:lang w:eastAsia="zh-CN"/>
        </w:rPr>
        <w:t>EQ</w:t>
      </w:r>
      <w:r>
        <w:rPr>
          <w:rFonts w:hint="eastAsia"/>
          <w:sz w:val="24"/>
          <w:szCs w:val="32"/>
          <w:lang w:eastAsia="zh-CN"/>
        </w:rPr>
        <w:t>*（</w:t>
      </w:r>
      <w:r>
        <w:rPr>
          <w:rFonts w:hint="eastAsia"/>
          <w:i/>
          <w:iCs/>
          <w:sz w:val="24"/>
          <w:szCs w:val="32"/>
          <w:lang w:eastAsia="zh-CN"/>
        </w:rPr>
        <w:t>R</w:t>
      </w:r>
      <w:r>
        <w:rPr>
          <w:rFonts w:hint="eastAsia"/>
          <w:sz w:val="24"/>
          <w:szCs w:val="32"/>
          <w:vertAlign w:val="subscript"/>
          <w:lang w:eastAsia="zh-CN"/>
        </w:rPr>
        <w:t>E1</w:t>
      </w:r>
      <w:r>
        <w:rPr>
          <w:rFonts w:hint="eastAsia"/>
          <w:i w:val="0"/>
          <w:iCs w:val="0"/>
          <w:sz w:val="24"/>
          <w:szCs w:val="32"/>
          <w:lang w:eastAsia="zh-CN"/>
        </w:rPr>
        <w:t>＋</w:t>
      </w:r>
      <w:r>
        <w:rPr>
          <w:rFonts w:hint="eastAsia"/>
          <w:i/>
          <w:iCs/>
          <w:sz w:val="24"/>
          <w:szCs w:val="32"/>
          <w:lang w:eastAsia="zh-CN"/>
        </w:rPr>
        <w:t>R</w:t>
      </w:r>
      <w:r>
        <w:rPr>
          <w:rFonts w:hint="eastAsia"/>
          <w:sz w:val="24"/>
          <w:szCs w:val="32"/>
          <w:vertAlign w:val="subscript"/>
          <w:lang w:eastAsia="zh-CN"/>
        </w:rPr>
        <w:t>E1</w:t>
      </w:r>
      <w:r>
        <w:rPr>
          <w:rFonts w:hint="eastAsia"/>
          <w:sz w:val="24"/>
          <w:szCs w:val="32"/>
          <w:lang w:eastAsia="zh-CN"/>
        </w:rPr>
        <w:t>）</w:t>
      </w:r>
    </w:p>
    <w:p w14:paraId="459F33C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值得注意的是，静态工作点是直流量，必须进行直流分析或用直流电压表和电流表测量。</w:t>
      </w:r>
    </w:p>
    <w:p w14:paraId="47AF9F51">
      <w:pPr>
        <w:spacing w:line="360" w:lineRule="auto"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5001260" cy="3963035"/>
            <wp:effectExtent l="0" t="0" r="0" b="0"/>
            <wp:docPr id="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083F">
      <w:pPr>
        <w:pStyle w:val="2"/>
        <w:jc w:val="center"/>
        <w:rPr>
          <w:rFonts w:hint="eastAsia"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Figure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1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共射极单管放大电路原理图</w:t>
      </w:r>
    </w:p>
    <w:p w14:paraId="5248556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电压放大倍数</w:t>
      </w:r>
      <w:r>
        <w:rPr>
          <w:rFonts w:ascii="宋体" w:hAnsi="宋体"/>
          <w:position w:val="-12"/>
          <w:sz w:val="24"/>
        </w:rPr>
        <w:object>
          <v:shape id="_x0000_i1042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宋体" w:hAnsi="宋体"/>
          <w:sz w:val="24"/>
        </w:rPr>
        <w:t>为</w:t>
      </w:r>
    </w:p>
    <w:p w14:paraId="7D74A92A">
      <w:pPr>
        <w:pStyle w:val="12"/>
        <w:rPr>
          <w:rFonts w:hint="eastAsia"/>
        </w:rPr>
      </w:pPr>
      <w:r>
        <w:tab/>
      </w:r>
      <w:r>
        <w:rPr>
          <w:position w:val="-30"/>
        </w:rPr>
        <w:object>
          <v:shape id="_x0000_i1043" o:spt="75" type="#_x0000_t75" style="height:34pt;width:119pt;" o:ole="t" filled="f" o:preferrelative="t" stroked="f" coordsize="21600,21600">
            <v:path/>
            <v:fill on="f" alignshape="1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</w:p>
    <w:p w14:paraId="28825CC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式中</w:t>
      </w:r>
      <w:r>
        <w:rPr>
          <w:rFonts w:ascii="宋体" w:hAnsi="宋体"/>
          <w:position w:val="-32"/>
          <w:sz w:val="24"/>
        </w:rPr>
        <w:object>
          <v:shape id="_x0000_i1044" o:spt="75" type="#_x0000_t75" style="height:35pt;width:107pt;" o:ole="t" filled="f" o:preferrelative="t" stroked="f" coordsize="21600,21600">
            <v:path/>
            <v:fill on="f" alignshape="1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 w14:paraId="7F3B48B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输入电阻</w:t>
      </w:r>
    </w:p>
    <w:p w14:paraId="68C782B3">
      <w:pPr>
        <w:pStyle w:val="12"/>
        <w:rPr>
          <w:rFonts w:hint="eastAsia"/>
        </w:rPr>
      </w:pPr>
      <w:r>
        <w:tab/>
      </w:r>
      <w:r>
        <w:rPr>
          <w:position w:val="-14"/>
        </w:rPr>
        <w:object>
          <v:shape id="_x0000_i1045" o:spt="75" type="#_x0000_t75" style="height:20pt;width:164pt;" o:ole="t" filled="f" o:preferrelative="t" stroked="f" coordsize="21600,21600">
            <v:path/>
            <v:fill on="f" alignshape="1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 w14:paraId="3D076E5A">
      <w:pPr>
        <w:rPr>
          <w:rFonts w:hint="eastAsia"/>
          <w:sz w:val="24"/>
        </w:rPr>
      </w:pPr>
      <w:r>
        <w:rPr>
          <w:rFonts w:hint="eastAsia"/>
          <w:sz w:val="24"/>
        </w:rPr>
        <w:t>输出电阻</w:t>
      </w:r>
      <w:r>
        <w:rPr>
          <w:position w:val="-12"/>
          <w:sz w:val="24"/>
        </w:rPr>
        <w:object>
          <v:shape id="_x0000_i1046" o:spt="75" type="#_x0000_t75" style="height:18pt;width:42pt;" o:ole="t" filled="f" o:preferrelative="t" stroked="f" coordsize="21600,21600">
            <v:path/>
            <v:fill on="f" alignshape="1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  <w:sz w:val="24"/>
        </w:rPr>
        <w:t>。</w:t>
      </w:r>
    </w:p>
    <w:p w14:paraId="4D38FEF0">
      <w:pPr>
        <w:numPr>
          <w:ilvl w:val="1"/>
          <w:numId w:val="1"/>
        </w:numPr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放大器静态工作点的测量与调试</w:t>
      </w:r>
    </w:p>
    <w:p w14:paraId="75CF37ED">
      <w:pPr>
        <w:numPr>
          <w:ilvl w:val="0"/>
          <w:numId w:val="3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静态工作点的测量</w:t>
      </w:r>
    </w:p>
    <w:p w14:paraId="4472124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短接图1所示电路的输入端</w:t>
      </w:r>
      <w:r>
        <w:rPr>
          <w:rFonts w:ascii="宋体" w:hAnsi="宋体"/>
          <w:position w:val="-12"/>
          <w:sz w:val="24"/>
        </w:rPr>
        <w:object>
          <v:shape id="_x0000_i1047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后，分别用电压表依次测量晶体管三个管脚对地的电压</w:t>
      </w:r>
      <w:r>
        <w:rPr>
          <w:rFonts w:ascii="宋体" w:hAnsi="宋体"/>
          <w:position w:val="-12"/>
          <w:sz w:val="24"/>
        </w:rPr>
        <w:object>
          <v:shape id="_x0000_i1048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2"/>
          <w:sz w:val="24"/>
        </w:rPr>
        <w:object>
          <v:shape id="_x0000_i1049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050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ascii="宋体" w:hAnsi="宋体"/>
          <w:sz w:val="24"/>
        </w:rPr>
        <w:t>（注意，测量静态工作点时，电压表应放在直流档）。集电极电流可以用间接测量法，方法是由测量所得的</w:t>
      </w:r>
      <w:r>
        <w:rPr>
          <w:rFonts w:ascii="宋体" w:hAnsi="宋体"/>
          <w:position w:val="-12"/>
          <w:sz w:val="24"/>
        </w:rPr>
        <w:object>
          <v:shape id="_x0000_i1051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 w:ascii="宋体" w:hAnsi="宋体"/>
          <w:sz w:val="24"/>
        </w:rPr>
        <w:t>或</w:t>
      </w:r>
      <w:r>
        <w:rPr>
          <w:rFonts w:ascii="宋体" w:hAnsi="宋体"/>
          <w:position w:val="-12"/>
          <w:sz w:val="24"/>
        </w:rPr>
        <w:object>
          <v:shape id="_x0000_i1052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宋体" w:hAnsi="宋体"/>
          <w:sz w:val="24"/>
        </w:rPr>
        <w:t>，计算出</w:t>
      </w:r>
      <w:r>
        <w:rPr>
          <w:rFonts w:ascii="宋体" w:hAnsi="宋体"/>
          <w:position w:val="-12"/>
          <w:sz w:val="24"/>
        </w:rPr>
        <w:object>
          <v:shape id="_x0000_i1053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 w:ascii="宋体" w:hAnsi="宋体"/>
          <w:sz w:val="24"/>
        </w:rPr>
        <w:t>。即</w:t>
      </w:r>
      <w:r>
        <w:rPr>
          <w:rFonts w:ascii="宋体" w:hAnsi="宋体"/>
          <w:position w:val="-30"/>
          <w:sz w:val="24"/>
        </w:rPr>
        <w:object>
          <v:shape id="_x0000_i1054" o:spt="75" type="#_x0000_t75" style="height:34pt;width:96pt;" o:ole="t" filled="f" o:preferrelative="t" stroked="f" coordsize="21600,21600">
            <v:path/>
            <v:fill on="f" alignshape="1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宋体" w:hAnsi="宋体"/>
          <w:sz w:val="24"/>
        </w:rPr>
        <w:t>或者</w:t>
      </w:r>
      <w:r>
        <w:rPr>
          <w:rFonts w:ascii="宋体" w:hAnsi="宋体"/>
          <w:position w:val="-30"/>
          <w:sz w:val="24"/>
        </w:rPr>
        <w:object>
          <v:shape id="_x0000_i1055" o:spt="75" type="#_x0000_t75" style="height:34pt;width:67.95pt;" o:ole="t" filled="f" o:preferrelative="t" stroked="f" coordsize="21600,21600">
            <v:path/>
            <v:fill on="f" alignshape="1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 w14:paraId="1EC02B88">
      <w:pPr>
        <w:numPr>
          <w:ilvl w:val="0"/>
          <w:numId w:val="3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静态工作点的调试</w:t>
      </w:r>
    </w:p>
    <w:p w14:paraId="3DF1E28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放大器静态工作点的调试是指对三极管集电极电流</w:t>
      </w:r>
      <w:r>
        <w:rPr>
          <w:rFonts w:ascii="宋体" w:hAnsi="宋体"/>
          <w:position w:val="-12"/>
          <w:sz w:val="24"/>
        </w:rPr>
        <w:object>
          <v:shape id="_x0000_i1056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宋体" w:hAnsi="宋体"/>
          <w:sz w:val="24"/>
        </w:rPr>
        <w:t>（或</w:t>
      </w:r>
      <w:r>
        <w:rPr>
          <w:rFonts w:ascii="宋体" w:hAnsi="宋体"/>
          <w:position w:val="-12"/>
          <w:sz w:val="24"/>
        </w:rPr>
        <w:object>
          <v:shape id="_x0000_i1057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宋体" w:hAnsi="宋体"/>
          <w:sz w:val="24"/>
        </w:rPr>
        <w:t>）的调整与测试。共射极单管放大电路的电路参数对静态工作点的影响如图2所示。</w:t>
      </w:r>
    </w:p>
    <w:p w14:paraId="7F155D91">
      <w:pPr>
        <w:spacing w:line="360" w:lineRule="auto"/>
        <w:ind w:firstLine="480" w:firstLineChars="20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5270500" cy="2955290"/>
            <wp:effectExtent l="0" t="0" r="6350" b="16510"/>
            <wp:docPr id="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7362">
      <w:pPr>
        <w:pStyle w:val="2"/>
        <w:jc w:val="center"/>
        <w:rPr>
          <w:rFonts w:hint="eastAsia"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Figure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电路参数对静态工作点的影响</w:t>
      </w:r>
    </w:p>
    <w:p w14:paraId="2F47B288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静态工作点是否合适，对放大器的性能和输出波形都有很大影响。静态工作点对</w:t>
      </w:r>
      <w:r>
        <w:rPr>
          <w:rFonts w:ascii="宋体" w:hAnsi="宋体"/>
          <w:position w:val="-12"/>
          <w:sz w:val="24"/>
        </w:rPr>
        <w:object>
          <v:shape id="_x0000_i1058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eastAsia" w:ascii="宋体" w:hAnsi="宋体"/>
          <w:sz w:val="24"/>
        </w:rPr>
        <w:t>波形失真的影响如图3所示。如果工作点偏高，放大器加入交流信号后易产生饱和失真；如果工作点偏低，易产生截止失真，这都不符合不失真放大的要求。所以在选定工作点后还要进行动态调试，即在放大器的输入端加一定的输入电压</w:t>
      </w:r>
      <w:r>
        <w:rPr>
          <w:rFonts w:ascii="宋体" w:hAnsi="宋体"/>
          <w:position w:val="-12"/>
          <w:sz w:val="24"/>
        </w:rPr>
        <w:object>
          <v:shape id="_x0000_i1059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eastAsia" w:ascii="宋体" w:hAnsi="宋体"/>
          <w:sz w:val="24"/>
        </w:rPr>
        <w:t>，监测输出电压</w:t>
      </w:r>
      <w:r>
        <w:rPr>
          <w:rFonts w:ascii="宋体" w:hAnsi="宋体"/>
          <w:position w:val="-12"/>
          <w:sz w:val="24"/>
        </w:rPr>
        <w:object>
          <v:shape id="_x0000_i1060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eastAsia" w:ascii="宋体" w:hAnsi="宋体"/>
          <w:sz w:val="24"/>
        </w:rPr>
        <w:t>的大小和波形是否满足要求。如不满足，则应重新调节静态工作点。</w:t>
      </w:r>
    </w:p>
    <w:p w14:paraId="78CE220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工作点的偏高和偏低不是绝对的，应该是相对信号的幅度而言。如输入信号幅度很小，即使工作点偏高或偏低也不一定会出现失真。</w:t>
      </w:r>
      <w:r>
        <w:rPr>
          <w:rFonts w:hint="eastAsia" w:ascii="宋体" w:hAnsi="宋体"/>
          <w:b/>
          <w:sz w:val="24"/>
        </w:rPr>
        <w:t>确切的说，产生波形失真是信号幅度与静态工作点设置配合不当所致</w:t>
      </w:r>
      <w:r>
        <w:rPr>
          <w:rFonts w:hint="eastAsia" w:ascii="宋体" w:hAnsi="宋体"/>
          <w:sz w:val="24"/>
        </w:rPr>
        <w:t>。如需满足较大信号幅度的要求，静态工作点最好尽量靠近交流负载线的中点。</w:t>
      </w:r>
    </w:p>
    <w:p w14:paraId="22F5DF63">
      <w:pPr>
        <w:keepNext/>
        <w:spacing w:line="360" w:lineRule="auto"/>
        <w:ind w:firstLine="420" w:firstLineChars="200"/>
        <w:jc w:val="center"/>
      </w:pPr>
      <w:r>
        <w:object>
          <v:shape id="_x0000_i1061" o:spt="75" type="#_x0000_t75" style="height:172.35pt;width:307.8pt;" o:ole="t" filled="f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Visio.Drawing.11" ShapeID="_x0000_i1061" DrawAspect="Content" ObjectID="_1468075761" r:id="rId78">
            <o:LockedField>false</o:LockedField>
          </o:OLEObject>
        </w:object>
      </w:r>
    </w:p>
    <w:p w14:paraId="604548BD">
      <w:pPr>
        <w:pStyle w:val="2"/>
        <w:jc w:val="center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Figure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3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静态工作点对Vo波形失真的影响</w:t>
      </w:r>
    </w:p>
    <w:p w14:paraId="6FD78C9A">
      <w:pPr>
        <w:numPr>
          <w:ilvl w:val="1"/>
          <w:numId w:val="1"/>
        </w:numPr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放大器动态指标的测量</w:t>
      </w:r>
    </w:p>
    <w:p w14:paraId="06D2F1C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放大器动态指标包括电压放大倍数、输入电阻、输出电阻、最大不失真输出电压（动态范围）和通频带等。</w:t>
      </w:r>
    </w:p>
    <w:p w14:paraId="44F2CB4F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电压放大倍数</w:t>
      </w:r>
      <w:r>
        <w:rPr>
          <w:rFonts w:ascii="宋体" w:hAnsi="宋体"/>
          <w:position w:val="-12"/>
          <w:sz w:val="24"/>
        </w:rPr>
        <w:object>
          <v:shape id="_x0000_i1062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eastAsia" w:ascii="宋体" w:hAnsi="宋体"/>
          <w:sz w:val="24"/>
        </w:rPr>
        <w:t>的测量</w:t>
      </w:r>
    </w:p>
    <w:p w14:paraId="6C59F050">
      <w:pPr>
        <w:pStyle w:val="12"/>
        <w:rPr>
          <w:rFonts w:hint="eastAsia"/>
        </w:rPr>
      </w:pPr>
      <w:r>
        <w:tab/>
      </w:r>
      <w:r>
        <w:rPr>
          <w:position w:val="-12"/>
        </w:rPr>
        <w:object>
          <v:shape id="_x0000_i1063" o:spt="75" type="#_x0000_t75" style="height:18pt;width:60pt;" o:ole="t" filled="f" o:preferrelative="t" stroked="f" coordsize="21600,21600">
            <v:path/>
            <v:fill on="f" alignshape="1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hint="eastAsia"/>
        </w:rPr>
        <w:t xml:space="preserve">（输出开路） 或 </w:t>
      </w:r>
      <w:r>
        <w:rPr>
          <w:position w:val="-12"/>
        </w:rPr>
        <w:object>
          <v:shape id="_x0000_i1064" o:spt="75" type="#_x0000_t75" style="height:18pt;width:59pt;" o:ole="t" filled="f" o:preferrelative="t" stroked="f" coordsize="21600,21600">
            <v:path/>
            <v:fill on="f" alignshape="1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hint="eastAsia"/>
        </w:rPr>
        <w:t>（输出带负载）</w:t>
      </w:r>
    </w:p>
    <w:p w14:paraId="4D6FB8E3"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输入电阻</w:t>
      </w:r>
      <w:r>
        <w:rPr>
          <w:rFonts w:ascii="宋体" w:hAnsi="宋体"/>
          <w:position w:val="-12"/>
          <w:sz w:val="24"/>
        </w:rPr>
        <w:object>
          <v:shape id="_x0000_i1065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hint="eastAsia" w:ascii="宋体" w:hAnsi="宋体"/>
          <w:sz w:val="24"/>
        </w:rPr>
        <w:t>的测量</w:t>
      </w:r>
    </w:p>
    <w:p w14:paraId="09E323D0">
      <w:pPr>
        <w:pStyle w:val="11"/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放大器输入电阻的大小，反映放大器消耗前级信号功率的大小，是放大器的重要指标之一。测量原理如图4所示，在被测放大器前串联一个可变电阻</w:t>
      </w:r>
      <w:r>
        <w:rPr>
          <w:rFonts w:ascii="宋体" w:hAnsi="宋体"/>
          <w:position w:val="-12"/>
          <w:sz w:val="24"/>
        </w:rPr>
        <w:object>
          <v:shape id="_x0000_i1066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hint="eastAsia" w:ascii="宋体" w:hAnsi="宋体"/>
          <w:sz w:val="24"/>
        </w:rPr>
        <w:t>，并加入信号。分别测出电阻</w:t>
      </w:r>
      <w:r>
        <w:rPr>
          <w:rFonts w:ascii="宋体" w:hAnsi="宋体"/>
          <w:position w:val="-12"/>
          <w:sz w:val="24"/>
        </w:rPr>
        <w:object>
          <v:shape id="_x0000_i1067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hint="eastAsia" w:ascii="宋体" w:hAnsi="宋体"/>
          <w:sz w:val="24"/>
        </w:rPr>
        <w:t>两端对地的电压</w:t>
      </w:r>
      <w:r>
        <w:rPr>
          <w:rFonts w:ascii="宋体" w:hAnsi="宋体"/>
          <w:position w:val="-12"/>
          <w:sz w:val="24"/>
        </w:rPr>
        <w:object>
          <v:shape id="_x0000_i1068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069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宋体" w:hAnsi="宋体"/>
          <w:sz w:val="24"/>
        </w:rPr>
        <w:t>，则放大器的输入电阻</w:t>
      </w:r>
      <w:r>
        <w:rPr>
          <w:rFonts w:ascii="宋体" w:hAnsi="宋体"/>
          <w:position w:val="-12"/>
          <w:sz w:val="24"/>
        </w:rPr>
        <w:object>
          <v:shape id="_x0000_i1070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eastAsia" w:ascii="宋体" w:hAnsi="宋体"/>
          <w:sz w:val="24"/>
        </w:rPr>
        <w:t>为</w:t>
      </w:r>
    </w:p>
    <w:p w14:paraId="531FD0BB">
      <w:pPr>
        <w:pStyle w:val="12"/>
        <w:rPr>
          <w:rFonts w:hint="eastAsia"/>
        </w:rPr>
      </w:pPr>
      <w:r>
        <w:tab/>
      </w:r>
      <w:r>
        <w:rPr>
          <w:position w:val="-30"/>
        </w:rPr>
        <w:object>
          <v:shape id="_x0000_i1071" o:spt="75" type="#_x0000_t75" style="height:34pt;width:77pt;" o:ole="t" filled="f" o:preferrelative="t" stroked="f" coordsize="21600,21600">
            <v:path/>
            <v:fill on="f" alignshape="1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</w:p>
    <w:p w14:paraId="0766745C"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输出电阻</w:t>
      </w:r>
      <w:r>
        <w:rPr>
          <w:rFonts w:ascii="宋体" w:hAnsi="宋体"/>
          <w:position w:val="-12"/>
          <w:sz w:val="24"/>
        </w:rPr>
        <w:object>
          <v:shape id="_x0000_i1072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eastAsia" w:ascii="宋体" w:hAnsi="宋体"/>
          <w:sz w:val="24"/>
        </w:rPr>
        <w:t>的测量</w:t>
      </w:r>
    </w:p>
    <w:p w14:paraId="27A6A064">
      <w:pPr>
        <w:pStyle w:val="11"/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放大器输出电阻的大小表示该放大器带负载的能力。输出电阻</w:t>
      </w:r>
      <w:r>
        <w:rPr>
          <w:rFonts w:ascii="宋体" w:hAnsi="宋体"/>
          <w:position w:val="-12"/>
          <w:sz w:val="24"/>
        </w:rPr>
        <w:object>
          <v:shape id="_x0000_i1073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eastAsia" w:ascii="宋体" w:hAnsi="宋体"/>
          <w:sz w:val="24"/>
        </w:rPr>
        <w:t>越小，放大器输出等效电路越接近于恒流源，这时放大器带负载能力越强。输出电阻的测量为后级电路的设计提供了输入条件。</w:t>
      </w:r>
      <w:r>
        <w:rPr>
          <w:rFonts w:ascii="宋体" w:hAnsi="宋体"/>
          <w:position w:val="-12"/>
          <w:sz w:val="24"/>
        </w:rPr>
        <w:object>
          <v:shape id="_x0000_i1074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hint="eastAsia" w:ascii="宋体" w:hAnsi="宋体"/>
          <w:sz w:val="24"/>
        </w:rPr>
        <w:t>的测量原理如图4所示，先不加负载</w:t>
      </w:r>
      <w:r>
        <w:rPr>
          <w:rFonts w:ascii="宋体" w:hAnsi="宋体"/>
          <w:position w:val="-12"/>
          <w:sz w:val="24"/>
        </w:rPr>
        <w:object>
          <v:shape id="_x0000_i1075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hint="eastAsia" w:ascii="宋体" w:hAnsi="宋体"/>
          <w:sz w:val="24"/>
        </w:rPr>
        <w:t>，信号从</w:t>
      </w:r>
      <w:r>
        <w:rPr>
          <w:rFonts w:ascii="宋体" w:hAnsi="宋体"/>
          <w:position w:val="-12"/>
          <w:sz w:val="24"/>
        </w:rPr>
        <w:object>
          <v:shape id="_x0000_i1076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hint="eastAsia" w:ascii="宋体" w:hAnsi="宋体"/>
          <w:sz w:val="24"/>
        </w:rPr>
        <w:t>点加入，测出开路电压</w:t>
      </w:r>
      <w:r>
        <w:rPr>
          <w:rFonts w:ascii="宋体" w:hAnsi="宋体"/>
          <w:position w:val="-12"/>
          <w:sz w:val="24"/>
        </w:rPr>
        <w:object>
          <v:shape id="_x0000_i1077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hint="eastAsia" w:ascii="宋体" w:hAnsi="宋体"/>
          <w:sz w:val="24"/>
        </w:rPr>
        <w:t>；然后接上负载</w:t>
      </w:r>
      <w:r>
        <w:rPr>
          <w:rFonts w:ascii="宋体" w:hAnsi="宋体"/>
          <w:position w:val="-12"/>
          <w:sz w:val="24"/>
        </w:rPr>
        <w:object>
          <v:shape id="_x0000_i1078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hint="eastAsia" w:ascii="宋体" w:hAnsi="宋体"/>
          <w:sz w:val="24"/>
        </w:rPr>
        <w:t>，测得</w:t>
      </w:r>
      <w:r>
        <w:rPr>
          <w:rFonts w:ascii="宋体" w:hAnsi="宋体"/>
          <w:position w:val="-12"/>
          <w:sz w:val="24"/>
        </w:rPr>
        <w:object>
          <v:shape id="_x0000_i1079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hint="eastAsia" w:ascii="宋体" w:hAnsi="宋体"/>
          <w:sz w:val="24"/>
        </w:rPr>
        <w:t>，则放大器的输出电阻为</w:t>
      </w:r>
    </w:p>
    <w:p w14:paraId="15378B9A">
      <w:pPr>
        <w:pStyle w:val="12"/>
        <w:rPr>
          <w:rFonts w:hint="eastAsia"/>
        </w:rPr>
      </w:pPr>
      <w:r>
        <w:tab/>
      </w:r>
      <w:r>
        <w:rPr>
          <w:position w:val="-32"/>
        </w:rPr>
        <w:object>
          <v:shape id="_x0000_i1080" o:spt="75" type="#_x0000_t75" style="height:38pt;width:149pt;" o:ole="t" filled="f" o:preferrelative="t" stroked="f" coordsize="21600,21600">
            <v:path/>
            <v:fill on="f" alignshape="1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</w:p>
    <w:p w14:paraId="0FC772BA">
      <w:pPr>
        <w:keepNext/>
        <w:spacing w:line="360" w:lineRule="auto"/>
        <w:ind w:left="420" w:leftChars="200"/>
        <w:jc w:val="center"/>
      </w:pPr>
      <w:r>
        <w:drawing>
          <wp:inline distT="0" distB="0" distL="114300" distR="114300">
            <wp:extent cx="5266690" cy="1723390"/>
            <wp:effectExtent l="0" t="0" r="10160" b="10160"/>
            <wp:docPr id="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F29C">
      <w:pPr>
        <w:pStyle w:val="2"/>
        <w:jc w:val="center"/>
        <w:rPr>
          <w:rFonts w:hint="eastAsia"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Figure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4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．输入输出电阻测量原理图</w:t>
      </w:r>
    </w:p>
    <w:p w14:paraId="79844F40">
      <w:pPr>
        <w:rPr>
          <w:rFonts w:hint="eastAsia"/>
        </w:rPr>
      </w:pPr>
    </w:p>
    <w:p w14:paraId="627F22C9"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最大不失真输出电压</w:t>
      </w:r>
      <w:r>
        <w:rPr>
          <w:rFonts w:ascii="宋体" w:hAnsi="宋体"/>
          <w:position w:val="-14"/>
          <w:sz w:val="24"/>
        </w:rPr>
        <w:object>
          <v:shape id="_x0000_i1081" o:spt="75" type="#_x0000_t75" style="height:19pt;width:26pt;" o:ole="t" filled="f" o:preferrelative="t" stroked="f" coordsize="21600,21600">
            <v:path/>
            <v:fill on="f" alignshape="1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hint="eastAsia" w:ascii="宋体" w:hAnsi="宋体"/>
          <w:sz w:val="24"/>
        </w:rPr>
        <w:t>的测量（最大动态范围）</w:t>
      </w:r>
    </w:p>
    <w:p w14:paraId="14E57794">
      <w:pPr>
        <w:pStyle w:val="11"/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如上所述，为了得到最大动态范围，应将静态工作点调在交流负载线的中点。为此在放大器正常工作的条件下，逐步增大输入信号的幅度，用示波器观察</w:t>
      </w:r>
      <w:r>
        <w:rPr>
          <w:rFonts w:ascii="宋体" w:hAnsi="宋体"/>
          <w:position w:val="-12"/>
          <w:sz w:val="24"/>
        </w:rPr>
        <w:object>
          <v:shape id="_x0000_i1082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hint="eastAsia" w:ascii="宋体" w:hAnsi="宋体"/>
          <w:sz w:val="24"/>
        </w:rPr>
        <w:t>，当输出波形同时出现饱和失真和截止失真时，说明静态工作点已经调在交流负载线的中点。然后再反复调整输入信号，使输出信号幅度最大且无失真时，用万用表交流毫伏档测出有效值</w:t>
      </w:r>
      <w:r>
        <w:rPr>
          <w:rFonts w:ascii="宋体" w:hAnsi="宋体"/>
          <w:position w:val="-12"/>
          <w:sz w:val="24"/>
        </w:rPr>
        <w:object>
          <v:shape id="_x0000_i1083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hint="eastAsia" w:ascii="宋体" w:hAnsi="宋体"/>
          <w:sz w:val="24"/>
        </w:rPr>
        <w:t>，或者用示波器直接读出峰-峰值</w:t>
      </w:r>
      <w:r>
        <w:rPr>
          <w:rFonts w:ascii="宋体" w:hAnsi="宋体"/>
          <w:position w:val="-14"/>
          <w:sz w:val="24"/>
        </w:rPr>
        <w:object>
          <v:shape id="_x0000_i1084" o:spt="75" type="#_x0000_t75" style="height:19pt;width:26pt;" o:ole="t" filled="f" o:preferrelative="t" stroked="f" coordsize="21600,21600">
            <v:path/>
            <v:fill on="f" alignshape="1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 w14:paraId="73948418">
      <w:pPr>
        <w:numPr>
          <w:ilvl w:val="0"/>
          <w:numId w:val="1"/>
        </w:num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实验器材</w:t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21"/>
        <w:gridCol w:w="2268"/>
        <w:gridCol w:w="850"/>
        <w:gridCol w:w="971"/>
      </w:tblGrid>
      <w:tr w14:paraId="04783C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  <w:jc w:val="center"/>
        </w:trPr>
        <w:tc>
          <w:tcPr>
            <w:tcW w:w="735" w:type="dxa"/>
            <w:noWrap w:val="0"/>
            <w:vAlign w:val="center"/>
          </w:tcPr>
          <w:p w14:paraId="6EF5EABD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序号</w:t>
            </w:r>
          </w:p>
        </w:tc>
        <w:tc>
          <w:tcPr>
            <w:tcW w:w="2421" w:type="dxa"/>
            <w:noWrap w:val="0"/>
            <w:vAlign w:val="center"/>
          </w:tcPr>
          <w:p w14:paraId="6E4D96ED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</w:t>
            </w:r>
            <w:r>
              <w:rPr>
                <w:rFonts w:ascii="宋体"/>
                <w:sz w:val="24"/>
              </w:rPr>
              <w:t xml:space="preserve">   </w:t>
            </w:r>
            <w:r>
              <w:rPr>
                <w:rFonts w:hint="eastAsia" w:ascii="宋体"/>
                <w:sz w:val="24"/>
              </w:rPr>
              <w:t>称</w:t>
            </w:r>
          </w:p>
        </w:tc>
        <w:tc>
          <w:tcPr>
            <w:tcW w:w="2268" w:type="dxa"/>
            <w:noWrap w:val="0"/>
            <w:vAlign w:val="center"/>
          </w:tcPr>
          <w:p w14:paraId="08384C2F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型号与规格</w:t>
            </w:r>
          </w:p>
        </w:tc>
        <w:tc>
          <w:tcPr>
            <w:tcW w:w="850" w:type="dxa"/>
            <w:noWrap w:val="0"/>
            <w:vAlign w:val="center"/>
          </w:tcPr>
          <w:p w14:paraId="268CAFB1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hint="eastAsia" w:ascii="宋体"/>
                <w:sz w:val="24"/>
              </w:rPr>
              <w:t>量</w:t>
            </w:r>
          </w:p>
        </w:tc>
        <w:tc>
          <w:tcPr>
            <w:tcW w:w="971" w:type="dxa"/>
            <w:noWrap w:val="0"/>
            <w:vAlign w:val="center"/>
          </w:tcPr>
          <w:p w14:paraId="24A7AD16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备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hint="eastAsia" w:ascii="宋体"/>
                <w:sz w:val="24"/>
              </w:rPr>
              <w:t>注</w:t>
            </w:r>
          </w:p>
        </w:tc>
      </w:tr>
      <w:tr w14:paraId="747874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735" w:type="dxa"/>
            <w:noWrap w:val="0"/>
            <w:vAlign w:val="center"/>
          </w:tcPr>
          <w:p w14:paraId="2837CF61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</w:t>
            </w:r>
          </w:p>
        </w:tc>
        <w:tc>
          <w:tcPr>
            <w:tcW w:w="2421" w:type="dxa"/>
            <w:noWrap w:val="0"/>
            <w:vAlign w:val="center"/>
          </w:tcPr>
          <w:p w14:paraId="0AB52F92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直流稳压电源</w:t>
            </w:r>
          </w:p>
        </w:tc>
        <w:tc>
          <w:tcPr>
            <w:tcW w:w="2268" w:type="dxa"/>
            <w:noWrap w:val="0"/>
            <w:vAlign w:val="center"/>
          </w:tcPr>
          <w:p w14:paraId="0E517EC6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DP1308A</w:t>
            </w:r>
          </w:p>
        </w:tc>
        <w:tc>
          <w:tcPr>
            <w:tcW w:w="850" w:type="dxa"/>
            <w:noWrap w:val="0"/>
            <w:vAlign w:val="center"/>
          </w:tcPr>
          <w:p w14:paraId="2A55E289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</w:t>
            </w:r>
          </w:p>
        </w:tc>
        <w:tc>
          <w:tcPr>
            <w:tcW w:w="971" w:type="dxa"/>
            <w:noWrap w:val="0"/>
            <w:vAlign w:val="center"/>
          </w:tcPr>
          <w:p w14:paraId="5F1CD2F8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  <w:tr w14:paraId="366DC3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735" w:type="dxa"/>
            <w:noWrap w:val="0"/>
            <w:vAlign w:val="center"/>
          </w:tcPr>
          <w:p w14:paraId="10ABDD25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</w:t>
            </w:r>
          </w:p>
        </w:tc>
        <w:tc>
          <w:tcPr>
            <w:tcW w:w="2421" w:type="dxa"/>
            <w:noWrap w:val="0"/>
            <w:vAlign w:val="center"/>
          </w:tcPr>
          <w:p w14:paraId="7675B376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数字万用表</w:t>
            </w:r>
          </w:p>
        </w:tc>
        <w:tc>
          <w:tcPr>
            <w:tcW w:w="2268" w:type="dxa"/>
            <w:noWrap w:val="0"/>
            <w:vAlign w:val="center"/>
          </w:tcPr>
          <w:p w14:paraId="0E72183F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DM3051</w:t>
            </w:r>
          </w:p>
        </w:tc>
        <w:tc>
          <w:tcPr>
            <w:tcW w:w="850" w:type="dxa"/>
            <w:noWrap w:val="0"/>
            <w:vAlign w:val="center"/>
          </w:tcPr>
          <w:p w14:paraId="47CB4719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</w:t>
            </w:r>
          </w:p>
        </w:tc>
        <w:tc>
          <w:tcPr>
            <w:tcW w:w="971" w:type="dxa"/>
            <w:noWrap w:val="0"/>
            <w:vAlign w:val="center"/>
          </w:tcPr>
          <w:p w14:paraId="02D72DFB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  <w:tr w14:paraId="2650B2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735" w:type="dxa"/>
            <w:noWrap w:val="0"/>
            <w:vAlign w:val="center"/>
          </w:tcPr>
          <w:p w14:paraId="60B4417D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</w:t>
            </w:r>
          </w:p>
        </w:tc>
        <w:tc>
          <w:tcPr>
            <w:tcW w:w="2421" w:type="dxa"/>
            <w:noWrap w:val="0"/>
            <w:vAlign w:val="center"/>
          </w:tcPr>
          <w:p w14:paraId="2D9B9190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函数信号发生器</w:t>
            </w:r>
          </w:p>
        </w:tc>
        <w:tc>
          <w:tcPr>
            <w:tcW w:w="2268" w:type="dxa"/>
            <w:noWrap w:val="0"/>
            <w:vAlign w:val="center"/>
          </w:tcPr>
          <w:p w14:paraId="6B185144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DG1022</w:t>
            </w:r>
          </w:p>
        </w:tc>
        <w:tc>
          <w:tcPr>
            <w:tcW w:w="850" w:type="dxa"/>
            <w:noWrap w:val="0"/>
            <w:vAlign w:val="center"/>
          </w:tcPr>
          <w:p w14:paraId="2BA0180C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</w:t>
            </w:r>
          </w:p>
        </w:tc>
        <w:tc>
          <w:tcPr>
            <w:tcW w:w="971" w:type="dxa"/>
            <w:noWrap w:val="0"/>
            <w:vAlign w:val="center"/>
          </w:tcPr>
          <w:p w14:paraId="4CD483E1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  <w:tr w14:paraId="1D1DDD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735" w:type="dxa"/>
            <w:noWrap w:val="0"/>
            <w:vAlign w:val="center"/>
          </w:tcPr>
          <w:p w14:paraId="1CA14584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</w:t>
            </w:r>
          </w:p>
        </w:tc>
        <w:tc>
          <w:tcPr>
            <w:tcW w:w="2421" w:type="dxa"/>
            <w:noWrap w:val="0"/>
            <w:vAlign w:val="center"/>
          </w:tcPr>
          <w:p w14:paraId="2C7F4EBC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示波器</w:t>
            </w:r>
          </w:p>
        </w:tc>
        <w:tc>
          <w:tcPr>
            <w:tcW w:w="2268" w:type="dxa"/>
            <w:noWrap w:val="0"/>
            <w:vAlign w:val="center"/>
          </w:tcPr>
          <w:p w14:paraId="4E585039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TDS2012C</w:t>
            </w:r>
          </w:p>
        </w:tc>
        <w:tc>
          <w:tcPr>
            <w:tcW w:w="850" w:type="dxa"/>
            <w:noWrap w:val="0"/>
            <w:vAlign w:val="center"/>
          </w:tcPr>
          <w:p w14:paraId="08B7F31B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</w:t>
            </w:r>
          </w:p>
        </w:tc>
        <w:tc>
          <w:tcPr>
            <w:tcW w:w="971" w:type="dxa"/>
            <w:noWrap w:val="0"/>
            <w:vAlign w:val="center"/>
          </w:tcPr>
          <w:p w14:paraId="0080695F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  <w:tr w14:paraId="491BBB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735" w:type="dxa"/>
            <w:noWrap w:val="0"/>
            <w:vAlign w:val="center"/>
          </w:tcPr>
          <w:p w14:paraId="0A36D56B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5</w:t>
            </w:r>
          </w:p>
        </w:tc>
        <w:tc>
          <w:tcPr>
            <w:tcW w:w="2421" w:type="dxa"/>
            <w:noWrap w:val="0"/>
            <w:vAlign w:val="center"/>
          </w:tcPr>
          <w:p w14:paraId="2A3EFD37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面包板</w:t>
            </w:r>
          </w:p>
        </w:tc>
        <w:tc>
          <w:tcPr>
            <w:tcW w:w="2268" w:type="dxa"/>
            <w:noWrap w:val="0"/>
            <w:vAlign w:val="center"/>
          </w:tcPr>
          <w:p w14:paraId="3B930E08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9EC2A0C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</w:t>
            </w:r>
          </w:p>
        </w:tc>
        <w:tc>
          <w:tcPr>
            <w:tcW w:w="971" w:type="dxa"/>
            <w:noWrap w:val="0"/>
            <w:vAlign w:val="center"/>
          </w:tcPr>
          <w:p w14:paraId="69E2B8A1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  <w:tr w14:paraId="128CEC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735" w:type="dxa"/>
            <w:noWrap w:val="0"/>
            <w:vAlign w:val="center"/>
          </w:tcPr>
          <w:p w14:paraId="7716695A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6</w:t>
            </w:r>
          </w:p>
        </w:tc>
        <w:tc>
          <w:tcPr>
            <w:tcW w:w="2421" w:type="dxa"/>
            <w:noWrap w:val="0"/>
            <w:vAlign w:val="center"/>
          </w:tcPr>
          <w:p w14:paraId="4135E115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电阻、电容、三极管</w:t>
            </w:r>
          </w:p>
        </w:tc>
        <w:tc>
          <w:tcPr>
            <w:tcW w:w="2268" w:type="dxa"/>
            <w:noWrap w:val="0"/>
            <w:vAlign w:val="center"/>
          </w:tcPr>
          <w:p w14:paraId="15D4A1A7">
            <w:pPr>
              <w:autoSpaceDE w:val="0"/>
              <w:autoSpaceDN w:val="0"/>
              <w:jc w:val="center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三极管S9013一个，</w:t>
            </w:r>
          </w:p>
          <w:p w14:paraId="106E2532">
            <w:pPr>
              <w:autoSpaceDE w:val="0"/>
              <w:autoSpaceDN w:val="0"/>
              <w:jc w:val="center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100K</w:t>
            </w:r>
            <w:r>
              <w:rPr>
                <w:position w:val="-4"/>
              </w:rPr>
              <w:object>
                <v:shape id="_x0000_i1085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1">
                  <o:LockedField>false</o:LockedField>
                </o:OLEObject>
              </w:object>
            </w:r>
            <w:r>
              <w:rPr>
                <w:rFonts w:hint="eastAsia"/>
              </w:rPr>
              <w:t>可变电阻1个，</w:t>
            </w:r>
          </w:p>
          <w:p w14:paraId="0B74D7E2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62k</w:t>
            </w:r>
            <w:r>
              <w:rPr>
                <w:position w:val="-4"/>
              </w:rPr>
              <w:object>
                <v:shape id="_x0000_i1086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23">
                  <o:LockedField>false</o:LockedField>
                </o:OLEObject>
              </w:object>
            </w:r>
            <w:r>
              <w:rPr>
                <w:rFonts w:hint="eastAsia"/>
              </w:rPr>
              <w:t>电阻1个，</w:t>
            </w:r>
          </w:p>
          <w:p w14:paraId="7C7D0F96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20k</w:t>
            </w:r>
            <w:r>
              <w:rPr>
                <w:position w:val="-4"/>
              </w:rPr>
              <w:object>
                <v:shape id="_x0000_i1087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25">
                  <o:LockedField>false</o:LockedField>
                </o:OLEObject>
              </w:object>
            </w:r>
            <w:r>
              <w:rPr>
                <w:rFonts w:hint="eastAsia"/>
              </w:rPr>
              <w:t>电阻1个，</w:t>
            </w:r>
          </w:p>
          <w:p w14:paraId="733C9EBC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5.1k</w:t>
            </w:r>
            <w:r>
              <w:rPr>
                <w:position w:val="-4"/>
              </w:rPr>
              <w:object>
                <v:shape id="_x0000_i1088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26">
                  <o:LockedField>false</o:LockedField>
                </o:OLEObject>
              </w:object>
            </w:r>
            <w:r>
              <w:rPr>
                <w:rFonts w:hint="eastAsia"/>
              </w:rPr>
              <w:t>电阻2个，</w:t>
            </w:r>
          </w:p>
          <w:p w14:paraId="394D8B93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2k</w:t>
            </w:r>
            <w:r>
              <w:rPr>
                <w:position w:val="-4"/>
              </w:rPr>
              <w:object>
                <v:shape id="_x0000_i1089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27">
                  <o:LockedField>false</o:LockedField>
                </o:OLEObject>
              </w:object>
            </w:r>
            <w:r>
              <w:rPr>
                <w:rFonts w:hint="eastAsia"/>
              </w:rPr>
              <w:t>电阻1个，</w:t>
            </w:r>
          </w:p>
          <w:p w14:paraId="5E0EFFE1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820</w:t>
            </w:r>
            <w:r>
              <w:rPr>
                <w:position w:val="-4"/>
              </w:rPr>
              <w:object>
                <v:shape id="_x0000_i1090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28">
                  <o:LockedField>false</o:LockedField>
                </o:OLEObject>
              </w:object>
            </w:r>
            <w:r>
              <w:rPr>
                <w:rFonts w:hint="eastAsia"/>
              </w:rPr>
              <w:t>电阻1个，</w:t>
            </w:r>
          </w:p>
          <w:p w14:paraId="7E6ABAB2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  <w:r>
              <w:rPr>
                <w:position w:val="-4"/>
              </w:rPr>
              <w:object>
                <v:shape id="_x0000_i1091" o:spt="75" type="#_x0000_t75" style="height:13pt;width:13pt;" o:ole="t" filled="f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29">
                  <o:LockedField>false</o:LockedField>
                </o:OLEObject>
              </w:object>
            </w:r>
            <w:r>
              <w:rPr>
                <w:rFonts w:hint="eastAsia"/>
              </w:rPr>
              <w:t>电阻1个，</w:t>
            </w:r>
          </w:p>
          <w:p w14:paraId="425854C7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position w:val="-10"/>
              </w:rPr>
              <w:object>
                <v:shape id="_x0000_i1092" o:spt="75" type="#_x0000_t75" style="height:15pt;width:20pt;" o:ole="t" filled="f" o:preferrelative="t" stroked="f" coordsize="21600,21600">
                  <v:path/>
                  <v:fill on="f" alignshape="1" focussize="0,0"/>
                  <v:stroke on="f"/>
                  <v:imagedata r:id="rId131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30">
                  <o:LockedField>false</o:LockedField>
                </o:OLEObject>
              </w:object>
            </w:r>
            <w:r>
              <w:rPr>
                <w:rFonts w:hint="eastAsia"/>
              </w:rPr>
              <w:t>电解电容2个，</w:t>
            </w:r>
          </w:p>
          <w:p w14:paraId="15A07EA3">
            <w:pPr>
              <w:autoSpaceDE w:val="0"/>
              <w:autoSpaceDN w:val="0"/>
              <w:jc w:val="center"/>
              <w:rPr>
                <w:rFonts w:hint="eastAsia" w:ascii="宋体"/>
                <w:szCs w:val="21"/>
              </w:rPr>
            </w:pPr>
            <w:r>
              <w:rPr>
                <w:rFonts w:hint="eastAsia"/>
              </w:rPr>
              <w:t>47</w:t>
            </w:r>
            <w:r>
              <w:rPr>
                <w:position w:val="-10"/>
              </w:rPr>
              <w:object>
                <v:shape id="_x0000_i1093" o:spt="75" type="#_x0000_t75" style="height:15pt;width:20pt;" o:ole="t" filled="f" o:preferrelative="t" stroked="f" coordsize="21600,21600">
                  <v:path/>
                  <v:fill on="f" alignshape="1" focussize="0,0"/>
                  <v:stroke on="f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32">
                  <o:LockedField>false</o:LockedField>
                </o:OLEObject>
              </w:object>
            </w:r>
            <w:r>
              <w:rPr>
                <w:rFonts w:hint="eastAsia"/>
              </w:rPr>
              <w:t>电解电容1个，</w:t>
            </w:r>
          </w:p>
        </w:tc>
        <w:tc>
          <w:tcPr>
            <w:tcW w:w="850" w:type="dxa"/>
            <w:noWrap w:val="0"/>
            <w:vAlign w:val="center"/>
          </w:tcPr>
          <w:p w14:paraId="1265C247">
            <w:pPr>
              <w:autoSpaceDE w:val="0"/>
              <w:autoSpaceDN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12</w:t>
            </w:r>
          </w:p>
        </w:tc>
        <w:tc>
          <w:tcPr>
            <w:tcW w:w="971" w:type="dxa"/>
            <w:noWrap w:val="0"/>
            <w:vAlign w:val="center"/>
          </w:tcPr>
          <w:p w14:paraId="15ACA0B6">
            <w:pPr>
              <w:autoSpaceDE w:val="0"/>
              <w:autoSpaceDN w:val="0"/>
              <w:jc w:val="center"/>
              <w:rPr>
                <w:rFonts w:ascii="宋体"/>
                <w:sz w:val="24"/>
              </w:rPr>
            </w:pPr>
          </w:p>
        </w:tc>
      </w:tr>
    </w:tbl>
    <w:p w14:paraId="1CBAB0B4">
      <w:pPr>
        <w:numPr>
          <w:ilvl w:val="0"/>
          <w:numId w:val="1"/>
        </w:num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实验内容</w:t>
      </w:r>
      <w:r>
        <w:rPr>
          <w:rFonts w:hint="eastAsia" w:ascii="宋体" w:hAnsi="宋体"/>
          <w:b/>
          <w:sz w:val="24"/>
          <w:szCs w:val="30"/>
        </w:rPr>
        <w:t>（</w:t>
      </w:r>
      <w:r>
        <w:rPr>
          <w:rFonts w:hint="eastAsia" w:ascii="宋体" w:hAnsi="宋体"/>
          <w:b/>
        </w:rPr>
        <w:t>预习时请将表1和表2的理论值计算出来</w:t>
      </w:r>
      <w:r>
        <w:rPr>
          <w:rFonts w:hint="eastAsia" w:ascii="宋体" w:hAnsi="宋体"/>
          <w:b/>
          <w:sz w:val="24"/>
          <w:szCs w:val="30"/>
        </w:rPr>
        <w:t>）</w:t>
      </w:r>
    </w:p>
    <w:p w14:paraId="3E351491">
      <w:pPr>
        <w:numPr>
          <w:ilvl w:val="0"/>
          <w:numId w:val="5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静态工作点的测量（理论值</w:t>
      </w:r>
      <w:r>
        <w:rPr>
          <w:rFonts w:ascii="宋体" w:hAnsi="宋体"/>
          <w:position w:val="-10"/>
          <w:sz w:val="24"/>
        </w:rPr>
        <w:object>
          <v:shape id="_x0000_i1094" o:spt="75" type="#_x0000_t75" style="height:16pt;width:36pt;" o:ole="t" filled="f" o:preferrelative="t" stroked="f" coordsize="21600,21600">
            <v:path/>
            <v:fill on="f" alignshape="1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hint="eastAsia" w:ascii="宋体" w:hAnsi="宋体"/>
          <w:sz w:val="24"/>
        </w:rPr>
        <w:t>）</w:t>
      </w:r>
    </w:p>
    <w:p w14:paraId="28632DE1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按图1所示连接电路，接通直流电源前，先将电位器</w:t>
      </w:r>
      <w:r>
        <w:rPr>
          <w:rFonts w:ascii="宋体" w:hAnsi="宋体"/>
          <w:position w:val="-12"/>
          <w:sz w:val="24"/>
        </w:rPr>
        <w:object>
          <v:shape id="_x0000_i1095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宋体" w:hAnsi="宋体"/>
          <w:sz w:val="24"/>
        </w:rPr>
        <w:t>调至最大，函数信号发生器输出调整为零（或者不接入信号发生器，直接短接</w:t>
      </w:r>
      <w:r>
        <w:rPr>
          <w:rFonts w:ascii="宋体" w:hAnsi="宋体"/>
          <w:position w:val="-12"/>
          <w:sz w:val="24"/>
        </w:rPr>
        <w:object>
          <v:shape id="_x0000_i1096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eastAsia" w:ascii="宋体" w:hAnsi="宋体"/>
          <w:sz w:val="24"/>
        </w:rPr>
        <w:t>）。然后接通+12V电源，调节</w:t>
      </w:r>
      <w:r>
        <w:rPr>
          <w:rFonts w:ascii="宋体" w:hAnsi="宋体"/>
          <w:position w:val="-12"/>
          <w:sz w:val="24"/>
        </w:rPr>
        <w:object>
          <v:shape id="_x0000_i1097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hint="eastAsia" w:ascii="宋体" w:hAnsi="宋体"/>
          <w:sz w:val="24"/>
        </w:rPr>
        <w:t>到一合适数值，使</w:t>
      </w:r>
      <w:r>
        <w:rPr>
          <w:rFonts w:ascii="宋体" w:hAnsi="宋体"/>
          <w:position w:val="-14"/>
          <w:sz w:val="24"/>
        </w:rPr>
        <w:object>
          <v:shape id="_x0000_i1098" o:spt="75" type="#_x0000_t75" style="height:19pt;width:52pt;" o:ole="t" filled="f" o:preferrelative="t" stroked="f" coordsize="21600,21600">
            <v:path/>
            <v:fill on="f" alignshape="1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hint="eastAsia" w:ascii="宋体" w:hAnsi="宋体"/>
          <w:sz w:val="24"/>
        </w:rPr>
        <w:t>（使用间接测量，即</w:t>
      </w:r>
      <w:r>
        <w:rPr>
          <w:rFonts w:ascii="宋体" w:hAnsi="宋体"/>
          <w:position w:val="-12"/>
          <w:sz w:val="24"/>
        </w:rPr>
        <w:object>
          <v:shape id="_x0000_i1099" o:spt="75" type="#_x0000_t75" style="height:18pt;width:49pt;" o:ole="t" filled="f" o:preferrelative="t" stroked="f" coordsize="21600,21600">
            <v:path/>
            <v:fill on="f" alignshape="1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hint="eastAsia" w:ascii="宋体" w:hAnsi="宋体"/>
          <w:sz w:val="24"/>
        </w:rPr>
        <w:t>），测量静态工作点，即测量</w:t>
      </w:r>
      <w:r>
        <w:rPr>
          <w:rFonts w:ascii="宋体" w:hAnsi="宋体"/>
          <w:position w:val="-14"/>
          <w:sz w:val="24"/>
        </w:rPr>
        <w:object>
          <v:shape id="_x0000_i1100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4"/>
          <w:sz w:val="24"/>
        </w:rPr>
        <w:object>
          <v:shape id="_x0000_i1101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4"/>
          <w:sz w:val="24"/>
        </w:rPr>
        <w:object>
          <v:shape id="_x0000_i1102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hint="eastAsia" w:ascii="宋体" w:hAnsi="宋体"/>
          <w:sz w:val="24"/>
        </w:rPr>
        <w:t>，并</w:t>
      </w:r>
      <w:r>
        <w:rPr>
          <w:rFonts w:hint="eastAsia" w:ascii="宋体" w:hAnsi="宋体"/>
          <w:b/>
          <w:sz w:val="24"/>
        </w:rPr>
        <w:t>计算</w:t>
      </w:r>
      <w:r>
        <w:rPr>
          <w:rFonts w:ascii="宋体" w:hAnsi="宋体"/>
          <w:position w:val="-14"/>
          <w:sz w:val="24"/>
        </w:rPr>
        <w:object>
          <v:shape id="_x0000_i1103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hint="eastAsia" w:ascii="宋体" w:hAnsi="宋体"/>
          <w:sz w:val="24"/>
        </w:rPr>
        <w:t>，将数据填入表1中。</w:t>
      </w:r>
      <w:r>
        <w:rPr>
          <w:rFonts w:hint="eastAsia" w:ascii="宋体" w:hAnsi="宋体"/>
          <w:b/>
          <w:sz w:val="24"/>
          <w:bdr w:val="single" w:color="auto" w:sz="4" w:space="0"/>
        </w:rPr>
        <w:t>本实验所有表格中带阴影的空格是需要测量的，无阴影的是估算值</w:t>
      </w:r>
      <w:r>
        <w:rPr>
          <w:rFonts w:hint="eastAsia" w:ascii="宋体" w:hAnsi="宋体"/>
          <w:sz w:val="24"/>
        </w:rPr>
        <w:t xml:space="preserve"> </w:t>
      </w:r>
    </w:p>
    <w:p w14:paraId="7A42B145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1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三极管静态工作点的测试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167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noWrap w:val="0"/>
            <w:vAlign w:val="center"/>
          </w:tcPr>
          <w:p w14:paraId="4FF8ED9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3875914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04" o:spt="75" type="#_x0000_t75" style="height:19pt;width:36pt;" o:ole="t" filled="f" o:preferrelative="t" stroked="f" coordsize="21600,21600">
                  <v:path/>
                  <v:fill on="f" alignshape="1" focussize="0,0"/>
                  <v:stroke on="f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52">
                  <o:LockedField>false</o:LockedField>
                </o:OLEObject>
              </w:object>
            </w:r>
          </w:p>
        </w:tc>
        <w:tc>
          <w:tcPr>
            <w:tcW w:w="1704" w:type="dxa"/>
            <w:noWrap w:val="0"/>
            <w:vAlign w:val="center"/>
          </w:tcPr>
          <w:p w14:paraId="12A8041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05" o:spt="75" type="#_x0000_t75" style="height:19pt;width:37pt;" o:ole="t" filled="f" o:preferrelative="t" stroked="f" coordsize="21600,21600">
                  <v:path/>
                  <v:fill on="f" alignshape="1" focussize="0,0"/>
                  <v:stroke on="f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54">
                  <o:LockedField>false</o:LockedField>
                </o:OLEObject>
              </w:object>
            </w:r>
          </w:p>
        </w:tc>
        <w:tc>
          <w:tcPr>
            <w:tcW w:w="1705" w:type="dxa"/>
            <w:noWrap w:val="0"/>
            <w:vAlign w:val="center"/>
          </w:tcPr>
          <w:p w14:paraId="086DB71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06" o:spt="75" type="#_x0000_t75" style="height:19pt;width:37pt;" o:ole="t" filled="f" o:preferrelative="t" stroked="f" coordsize="21600,21600">
                  <v:path/>
                  <v:fill on="f" alignshape="1" focussize="0,0"/>
                  <v:stroke on="f"/>
                  <v:imagedata r:id="rId157" o:title="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56">
                  <o:LockedField>false</o:LockedField>
                </o:OLEObject>
              </w:object>
            </w:r>
          </w:p>
        </w:tc>
        <w:tc>
          <w:tcPr>
            <w:tcW w:w="1705" w:type="dxa"/>
            <w:noWrap w:val="0"/>
            <w:vAlign w:val="center"/>
          </w:tcPr>
          <w:p w14:paraId="4C6993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07" o:spt="75" type="#_x0000_t75" style="height:19pt;width:44pt;" o:ole="t" filled="f" o:preferrelative="t" stroked="f" coordsize="21600,21600">
                  <v:path/>
                  <v:fill on="f" alignshape="1" focussize="0,0"/>
                  <v:stroke on="f"/>
                  <v:imagedata r:id="rId159" o:title="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58">
                  <o:LockedField>false</o:LockedField>
                </o:OLEObject>
              </w:object>
            </w:r>
          </w:p>
        </w:tc>
      </w:tr>
      <w:tr w14:paraId="567E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noWrap w:val="0"/>
            <w:vAlign w:val="center"/>
          </w:tcPr>
          <w:p w14:paraId="7345C3C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理论值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noWrap w:val="0"/>
            <w:vAlign w:val="center"/>
          </w:tcPr>
          <w:p w14:paraId="3263224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6.9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noWrap w:val="0"/>
            <w:vAlign w:val="center"/>
          </w:tcPr>
          <w:p w14:paraId="3E7AD0F6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1.73257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noWrap w:val="0"/>
            <w:vAlign w:val="center"/>
          </w:tcPr>
          <w:p w14:paraId="57B7CB6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1.0326</w:t>
            </w:r>
          </w:p>
        </w:tc>
        <w:tc>
          <w:tcPr>
            <w:tcW w:w="1705" w:type="dxa"/>
            <w:noWrap w:val="0"/>
            <w:vAlign w:val="center"/>
          </w:tcPr>
          <w:p w14:paraId="09BE4EF7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1.0125</w:t>
            </w:r>
          </w:p>
        </w:tc>
      </w:tr>
      <w:tr w14:paraId="678CD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auto"/>
            <w:noWrap w:val="0"/>
            <w:vAlign w:val="center"/>
          </w:tcPr>
          <w:p w14:paraId="5A2E225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测量值</w:t>
            </w:r>
          </w:p>
        </w:tc>
        <w:tc>
          <w:tcPr>
            <w:tcW w:w="1704" w:type="dxa"/>
            <w:shd w:val="clear" w:color="auto" w:fill="FFFF00"/>
            <w:noWrap w:val="0"/>
            <w:vAlign w:val="center"/>
          </w:tcPr>
          <w:p w14:paraId="3FDA1EB4">
            <w:pPr>
              <w:jc w:val="center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6.9005</w:t>
            </w:r>
          </w:p>
        </w:tc>
        <w:tc>
          <w:tcPr>
            <w:tcW w:w="1704" w:type="dxa"/>
            <w:shd w:val="clear" w:color="auto" w:fill="FFFF00"/>
            <w:noWrap w:val="0"/>
            <w:vAlign w:val="center"/>
          </w:tcPr>
          <w:p w14:paraId="03B8D690">
            <w:pPr>
              <w:jc w:val="center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1.64028</w:t>
            </w:r>
          </w:p>
        </w:tc>
        <w:tc>
          <w:tcPr>
            <w:tcW w:w="1705" w:type="dxa"/>
            <w:shd w:val="clear" w:color="auto" w:fill="FFFF00"/>
            <w:noWrap w:val="0"/>
            <w:vAlign w:val="center"/>
          </w:tcPr>
          <w:p w14:paraId="7374D4E2">
            <w:pPr>
              <w:jc w:val="center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1.0384</w:t>
            </w:r>
          </w:p>
        </w:tc>
        <w:tc>
          <w:tcPr>
            <w:tcW w:w="1705" w:type="dxa"/>
            <w:noWrap w:val="0"/>
            <w:vAlign w:val="center"/>
          </w:tcPr>
          <w:p w14:paraId="2B57475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0.9843</w:t>
            </w:r>
          </w:p>
        </w:tc>
      </w:tr>
    </w:tbl>
    <w:p w14:paraId="7946FAEE">
      <w:pPr>
        <w:numPr>
          <w:ilvl w:val="0"/>
          <w:numId w:val="0"/>
        </w:numPr>
        <w:ind w:left="420" w:leftChars="0"/>
        <w:rPr>
          <w:rFonts w:hint="eastAsia" w:ascii="宋体" w:hAnsi="宋体"/>
          <w:sz w:val="24"/>
        </w:rPr>
      </w:pPr>
    </w:p>
    <w:p w14:paraId="773FE792">
      <w:pPr>
        <w:numPr>
          <w:ilvl w:val="0"/>
          <w:numId w:val="0"/>
        </w:numPr>
        <w:ind w:left="420" w:leftChars="0"/>
        <w:rPr>
          <w:rFonts w:hint="eastAsia" w:ascii="宋体" w:hAnsi="宋体"/>
          <w:b/>
          <w:bCs/>
          <w:sz w:val="24"/>
          <w:highlight w:val="cyan"/>
          <w:lang w:eastAsia="zh-CN"/>
        </w:rPr>
      </w:pPr>
      <w:r>
        <w:rPr>
          <w:rFonts w:hint="eastAsia" w:ascii="宋体" w:hAnsi="宋体"/>
          <w:b/>
          <w:bCs/>
          <w:sz w:val="24"/>
          <w:highlight w:val="cyan"/>
          <w:lang w:eastAsia="zh-CN"/>
        </w:rPr>
        <w:t>给出实验电路实物图：</w:t>
      </w:r>
    </w:p>
    <w:p w14:paraId="45CDD5EF">
      <w:pPr>
        <w:numPr>
          <w:ilvl w:val="0"/>
          <w:numId w:val="0"/>
        </w:numPr>
        <w:ind w:left="420" w:leftChars="0"/>
        <w:jc w:val="center"/>
        <w:rPr>
          <w:rFonts w:hint="eastAsia" w:ascii="宋体" w:hAnsi="宋体"/>
          <w:b/>
          <w:bCs/>
          <w:sz w:val="24"/>
          <w:highlight w:val="cyan"/>
          <w:lang w:eastAsia="zh-CN"/>
        </w:rPr>
      </w:pPr>
      <w:r>
        <w:rPr>
          <w:rFonts w:hint="default" w:ascii="宋体"/>
          <w:sz w:val="24"/>
          <w:u w:val="none"/>
          <w:lang w:val="en-US" w:eastAsia="zh-CN"/>
        </w:rPr>
        <w:drawing>
          <wp:inline distT="0" distB="0" distL="114300" distR="114300">
            <wp:extent cx="2570480" cy="1927860"/>
            <wp:effectExtent l="0" t="0" r="15240" b="1270"/>
            <wp:docPr id="4" name="图片 153" descr="676781fe684ad52f0cededfb7fe9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3" descr="676781fe684ad52f0cededfb7fe90d6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704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8696">
      <w:pPr>
        <w:numPr>
          <w:ilvl w:val="0"/>
          <w:numId w:val="0"/>
        </w:numPr>
        <w:ind w:left="420" w:leftChars="0"/>
        <w:rPr>
          <w:rFonts w:hint="eastAsia" w:ascii="宋体" w:hAnsi="宋体"/>
          <w:b/>
          <w:bCs/>
          <w:sz w:val="24"/>
          <w:highlight w:val="cyan"/>
          <w:lang w:eastAsia="zh-CN"/>
        </w:rPr>
      </w:pPr>
    </w:p>
    <w:p w14:paraId="29ED7BE7">
      <w:pPr>
        <w:numPr>
          <w:ilvl w:val="0"/>
          <w:numId w:val="0"/>
        </w:numPr>
        <w:ind w:left="420" w:leftChars="0"/>
        <w:rPr>
          <w:rFonts w:hint="eastAsia" w:ascii="宋体" w:hAnsi="宋体"/>
          <w:sz w:val="24"/>
        </w:rPr>
      </w:pPr>
    </w:p>
    <w:p w14:paraId="4ADFA793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测量电压放大倍数</w:t>
      </w:r>
    </w:p>
    <w:p w14:paraId="7B1DAE7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当</w:t>
      </w:r>
      <w:r>
        <w:rPr>
          <w:rFonts w:ascii="宋体" w:hAnsi="宋体"/>
          <w:position w:val="-12"/>
          <w:sz w:val="24"/>
        </w:rPr>
        <w:object>
          <v:shape id="_x0000_i1108" o:spt="75" type="#_x0000_t75" style="height:18pt;width:49pt;" o:ole="t" filled="f" o:preferrelative="t" stroked="f" coordsize="21600,21600">
            <v:path/>
            <v:fill on="f" alignshape="1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hint="eastAsia" w:ascii="宋体" w:hAnsi="宋体"/>
          <w:sz w:val="24"/>
        </w:rPr>
        <w:t>时，在放大器的</w:t>
      </w:r>
      <w:r>
        <w:rPr>
          <w:rFonts w:hint="eastAsia" w:ascii="宋体" w:hAnsi="宋体"/>
          <w:b/>
          <w:sz w:val="24"/>
        </w:rPr>
        <w:t>输入端B点处</w:t>
      </w:r>
      <w:r>
        <w:rPr>
          <w:rFonts w:hint="eastAsia" w:ascii="宋体" w:hAnsi="宋体"/>
          <w:sz w:val="24"/>
        </w:rPr>
        <w:t>输入f=1kHz，峰-峰值</w:t>
      </w:r>
      <w:r>
        <w:rPr>
          <w:rFonts w:ascii="宋体" w:hAnsi="宋体"/>
          <w:position w:val="-14"/>
          <w:sz w:val="24"/>
        </w:rPr>
        <w:object>
          <v:shape id="_x0000_i1109" o:spt="75" type="#_x0000_t75" style="height:19pt;width:73pt;" o:ole="t" filled="f" o:preferrelative="t" stroked="f" coordsize="21600,21600">
            <v:path/>
            <v:fill on="f" alignshape="1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hint="eastAsia" w:ascii="宋体" w:hAnsi="宋体"/>
          <w:sz w:val="24"/>
        </w:rPr>
        <w:t>的正弦信号，用示波器观察放大器输出电压</w:t>
      </w:r>
      <w:r>
        <w:rPr>
          <w:rFonts w:ascii="宋体" w:hAnsi="宋体"/>
          <w:position w:val="-12"/>
          <w:sz w:val="24"/>
        </w:rPr>
        <w:object>
          <v:shape id="_x0000_i1110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hint="eastAsia" w:ascii="宋体" w:hAnsi="宋体"/>
          <w:sz w:val="24"/>
        </w:rPr>
        <w:t>波形，在波形不失真的条件下用</w:t>
      </w:r>
      <w:r>
        <w:rPr>
          <w:rFonts w:hint="eastAsia" w:ascii="宋体" w:hAnsi="宋体"/>
          <w:b/>
          <w:sz w:val="24"/>
        </w:rPr>
        <w:t>万用表的交流毫伏档</w:t>
      </w:r>
      <w:r>
        <w:rPr>
          <w:rFonts w:hint="eastAsia" w:ascii="宋体" w:hAnsi="宋体"/>
          <w:sz w:val="24"/>
        </w:rPr>
        <w:t>分别测量输出端开路时以及带负载</w:t>
      </w:r>
      <w:r>
        <w:rPr>
          <w:rFonts w:ascii="宋体" w:hAnsi="宋体"/>
          <w:position w:val="-12"/>
          <w:sz w:val="24"/>
        </w:rPr>
        <w:object>
          <v:shape id="_x0000_i1111" o:spt="75" type="#_x0000_t75" style="height:18pt;width:49.95pt;" o:ole="t" filled="f" o:preferrelative="t" stroked="f" coordsize="21600,21600">
            <v:path/>
            <v:fill on="f" alignshape="1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hint="eastAsia" w:ascii="宋体" w:hAnsi="宋体"/>
          <w:sz w:val="24"/>
        </w:rPr>
        <w:t>时</w:t>
      </w:r>
      <w:r>
        <w:rPr>
          <w:rFonts w:ascii="宋体" w:hAnsi="宋体"/>
          <w:position w:val="-12"/>
          <w:sz w:val="24"/>
        </w:rPr>
        <w:object>
          <v:shape id="_x0000_i1112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hint="eastAsia" w:ascii="宋体" w:hAnsi="宋体"/>
          <w:sz w:val="24"/>
        </w:rPr>
        <w:t>值，并用示波器观察</w:t>
      </w:r>
      <w:r>
        <w:rPr>
          <w:rFonts w:ascii="宋体" w:hAnsi="宋体"/>
          <w:position w:val="-12"/>
          <w:sz w:val="24"/>
        </w:rPr>
        <w:object>
          <v:shape id="_x0000_i1113" o:spt="75" type="#_x0000_t75" style="height:18pt;width:13pt;" o:ole="t" filled="f" o:preferrelative="t" stroked="f" coordsize="21600,21600">
            <v:path/>
            <v:fill on="f" alignshape="1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114" o:spt="75" type="#_x0000_t75" style="height:18pt;width:12pt;" o:ole="t" filled="f" o:preferrelative="t" stroked="f" coordsize="21600,21600">
            <v:path/>
            <v:fill on="f" alignshape="1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hint="eastAsia" w:ascii="宋体" w:hAnsi="宋体"/>
          <w:sz w:val="24"/>
        </w:rPr>
        <w:t>的相位关系，填入表2中。(输入的有效值</w:t>
      </w:r>
      <w:r>
        <w:rPr>
          <w:rFonts w:ascii="宋体" w:hAnsi="宋体"/>
          <w:position w:val="-14"/>
          <w:sz w:val="24"/>
        </w:rPr>
        <w:object>
          <v:shape id="_x0000_i1115" o:spt="75" type="#_x0000_t75" style="height:21pt;width:76pt;" o:ole="t" filled="f" o:preferrelative="t" stroked="f" coordsize="21600,21600">
            <v:path/>
            <v:fill on="f" alignshape="1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hint="eastAsia" w:ascii="宋体" w:hAnsi="宋体"/>
          <w:sz w:val="24"/>
        </w:rPr>
        <w:t>)</w:t>
      </w:r>
    </w:p>
    <w:p w14:paraId="3210BCA9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2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三极管放大倍数的测定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738"/>
        <w:gridCol w:w="1487"/>
        <w:gridCol w:w="1760"/>
        <w:gridCol w:w="1582"/>
      </w:tblGrid>
      <w:tr w14:paraId="7A55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5" w:type="dxa"/>
            <w:noWrap w:val="0"/>
            <w:vAlign w:val="center"/>
          </w:tcPr>
          <w:p w14:paraId="5E6A55E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06FE5E3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16" o:spt="75" type="#_x0000_t75" style="height:18pt;width:42pt;" o:ole="t" filled="f" o:preferrelative="t" stroked="f" coordsize="21600,21600">
                  <v:path/>
                  <v:fill on="f" alignshape="1" focussize="0,0"/>
                  <v:stroke on="f"/>
                  <v:imagedata r:id="rId174" o:title="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73">
                  <o:LockedField>false</o:LockedField>
                </o:OLEObject>
              </w:object>
            </w:r>
          </w:p>
        </w:tc>
        <w:tc>
          <w:tcPr>
            <w:tcW w:w="1487" w:type="dxa"/>
            <w:noWrap w:val="0"/>
            <w:vAlign w:val="center"/>
          </w:tcPr>
          <w:p w14:paraId="123D7D5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17" o:spt="75" type="#_x0000_t75" style="height:18pt;width:20pt;" o:ole="t" filled="f" o:preferrelative="t" stroked="f" coordsize="21600,21600">
                  <v:path/>
                  <v:fill on="f" alignshape="1" focussize="0,0"/>
                  <v:stroke on="f"/>
                  <v:imagedata r:id="rId176" o:title="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75">
                  <o:LockedField>false</o:LockedField>
                </o:OLEObject>
              </w:object>
            </w:r>
          </w:p>
        </w:tc>
        <w:tc>
          <w:tcPr>
            <w:tcW w:w="1760" w:type="dxa"/>
            <w:noWrap w:val="0"/>
            <w:vAlign w:val="center"/>
          </w:tcPr>
          <w:p w14:paraId="356D81E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18" o:spt="75" type="#_x0000_t75" style="height:18pt;width:45pt;" o:ole="t" filled="f" o:preferrelative="t" stroked="f" coordsize="21600,21600">
                  <v:path/>
                  <v:fill on="f" alignshape="1" focussize="0,0"/>
                  <v:stroke on="f"/>
                  <v:imagedata r:id="rId178" o:title="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177">
                  <o:LockedField>false</o:LockedField>
                </o:OLEObject>
              </w:object>
            </w:r>
          </w:p>
        </w:tc>
        <w:tc>
          <w:tcPr>
            <w:tcW w:w="1582" w:type="dxa"/>
            <w:noWrap w:val="0"/>
            <w:vAlign w:val="center"/>
          </w:tcPr>
          <w:p w14:paraId="4794D4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19" o:spt="75" type="#_x0000_t75" style="height:18pt;width:19pt;" o:ole="t" filled="f" o:preferrelative="t" stroked="f" coordsize="21600,21600">
                  <v:path/>
                  <v:fill on="f" alignshape="1" focussize="0,0"/>
                  <v:stroke on="f"/>
                  <v:imagedata r:id="rId180" o:title="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79">
                  <o:LockedField>false</o:LockedField>
                </o:OLEObject>
              </w:object>
            </w:r>
          </w:p>
        </w:tc>
      </w:tr>
      <w:tr w14:paraId="421B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5" w:type="dxa"/>
            <w:noWrap w:val="0"/>
            <w:vAlign w:val="center"/>
          </w:tcPr>
          <w:p w14:paraId="4932114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理论值</w:t>
            </w:r>
          </w:p>
        </w:tc>
        <w:tc>
          <w:tcPr>
            <w:tcW w:w="1738" w:type="dxa"/>
            <w:tcBorders>
              <w:bottom w:val="single" w:color="auto" w:sz="4" w:space="0"/>
            </w:tcBorders>
            <w:noWrap w:val="0"/>
            <w:vAlign w:val="center"/>
          </w:tcPr>
          <w:p w14:paraId="7EAAEA9E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2332.34</w:t>
            </w:r>
          </w:p>
        </w:tc>
        <w:tc>
          <w:tcPr>
            <w:tcW w:w="1487" w:type="dxa"/>
            <w:tcBorders>
              <w:bottom w:val="single" w:color="auto" w:sz="4" w:space="0"/>
            </w:tcBorders>
            <w:noWrap w:val="0"/>
            <w:vAlign w:val="center"/>
          </w:tcPr>
          <w:p w14:paraId="1C48CAE9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-21.989</w:t>
            </w:r>
          </w:p>
        </w:tc>
        <w:tc>
          <w:tcPr>
            <w:tcW w:w="1760" w:type="dxa"/>
            <w:tcBorders>
              <w:bottom w:val="single" w:color="auto" w:sz="4" w:space="0"/>
            </w:tcBorders>
            <w:noWrap w:val="0"/>
            <w:vAlign w:val="center"/>
          </w:tcPr>
          <w:p w14:paraId="47005302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656.99</w:t>
            </w:r>
          </w:p>
        </w:tc>
        <w:tc>
          <w:tcPr>
            <w:tcW w:w="1582" w:type="dxa"/>
            <w:noWrap w:val="0"/>
            <w:vAlign w:val="center"/>
          </w:tcPr>
          <w:p w14:paraId="779C4114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-6.194</w:t>
            </w:r>
          </w:p>
        </w:tc>
      </w:tr>
      <w:tr w14:paraId="3667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5" w:type="dxa"/>
            <w:shd w:val="clear" w:color="auto" w:fill="auto"/>
            <w:noWrap w:val="0"/>
            <w:vAlign w:val="center"/>
          </w:tcPr>
          <w:p w14:paraId="24D490C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实测值</w:t>
            </w:r>
          </w:p>
        </w:tc>
        <w:tc>
          <w:tcPr>
            <w:tcW w:w="1738" w:type="dxa"/>
            <w:shd w:val="clear" w:color="auto" w:fill="FFFF00"/>
            <w:noWrap w:val="0"/>
            <w:vAlign w:val="center"/>
          </w:tcPr>
          <w:p w14:paraId="34CABA11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2331.1</w:t>
            </w:r>
          </w:p>
        </w:tc>
        <w:tc>
          <w:tcPr>
            <w:tcW w:w="1487" w:type="dxa"/>
            <w:shd w:val="clear" w:color="auto" w:fill="auto"/>
            <w:noWrap w:val="0"/>
            <w:vAlign w:val="center"/>
          </w:tcPr>
          <w:p w14:paraId="20CEFA96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-21.977</w:t>
            </w:r>
          </w:p>
        </w:tc>
        <w:tc>
          <w:tcPr>
            <w:tcW w:w="1760" w:type="dxa"/>
            <w:shd w:val="clear" w:color="auto" w:fill="FFFF00"/>
            <w:noWrap w:val="0"/>
            <w:vAlign w:val="center"/>
          </w:tcPr>
          <w:p w14:paraId="73269B57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659.42</w:t>
            </w:r>
          </w:p>
        </w:tc>
        <w:tc>
          <w:tcPr>
            <w:tcW w:w="1582" w:type="dxa"/>
            <w:noWrap w:val="0"/>
            <w:vAlign w:val="center"/>
          </w:tcPr>
          <w:p w14:paraId="4BC754C1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-6.217</w:t>
            </w:r>
          </w:p>
        </w:tc>
      </w:tr>
    </w:tbl>
    <w:p w14:paraId="5198614F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观察静态工作点对输出波形失真的影响(</w:t>
      </w:r>
      <w:r>
        <w:rPr>
          <w:rFonts w:hint="eastAsia" w:ascii="宋体" w:hAnsi="宋体"/>
          <w:b/>
          <w:sz w:val="24"/>
        </w:rPr>
        <w:t>带负载</w:t>
      </w:r>
      <w:r>
        <w:rPr>
          <w:rFonts w:hint="eastAsia" w:ascii="宋体" w:hAnsi="宋体"/>
          <w:sz w:val="24"/>
        </w:rPr>
        <w:t>)</w:t>
      </w:r>
    </w:p>
    <w:p w14:paraId="4993AC6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调节</w:t>
      </w:r>
      <w:r>
        <w:rPr>
          <w:rFonts w:ascii="宋体" w:hAnsi="宋体"/>
          <w:position w:val="-12"/>
          <w:sz w:val="24"/>
        </w:rPr>
        <w:object>
          <v:shape id="_x0000_i1120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hint="eastAsia" w:ascii="宋体" w:hAnsi="宋体"/>
          <w:sz w:val="24"/>
        </w:rPr>
        <w:t>使三极管分别处于截止区和饱和区（使</w:t>
      </w:r>
      <w:r>
        <w:rPr>
          <w:rFonts w:ascii="宋体" w:hAnsi="宋体"/>
          <w:position w:val="-14"/>
          <w:sz w:val="24"/>
        </w:rPr>
        <w:object>
          <v:shape id="_x0000_i1121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hint="eastAsia" w:ascii="宋体" w:hAnsi="宋体"/>
          <w:sz w:val="24"/>
        </w:rPr>
        <w:t>分别为最大和最小）（</w:t>
      </w:r>
      <w:r>
        <w:rPr>
          <w:rFonts w:ascii="宋体" w:hAnsi="宋体"/>
          <w:position w:val="-12"/>
          <w:sz w:val="24"/>
        </w:rPr>
        <w:object>
          <v:shape id="_x0000_i1122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hint="eastAsia" w:ascii="宋体" w:hAnsi="宋体"/>
          <w:sz w:val="24"/>
        </w:rPr>
        <w:t>旋至最大和最小，也就是将可调电阻的两端全部接入或者短接可调电阻），</w:t>
      </w:r>
      <w:r>
        <w:rPr>
          <w:rFonts w:hint="eastAsia" w:ascii="宋体" w:hAnsi="宋体"/>
          <w:b/>
          <w:sz w:val="24"/>
        </w:rPr>
        <w:t>输入端B点</w:t>
      </w:r>
      <w:r>
        <w:rPr>
          <w:rFonts w:hint="eastAsia" w:ascii="宋体" w:hAnsi="宋体"/>
          <w:sz w:val="24"/>
        </w:rPr>
        <w:t>输入f=1kHz，峰-峰值</w:t>
      </w:r>
      <w:r>
        <w:rPr>
          <w:rFonts w:ascii="宋体" w:hAnsi="宋体"/>
          <w:position w:val="-14"/>
          <w:sz w:val="24"/>
        </w:rPr>
        <w:object>
          <v:shape id="_x0000_i1123" o:spt="75" type="#_x0000_t75" style="height:19pt;width:73pt;" o:ole="t" filled="f" o:preferrelative="t" stroked="f" coordsize="21600,21600">
            <v:path/>
            <v:fill on="f" alignshape="1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hint="eastAsia" w:ascii="宋体" w:hAnsi="宋体"/>
          <w:sz w:val="24"/>
        </w:rPr>
        <w:t>的正弦信号，用示波器观察输出波形（</w:t>
      </w:r>
      <w:r>
        <w:rPr>
          <w:rFonts w:hint="eastAsia" w:ascii="宋体" w:hAnsi="宋体"/>
          <w:b/>
          <w:sz w:val="24"/>
        </w:rPr>
        <w:t>带负载</w:t>
      </w:r>
      <w:r>
        <w:rPr>
          <w:rFonts w:hint="eastAsia" w:ascii="宋体" w:hAnsi="宋体"/>
          <w:sz w:val="24"/>
        </w:rPr>
        <w:t>），结果填入表3中。</w:t>
      </w:r>
    </w:p>
    <w:p w14:paraId="00860A93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测量最大不失真输出电压(</w:t>
      </w:r>
      <w:r>
        <w:rPr>
          <w:rFonts w:hint="eastAsia" w:ascii="宋体" w:hAnsi="宋体"/>
          <w:b/>
          <w:sz w:val="24"/>
        </w:rPr>
        <w:t>带负载</w:t>
      </w:r>
      <w:r>
        <w:rPr>
          <w:rFonts w:hint="eastAsia" w:ascii="宋体" w:hAnsi="宋体"/>
          <w:sz w:val="24"/>
        </w:rPr>
        <w:t>)</w:t>
      </w:r>
    </w:p>
    <w:p w14:paraId="431BD69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逐渐加大B点输入信号的幅度，若出现饱和失真，则增大</w:t>
      </w:r>
      <w:r>
        <w:rPr>
          <w:rFonts w:ascii="宋体" w:hAnsi="宋体"/>
          <w:position w:val="-12"/>
          <w:sz w:val="24"/>
        </w:rPr>
        <w:object>
          <v:shape id="_x0000_i1124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hint="eastAsia" w:ascii="宋体" w:hAnsi="宋体"/>
          <w:sz w:val="24"/>
        </w:rPr>
        <w:t>阻值使工作点下降，反之若出现截止失真则减小</w:t>
      </w:r>
      <w:r>
        <w:rPr>
          <w:rFonts w:ascii="宋体" w:hAnsi="宋体"/>
          <w:position w:val="-12"/>
          <w:sz w:val="24"/>
        </w:rPr>
        <w:object>
          <v:shape id="_x0000_i1125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hint="eastAsia" w:ascii="宋体" w:hAnsi="宋体"/>
          <w:sz w:val="24"/>
        </w:rPr>
        <w:t>阻值，提高工作点。如此反复调节，直到输出波形同时出现饱和失真和截止失真，测量</w:t>
      </w:r>
      <w:r>
        <w:rPr>
          <w:rFonts w:ascii="宋体" w:hAnsi="宋体"/>
          <w:position w:val="-14"/>
          <w:sz w:val="24"/>
        </w:rPr>
        <w:object>
          <v:shape id="_x0000_i1126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position w:val="-14"/>
          <w:sz w:val="24"/>
        </w:rPr>
        <w:object>
          <v:shape id="_x0000_i1127" o:spt="75" type="#_x0000_t75" style="height:19pt;width:19pt;" o:ole="t" filled="f" o:preferrelative="t" stroked="f" coordsize="21600,21600">
            <v:path/>
            <v:fill on="f" alignshape="1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hint="eastAsia" w:ascii="宋体" w:hAnsi="宋体"/>
          <w:sz w:val="24"/>
        </w:rPr>
        <w:t>，将结果填入表3中。</w:t>
      </w:r>
      <w:r>
        <w:rPr>
          <w:rFonts w:hint="eastAsia" w:ascii="宋体" w:hAnsi="宋体"/>
          <w:b/>
          <w:sz w:val="24"/>
        </w:rPr>
        <w:t>并在此后的实验中保持最佳工作点</w:t>
      </w:r>
      <w:r>
        <w:rPr>
          <w:rFonts w:hint="eastAsia" w:ascii="宋体" w:hAnsi="宋体"/>
          <w:sz w:val="24"/>
        </w:rPr>
        <w:t>。随后逐渐减小输入信号幅度，使输出波形刚好不失真，用示波器测量此时输出的峰-峰值</w:t>
      </w:r>
      <w:r>
        <w:rPr>
          <w:rFonts w:ascii="宋体" w:hAnsi="宋体"/>
          <w:position w:val="-14"/>
          <w:sz w:val="24"/>
        </w:rPr>
        <w:object>
          <v:shape id="_x0000_i1128" o:spt="75" type="#_x0000_t75" style="height:19pt;width:27pt;" o:ole="t" filled="f" o:preferrelative="t" stroked="f" coordsize="21600,21600">
            <v:path/>
            <v:fill on="f" alignshape="1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hint="eastAsia" w:ascii="宋体" w:hAnsi="宋体"/>
          <w:sz w:val="24"/>
        </w:rPr>
        <w:t>，并用万用表交流电压档测量此时最大不失真电压的有效值</w:t>
      </w:r>
      <w:r>
        <w:rPr>
          <w:rFonts w:ascii="宋体" w:hAnsi="宋体"/>
          <w:position w:val="-12"/>
          <w:sz w:val="24"/>
        </w:rPr>
        <w:object>
          <v:shape id="_x0000_i1129" o:spt="75" type="#_x0000_t75" style="height:18pt;width:28pt;" o:ole="t" filled="f" o:preferrelative="t" stroked="f" coordsize="21600,21600">
            <v:path/>
            <v:fill on="f" alignshape="1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hint="eastAsia" w:ascii="宋体" w:hAnsi="宋体"/>
          <w:sz w:val="24"/>
        </w:rPr>
        <w:t>，并将测量结果计入表3中。</w:t>
      </w:r>
    </w:p>
    <w:p w14:paraId="6E55E527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3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调节失真和最佳工作点的参数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974"/>
        <w:gridCol w:w="1101"/>
        <w:gridCol w:w="1008"/>
        <w:gridCol w:w="1091"/>
        <w:gridCol w:w="2466"/>
        <w:gridCol w:w="793"/>
      </w:tblGrid>
      <w:tr w14:paraId="22E5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noWrap w:val="0"/>
            <w:vAlign w:val="center"/>
          </w:tcPr>
          <w:p w14:paraId="6BEA8CA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noWrap w:val="0"/>
            <w:vAlign w:val="center"/>
          </w:tcPr>
          <w:p w14:paraId="13DFAC16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30" o:spt="75" type="#_x0000_t75" style="height:19pt;width:36pt;" o:ole="t" filled="f" o:preferrelative="t" stroked="f" coordsize="21600,21600">
                  <v:path/>
                  <v:fill on="f" alignshape="1" focussize="0,0"/>
                  <v:stroke on="f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199">
                  <o:LockedField>false</o:LockedField>
                </o:OLEObject>
              </w:object>
            </w:r>
          </w:p>
        </w:tc>
        <w:tc>
          <w:tcPr>
            <w:tcW w:w="1103" w:type="dxa"/>
            <w:noWrap w:val="0"/>
            <w:vAlign w:val="center"/>
          </w:tcPr>
          <w:p w14:paraId="2351841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31" o:spt="75" type="#_x0000_t75" style="height:19pt;width:44pt;" o:ole="t" filled="f" o:preferrelative="t" stroked="f" coordsize="21600,21600">
                  <v:path/>
                  <v:fill on="f" alignshape="1" focussize="0,0"/>
                  <v:stroke on="f"/>
                  <v:imagedata r:id="rId202" o:title="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1">
                  <o:LockedField>false</o:LockedField>
                </o:OLEObject>
              </w:object>
            </w:r>
          </w:p>
        </w:tc>
        <w:tc>
          <w:tcPr>
            <w:tcW w:w="1041" w:type="dxa"/>
            <w:tcBorders>
              <w:bottom w:val="single" w:color="auto" w:sz="4" w:space="0"/>
            </w:tcBorders>
            <w:noWrap w:val="0"/>
            <w:vAlign w:val="center"/>
          </w:tcPr>
          <w:p w14:paraId="4186BA48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32" o:spt="75" type="#_x0000_t75" style="height:19pt;width:36pt;" o:ole="t" filled="f" o:preferrelative="t" stroked="f" coordsize="21600,21600">
                  <v:path/>
                  <v:fill on="f" alignshape="1" focussize="0,0"/>
                  <v:stroke on="f"/>
                  <v:imagedata r:id="rId204" o:title="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03">
                  <o:LockedField>false</o:LockedField>
                </o:OLEObject>
              </w:object>
            </w:r>
          </w:p>
        </w:tc>
        <w:tc>
          <w:tcPr>
            <w:tcW w:w="1117" w:type="dxa"/>
            <w:tcBorders>
              <w:bottom w:val="single" w:color="auto" w:sz="4" w:space="0"/>
            </w:tcBorders>
            <w:noWrap w:val="0"/>
            <w:vAlign w:val="center"/>
          </w:tcPr>
          <w:p w14:paraId="4E32BC81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33" o:spt="75" type="#_x0000_t75" style="height:19pt;width:41pt;" o:ole="t" filled="f" o:preferrelative="t" stroked="f" coordsize="21600,21600">
                  <v:path/>
                  <v:fill on="f" alignshape="1" focussize="0,0"/>
                  <v:stroke on="f"/>
                  <v:imagedata r:id="rId206" o:title="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05">
                  <o:LockedField>false</o:LockedField>
                </o:OLEObject>
              </w:object>
            </w:r>
          </w:p>
        </w:tc>
        <w:tc>
          <w:tcPr>
            <w:tcW w:w="1935" w:type="dxa"/>
            <w:tcBorders>
              <w:bottom w:val="single" w:color="auto" w:sz="4" w:space="0"/>
            </w:tcBorders>
            <w:noWrap w:val="0"/>
            <w:vAlign w:val="center"/>
          </w:tcPr>
          <w:p w14:paraId="0B33A19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输出波形（示意）</w:t>
            </w:r>
          </w:p>
        </w:tc>
        <w:tc>
          <w:tcPr>
            <w:tcW w:w="950" w:type="dxa"/>
            <w:noWrap w:val="0"/>
            <w:vAlign w:val="center"/>
          </w:tcPr>
          <w:p w14:paraId="2BDC167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失真类型</w:t>
            </w:r>
          </w:p>
        </w:tc>
      </w:tr>
      <w:tr w14:paraId="1454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  <w:jc w:val="center"/>
        </w:trPr>
        <w:tc>
          <w:tcPr>
            <w:tcW w:w="1384" w:type="dxa"/>
            <w:vMerge w:val="restart"/>
            <w:shd w:val="clear" w:color="auto" w:fill="auto"/>
            <w:noWrap w:val="0"/>
            <w:vAlign w:val="center"/>
          </w:tcPr>
          <w:p w14:paraId="1C75091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静态工作点调整与两种类型的失真</w:t>
            </w:r>
          </w:p>
        </w:tc>
        <w:tc>
          <w:tcPr>
            <w:tcW w:w="992" w:type="dxa"/>
            <w:shd w:val="clear" w:color="auto" w:fill="FFFF00"/>
            <w:noWrap w:val="0"/>
            <w:vAlign w:val="center"/>
          </w:tcPr>
          <w:p w14:paraId="59CDCCC9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8.5930</w:t>
            </w:r>
          </w:p>
        </w:tc>
        <w:tc>
          <w:tcPr>
            <w:tcW w:w="1103" w:type="dxa"/>
            <w:shd w:val="clear" w:color="auto" w:fill="auto"/>
            <w:noWrap w:val="0"/>
            <w:vAlign w:val="center"/>
          </w:tcPr>
          <w:p w14:paraId="7EE2D4D5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0.668</w:t>
            </w:r>
          </w:p>
        </w:tc>
        <w:tc>
          <w:tcPr>
            <w:tcW w:w="1041" w:type="dxa"/>
            <w:shd w:val="clear" w:color="auto" w:fill="FFFF00"/>
            <w:noWrap w:val="0"/>
            <w:vAlign w:val="center"/>
          </w:tcPr>
          <w:p w14:paraId="3291E15E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0.6724</w:t>
            </w:r>
          </w:p>
        </w:tc>
        <w:tc>
          <w:tcPr>
            <w:tcW w:w="1117" w:type="dxa"/>
            <w:shd w:val="clear" w:color="auto" w:fill="auto"/>
            <w:noWrap w:val="0"/>
            <w:vAlign w:val="center"/>
          </w:tcPr>
          <w:p w14:paraId="479B67DB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7.9206</w:t>
            </w:r>
          </w:p>
        </w:tc>
        <w:tc>
          <w:tcPr>
            <w:tcW w:w="1935" w:type="dxa"/>
            <w:shd w:val="clear" w:color="auto" w:fill="FFFF00"/>
            <w:noWrap w:val="0"/>
            <w:vAlign w:val="center"/>
          </w:tcPr>
          <w:p w14:paraId="46ECB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360805" cy="1022350"/>
                  <wp:effectExtent l="0" t="0" r="10795" b="6350"/>
                  <wp:docPr id="7" name="图片 15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5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1022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4903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50" w:type="dxa"/>
            <w:noWrap w:val="0"/>
            <w:vAlign w:val="center"/>
          </w:tcPr>
          <w:p w14:paraId="6D4534FE">
            <w:pPr>
              <w:spacing w:line="360" w:lineRule="auto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截止</w:t>
            </w:r>
          </w:p>
          <w:p w14:paraId="2FE02650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失真</w:t>
            </w:r>
          </w:p>
        </w:tc>
      </w:tr>
      <w:tr w14:paraId="759C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3" w:hRule="atLeast"/>
          <w:jc w:val="center"/>
        </w:trPr>
        <w:tc>
          <w:tcPr>
            <w:tcW w:w="1384" w:type="dxa"/>
            <w:vMerge w:val="continue"/>
            <w:shd w:val="clear" w:color="auto" w:fill="auto"/>
            <w:noWrap w:val="0"/>
            <w:vAlign w:val="center"/>
          </w:tcPr>
          <w:p w14:paraId="1857D31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92" w:type="dxa"/>
            <w:shd w:val="clear" w:color="auto" w:fill="FFFF00"/>
            <w:noWrap w:val="0"/>
            <w:vAlign w:val="center"/>
          </w:tcPr>
          <w:p w14:paraId="7F4683D6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2.0542</w:t>
            </w:r>
          </w:p>
        </w:tc>
        <w:tc>
          <w:tcPr>
            <w:tcW w:w="1103" w:type="dxa"/>
            <w:shd w:val="clear" w:color="auto" w:fill="auto"/>
            <w:noWrap w:val="0"/>
            <w:vAlign w:val="center"/>
          </w:tcPr>
          <w:p w14:paraId="3E59D0EC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1.950</w:t>
            </w:r>
          </w:p>
        </w:tc>
        <w:tc>
          <w:tcPr>
            <w:tcW w:w="1041" w:type="dxa"/>
            <w:shd w:val="clear" w:color="auto" w:fill="FFFF00"/>
            <w:noWrap w:val="0"/>
            <w:vAlign w:val="center"/>
          </w:tcPr>
          <w:p w14:paraId="7E1FCB67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1.9809</w:t>
            </w:r>
          </w:p>
        </w:tc>
        <w:tc>
          <w:tcPr>
            <w:tcW w:w="1117" w:type="dxa"/>
            <w:shd w:val="clear" w:color="auto" w:fill="auto"/>
            <w:noWrap w:val="0"/>
            <w:vAlign w:val="center"/>
          </w:tcPr>
          <w:p w14:paraId="7311891E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0.0733</w:t>
            </w:r>
          </w:p>
        </w:tc>
        <w:tc>
          <w:tcPr>
            <w:tcW w:w="1935" w:type="dxa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2382D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417320" cy="1064895"/>
                  <wp:effectExtent l="0" t="0" r="11430" b="1905"/>
                  <wp:docPr id="8" name="图片 15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5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064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A023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 w:val="0"/>
            <w:vAlign w:val="center"/>
          </w:tcPr>
          <w:p w14:paraId="662EE356">
            <w:pPr>
              <w:spacing w:line="360" w:lineRule="auto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饱和</w:t>
            </w:r>
          </w:p>
          <w:p w14:paraId="5D9D5BDE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失真</w:t>
            </w:r>
          </w:p>
        </w:tc>
      </w:tr>
      <w:tr w14:paraId="5F38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384" w:type="dxa"/>
            <w:shd w:val="clear" w:color="auto" w:fill="auto"/>
            <w:noWrap w:val="0"/>
            <w:vAlign w:val="center"/>
          </w:tcPr>
          <w:p w14:paraId="0F206D2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最佳工作点与最大不失真输出电压</w:t>
            </w:r>
          </w:p>
        </w:tc>
        <w:tc>
          <w:tcPr>
            <w:tcW w:w="992" w:type="dxa"/>
            <w:shd w:val="clear" w:color="auto" w:fill="FFFF00"/>
            <w:noWrap w:val="0"/>
            <w:vAlign w:val="center"/>
          </w:tcPr>
          <w:p w14:paraId="20D487AF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4.0404</w:t>
            </w:r>
          </w:p>
        </w:tc>
        <w:tc>
          <w:tcPr>
            <w:tcW w:w="1103" w:type="dxa"/>
            <w:shd w:val="clear" w:color="auto" w:fill="auto"/>
            <w:noWrap w:val="0"/>
            <w:vAlign w:val="center"/>
          </w:tcPr>
          <w:p w14:paraId="7E403ABC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1.5607</w:t>
            </w:r>
          </w:p>
        </w:tc>
        <w:tc>
          <w:tcPr>
            <w:tcW w:w="1041" w:type="dxa"/>
            <w:shd w:val="clear" w:color="auto" w:fill="FFFF00"/>
            <w:noWrap w:val="0"/>
            <w:vAlign w:val="center"/>
          </w:tcPr>
          <w:p w14:paraId="5BD7F0B6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1.5741</w:t>
            </w:r>
          </w:p>
        </w:tc>
        <w:tc>
          <w:tcPr>
            <w:tcW w:w="1117" w:type="dxa"/>
            <w:shd w:val="clear" w:color="auto" w:fill="auto"/>
            <w:noWrap w:val="0"/>
            <w:vAlign w:val="center"/>
          </w:tcPr>
          <w:p w14:paraId="4A4EF16B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2.4663</w:t>
            </w:r>
          </w:p>
        </w:tc>
        <w:tc>
          <w:tcPr>
            <w:tcW w:w="2885" w:type="dxa"/>
            <w:gridSpan w:val="2"/>
            <w:shd w:val="clear" w:color="auto" w:fill="FFFF00"/>
            <w:noWrap w:val="0"/>
            <w:vAlign w:val="center"/>
          </w:tcPr>
          <w:p w14:paraId="3A919CBE">
            <w:p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最大不失真输出电压</w:t>
            </w:r>
          </w:p>
          <w:p w14:paraId="7E02A7DF">
            <w:pPr>
              <w:spacing w:line="360" w:lineRule="auto"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34" o:spt="75" type="#_x0000_t75" style="height:18pt;width:38pt;" o:ole="t" filled="f" o:preferrelative="t" stroked="f" coordsize="21600,21600">
                  <v:path/>
                  <v:fill on="f" alignshape="1" focussize="0,0"/>
                  <v:stroke on="f"/>
                  <v:imagedata r:id="rId210" o:title="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09">
                  <o:LockedField>false</o:LockedField>
                </o:OLEObject>
              </w:objec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1.3703V</w:t>
            </w:r>
          </w:p>
          <w:p w14:paraId="2D733B0C">
            <w:pPr>
              <w:spacing w:line="360" w:lineRule="auto"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/>
                <w:position w:val="-14"/>
                <w:sz w:val="24"/>
              </w:rPr>
              <w:object>
                <v:shape id="_x0000_i1135" o:spt="75" type="#_x0000_t75" style="height:19pt;width:38pt;" o:ole="t" filled="f" o:preferrelative="t" stroked="f" coordsize="21600,21600">
                  <v:path/>
                  <v:fill on="f" alignshape="1" focussize="0,0"/>
                  <v:stroke on="f"/>
                  <v:imagedata r:id="rId212" o:title="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11">
                  <o:LockedField>false</o:LockedField>
                </o:OLEObject>
              </w:object>
            </w:r>
            <w:r>
              <w:rPr>
                <w:rFonts w:hint="eastAsia" w:ascii="宋体" w:hAnsi="宋体"/>
                <w:sz w:val="24"/>
                <w:lang w:val="en-US" w:eastAsia="zh-CN"/>
              </w:rPr>
              <w:t>3.9603V</w:t>
            </w:r>
          </w:p>
        </w:tc>
      </w:tr>
    </w:tbl>
    <w:p w14:paraId="17CDCD43">
      <w:pPr>
        <w:ind w:left="780"/>
        <w:rPr>
          <w:rFonts w:hint="eastAsia" w:ascii="宋体" w:hAnsi="宋体"/>
          <w:sz w:val="24"/>
        </w:rPr>
      </w:pPr>
    </w:p>
    <w:p w14:paraId="7DC0C951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测量输入电阻和输出电阻</w:t>
      </w:r>
    </w:p>
    <w:p w14:paraId="2A0799C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测量输出电阻时，在</w:t>
      </w:r>
      <w:r>
        <w:rPr>
          <w:rFonts w:hint="eastAsia" w:ascii="宋体" w:hAnsi="宋体"/>
          <w:b/>
          <w:sz w:val="24"/>
        </w:rPr>
        <w:t>输入端B点</w:t>
      </w:r>
      <w:r>
        <w:rPr>
          <w:rFonts w:hint="eastAsia" w:ascii="宋体" w:hAnsi="宋体"/>
          <w:sz w:val="24"/>
        </w:rPr>
        <w:t>输入f=1kHz，</w:t>
      </w:r>
      <w:r>
        <w:rPr>
          <w:rFonts w:ascii="宋体" w:hAnsi="宋体"/>
          <w:position w:val="-14"/>
          <w:sz w:val="24"/>
        </w:rPr>
        <w:object>
          <v:shape id="_x0000_i1136" o:spt="75" type="#_x0000_t75" style="height:19pt;width:73pt;" o:ole="t" filled="f" o:preferrelative="t" stroked="f" coordsize="21600,21600">
            <v:path/>
            <v:fill on="f" alignshape="1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hint="eastAsia" w:ascii="宋体" w:hAnsi="宋体"/>
          <w:sz w:val="24"/>
        </w:rPr>
        <w:t>的正弦波信号，令</w:t>
      </w:r>
      <w:r>
        <w:rPr>
          <w:rFonts w:ascii="宋体" w:hAnsi="宋体"/>
          <w:position w:val="-12"/>
          <w:sz w:val="24"/>
        </w:rPr>
        <w:object>
          <v:shape id="_x0000_i1137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hint="eastAsia" w:ascii="宋体" w:hAnsi="宋体"/>
          <w:sz w:val="24"/>
        </w:rPr>
        <w:t>分别为</w:t>
      </w:r>
      <w:r>
        <w:rPr>
          <w:rFonts w:ascii="宋体" w:hAnsi="宋体"/>
          <w:position w:val="-6"/>
          <w:sz w:val="24"/>
        </w:rPr>
        <w:object>
          <v:shape id="_x0000_i1138" o:spt="75" type="#_x0000_t75" style="height:13.95pt;width:24.95pt;" o:ole="t" filled="f" o:preferrelative="t" stroked="f" coordsize="21600,21600">
            <v:path/>
            <v:fill on="f" alignshape="1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hint="eastAsia" w:ascii="宋体" w:hAnsi="宋体"/>
          <w:sz w:val="24"/>
        </w:rPr>
        <w:t>和空载，在输出信号</w:t>
      </w:r>
      <w:r>
        <w:rPr>
          <w:rFonts w:ascii="宋体" w:hAnsi="宋体"/>
          <w:position w:val="-12"/>
          <w:sz w:val="24"/>
        </w:rPr>
        <w:object>
          <v:shape id="_x0000_i1139" o:spt="75" type="#_x0000_t75" style="height:18pt;width:17pt;" o:ole="t" filled="f" o:preferrelative="t" stroked="f" coordsize="21600,21600">
            <v:path/>
            <v:fill on="f" alignshape="1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hint="eastAsia" w:ascii="宋体" w:hAnsi="宋体"/>
          <w:sz w:val="24"/>
        </w:rPr>
        <w:t>不失真的情况下，用万用表或示波器测出</w:t>
      </w:r>
      <w:r>
        <w:rPr>
          <w:rFonts w:ascii="宋体" w:hAnsi="宋体"/>
          <w:position w:val="-12"/>
          <w:sz w:val="24"/>
        </w:rPr>
        <w:object>
          <v:shape id="_x0000_i1140" o:spt="75" type="#_x0000_t75" style="height:18pt;width:17pt;" o:ole="t" filled="f" o:preferrelative="t" stroked="f" coordsize="21600,21600">
            <v:path/>
            <v:fill on="f" alignshape="1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141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hint="eastAsia" w:ascii="宋体" w:hAnsi="宋体"/>
          <w:sz w:val="24"/>
        </w:rPr>
        <w:t>的值，计入表4中。</w:t>
      </w:r>
    </w:p>
    <w:p w14:paraId="6E503A2D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测量输入电阻时，在</w:t>
      </w:r>
      <w:r>
        <w:rPr>
          <w:rFonts w:hint="eastAsia" w:ascii="宋体" w:hAnsi="宋体"/>
          <w:b/>
          <w:sz w:val="24"/>
        </w:rPr>
        <w:t>输入端A点</w:t>
      </w:r>
      <w:r>
        <w:rPr>
          <w:rFonts w:hint="eastAsia" w:ascii="宋体" w:hAnsi="宋体"/>
          <w:sz w:val="24"/>
        </w:rPr>
        <w:t>输入f=1kHz，</w:t>
      </w:r>
      <w:r>
        <w:rPr>
          <w:rFonts w:ascii="宋体" w:hAnsi="宋体"/>
          <w:position w:val="-14"/>
          <w:sz w:val="24"/>
        </w:rPr>
        <w:object>
          <v:shape id="_x0000_i1142" o:spt="75" type="#_x0000_t75" style="height:19pt;width:73pt;" o:ole="t" filled="f" o:preferrelative="t" stroked="f" coordsize="21600,21600">
            <v:path/>
            <v:fill on="f" alignshape="1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hint="eastAsia" w:ascii="宋体" w:hAnsi="宋体"/>
          <w:sz w:val="24"/>
        </w:rPr>
        <w:t>的正弦波信号，在输出信号不失真的情况下，用万用表或示波器测出</w:t>
      </w:r>
      <w:r>
        <w:rPr>
          <w:rFonts w:ascii="宋体" w:hAnsi="宋体"/>
          <w:position w:val="-12"/>
          <w:sz w:val="24"/>
        </w:rPr>
        <w:object>
          <v:shape id="_x0000_i1143" o:spt="75" type="#_x0000_t75" style="height:18pt;width:16pt;" o:ole="t" filled="f" o:preferrelative="t" stroked="f" coordsize="21600,21600">
            <v:path/>
            <v:fill on="f" alignshape="1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position w:val="-12"/>
          <w:sz w:val="24"/>
        </w:rPr>
        <w:object>
          <v:shape id="_x0000_i1144" o:spt="75" type="#_x0000_t75" style="height:18pt;width:13.95pt;" o:ole="t" filled="f" o:preferrelative="t" stroked="f" coordsize="21600,21600">
            <v:path/>
            <v:fill on="f" alignshape="1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hint="eastAsia" w:ascii="宋体" w:hAnsi="宋体"/>
          <w:sz w:val="24"/>
        </w:rPr>
        <w:t>的值，填入表4中。</w:t>
      </w:r>
    </w:p>
    <w:p w14:paraId="4E302B8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4E202553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4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输入电阻、输出电阻的相关参数测试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063"/>
        <w:gridCol w:w="1062"/>
        <w:gridCol w:w="1065"/>
        <w:gridCol w:w="1075"/>
        <w:gridCol w:w="1065"/>
        <w:gridCol w:w="1065"/>
      </w:tblGrid>
      <w:tr w14:paraId="0D9D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noWrap w:val="0"/>
            <w:vAlign w:val="center"/>
          </w:tcPr>
          <w:p w14:paraId="6D317275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测试条件</w:t>
            </w:r>
          </w:p>
        </w:tc>
        <w:tc>
          <w:tcPr>
            <w:tcW w:w="1063" w:type="dxa"/>
            <w:tcBorders>
              <w:bottom w:val="single" w:color="auto" w:sz="4" w:space="0"/>
            </w:tcBorders>
            <w:noWrap w:val="0"/>
            <w:vAlign w:val="center"/>
          </w:tcPr>
          <w:p w14:paraId="3412761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45" o:spt="75" type="#_x0000_t75" style="height:18pt;width:34pt;" o:ole="t" filled="f" o:preferrelative="t" stroked="f" coordsize="21600,21600">
                  <v:path/>
                  <v:fill on="f" alignshape="1" focussize="0,0"/>
                  <v:stroke on="f"/>
                  <v:imagedata r:id="rId231" o:title="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30">
                  <o:LockedField>false</o:LockedField>
                </o:OLEObject>
              </w:object>
            </w:r>
          </w:p>
        </w:tc>
        <w:tc>
          <w:tcPr>
            <w:tcW w:w="1062" w:type="dxa"/>
            <w:tcBorders>
              <w:bottom w:val="single" w:color="auto" w:sz="4" w:space="0"/>
            </w:tcBorders>
            <w:noWrap w:val="0"/>
            <w:vAlign w:val="center"/>
          </w:tcPr>
          <w:p w14:paraId="6B2D4135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46" o:spt="75" type="#_x0000_t75" style="height:18pt;width:33pt;" o:ole="t" filled="f" o:preferrelative="t" stroked="f" coordsize="21600,21600">
                  <v:path/>
                  <v:fill on="f" alignshape="1" focussize="0,0"/>
                  <v:stroke on="f"/>
                  <v:imagedata r:id="rId233" o:title="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32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 w14:paraId="4AFFB4D4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47" o:spt="75" type="#_x0000_t75" style="height:18pt;width:41pt;" o:ole="t" filled="f" o:preferrelative="t" stroked="f" coordsize="21600,21600">
                  <v:path/>
                  <v:fill on="f" alignshape="1" focussize="0,0"/>
                  <v:stroke on="f"/>
                  <v:imagedata r:id="rId235" o:title="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34">
                  <o:LockedField>false</o:LockedField>
                </o:OLEObject>
              </w:object>
            </w:r>
          </w:p>
        </w:tc>
        <w:tc>
          <w:tcPr>
            <w:tcW w:w="1075" w:type="dxa"/>
            <w:tcBorders>
              <w:bottom w:val="single" w:color="auto" w:sz="4" w:space="0"/>
            </w:tcBorders>
            <w:noWrap w:val="0"/>
            <w:vAlign w:val="center"/>
          </w:tcPr>
          <w:p w14:paraId="750321B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48" o:spt="75" type="#_x0000_t75" style="height:18pt;width:42.95pt;" o:ole="t" filled="f" o:preferrelative="t" stroked="f" coordsize="21600,21600">
                  <v:path/>
                  <v:fill on="f" alignshape="1" focussize="0,0"/>
                  <v:stroke on="f"/>
                  <v:imagedata r:id="rId237" o:title="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36">
                  <o:LockedField>false</o:LockedField>
                </o:OLEObject>
              </w:object>
            </w:r>
          </w:p>
        </w:tc>
        <w:tc>
          <w:tcPr>
            <w:tcW w:w="1065" w:type="dxa"/>
            <w:tcBorders>
              <w:bottom w:val="single" w:color="auto" w:sz="4" w:space="0"/>
            </w:tcBorders>
            <w:noWrap w:val="0"/>
            <w:vAlign w:val="center"/>
          </w:tcPr>
          <w:p w14:paraId="1101A2F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49" o:spt="75" type="#_x0000_t75" style="height:18pt;width:41pt;" o:ole="t" filled="f" o:preferrelative="t" stroked="f" coordsize="21600,21600">
                  <v:path/>
                  <v:fill on="f" alignshape="1" focussize="0,0"/>
                  <v:stroke on="f"/>
                  <v:imagedata r:id="rId239" o:title="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38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 w14:paraId="3E6679F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50" o:spt="75" type="#_x0000_t75" style="height:18pt;width:38pt;" o:ole="t" filled="f" o:preferrelative="t" stroked="f" coordsize="21600,21600">
                  <v:path/>
                  <v:fill on="f" alignshape="1" focussize="0,0"/>
                  <v:stroke on="f"/>
                  <v:imagedata r:id="rId241" o:title="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40">
                  <o:LockedField>false</o:LockedField>
                </o:OLEObject>
              </w:object>
            </w:r>
          </w:p>
        </w:tc>
      </w:tr>
      <w:tr w14:paraId="5401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  <w:shd w:val="clear" w:color="auto" w:fill="auto"/>
            <w:noWrap w:val="0"/>
            <w:vAlign w:val="center"/>
          </w:tcPr>
          <w:p w14:paraId="03D59BB8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测量值</w:t>
            </w:r>
          </w:p>
        </w:tc>
        <w:tc>
          <w:tcPr>
            <w:tcW w:w="1063" w:type="dxa"/>
            <w:shd w:val="clear" w:color="auto" w:fill="FFFF00"/>
            <w:noWrap w:val="0"/>
            <w:vAlign w:val="center"/>
          </w:tcPr>
          <w:p w14:paraId="415C35A0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1.6386</w:t>
            </w:r>
          </w:p>
        </w:tc>
        <w:tc>
          <w:tcPr>
            <w:tcW w:w="1062" w:type="dxa"/>
            <w:shd w:val="clear" w:color="auto" w:fill="FFFF00"/>
            <w:noWrap w:val="0"/>
            <w:vAlign w:val="center"/>
          </w:tcPr>
          <w:p w14:paraId="12168968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0.4655</w:t>
            </w:r>
          </w:p>
        </w:tc>
        <w:tc>
          <w:tcPr>
            <w:tcW w:w="1065" w:type="dxa"/>
            <w:shd w:val="clear" w:color="auto" w:fill="auto"/>
            <w:noWrap w:val="0"/>
            <w:vAlign w:val="center"/>
          </w:tcPr>
          <w:p w14:paraId="2357A737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5.0402</w:t>
            </w:r>
          </w:p>
        </w:tc>
        <w:tc>
          <w:tcPr>
            <w:tcW w:w="1075" w:type="dxa"/>
            <w:shd w:val="clear" w:color="auto" w:fill="FFFF00"/>
            <w:noWrap w:val="0"/>
            <w:vAlign w:val="center"/>
          </w:tcPr>
          <w:p w14:paraId="4FF7B8B4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70.46</w:t>
            </w:r>
          </w:p>
        </w:tc>
        <w:tc>
          <w:tcPr>
            <w:tcW w:w="1065" w:type="dxa"/>
            <w:shd w:val="clear" w:color="auto" w:fill="FFFF00"/>
            <w:noWrap w:val="0"/>
            <w:vAlign w:val="center"/>
          </w:tcPr>
          <w:p w14:paraId="11D2707A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41.97</w:t>
            </w:r>
          </w:p>
        </w:tc>
        <w:tc>
          <w:tcPr>
            <w:tcW w:w="1065" w:type="dxa"/>
            <w:noWrap w:val="0"/>
            <w:vAlign w:val="center"/>
          </w:tcPr>
          <w:p w14:paraId="069B6DAF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7.42</w:t>
            </w:r>
          </w:p>
        </w:tc>
      </w:tr>
    </w:tbl>
    <w:p w14:paraId="241C90AA">
      <w:pPr>
        <w:rPr>
          <w:rFonts w:hint="eastAsia" w:ascii="宋体" w:hAnsi="宋体"/>
          <w:sz w:val="24"/>
        </w:rPr>
      </w:pPr>
    </w:p>
    <w:p w14:paraId="44EFCCBD">
      <w:pPr>
        <w:rPr>
          <w:rFonts w:hint="eastAsia" w:ascii="宋体" w:hAnsi="宋体"/>
          <w:sz w:val="24"/>
        </w:rPr>
      </w:pPr>
    </w:p>
    <w:p w14:paraId="350E7EB8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测量幅频特性(</w:t>
      </w:r>
      <w:r>
        <w:rPr>
          <w:rFonts w:hint="eastAsia" w:ascii="宋体" w:hAnsi="宋体"/>
          <w:b/>
          <w:sz w:val="24"/>
        </w:rPr>
        <w:t>带负载</w:t>
      </w:r>
      <w:r>
        <w:rPr>
          <w:rFonts w:hint="eastAsia" w:ascii="宋体" w:hAnsi="宋体"/>
          <w:sz w:val="24"/>
        </w:rPr>
        <w:t>)</w:t>
      </w:r>
    </w:p>
    <w:p w14:paraId="663A900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改变输入信号的频率（</w:t>
      </w:r>
      <w:r>
        <w:rPr>
          <w:rFonts w:hint="eastAsia" w:ascii="宋体" w:hAnsi="宋体"/>
          <w:b/>
          <w:sz w:val="24"/>
        </w:rPr>
        <w:t>B点输入</w:t>
      </w:r>
      <w:r>
        <w:rPr>
          <w:rFonts w:hint="eastAsia" w:ascii="宋体" w:hAnsi="宋体"/>
          <w:sz w:val="24"/>
        </w:rPr>
        <w:t>，幅值不变，</w:t>
      </w:r>
      <w:r>
        <w:rPr>
          <w:rFonts w:ascii="宋体" w:hAnsi="宋体"/>
          <w:position w:val="-14"/>
          <w:sz w:val="24"/>
        </w:rPr>
        <w:object>
          <v:shape id="_x0000_i1151" o:spt="75" type="#_x0000_t75" style="height:19pt;width:73pt;" o:ole="t" filled="f" o:preferrelative="t" stroked="f" coordsize="21600,21600">
            <v:path/>
            <v:fill on="f" alignshape="1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rFonts w:hint="eastAsia" w:ascii="宋体" w:hAnsi="宋体"/>
          <w:sz w:val="24"/>
        </w:rPr>
        <w:t>），用逐点法测出相应的输出电压</w:t>
      </w:r>
      <w:r>
        <w:rPr>
          <w:rFonts w:ascii="宋体" w:hAnsi="宋体"/>
          <w:position w:val="-12"/>
          <w:sz w:val="24"/>
        </w:rPr>
        <w:object>
          <v:shape id="_x0000_i1152" o:spt="75" type="#_x0000_t75" style="height:18pt;width:15pt;" o:ole="t" filled="f" o:preferrelative="t" stroked="f" coordsize="21600,21600">
            <v:path/>
            <v:fill on="f" alignshape="1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rFonts w:hint="eastAsia" w:ascii="宋体" w:hAnsi="宋体"/>
          <w:sz w:val="24"/>
        </w:rPr>
        <w:t>值（</w:t>
      </w:r>
      <w:r>
        <w:rPr>
          <w:rFonts w:hint="eastAsia" w:ascii="宋体" w:hAnsi="宋体"/>
          <w:b/>
          <w:sz w:val="24"/>
        </w:rPr>
        <w:t>带负载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b/>
          <w:sz w:val="24"/>
        </w:rPr>
        <w:t>使用万用表的交流毫伏档测有效值</w:t>
      </w:r>
      <w:r>
        <w:rPr>
          <w:rFonts w:hint="eastAsia" w:ascii="宋体" w:hAnsi="宋体"/>
          <w:sz w:val="24"/>
        </w:rPr>
        <w:t>），填入表5中，据此测出上下限频率。</w:t>
      </w:r>
    </w:p>
    <w:p w14:paraId="2A17F4B3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146626FC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5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输入信号频率对输出电压的影响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945"/>
        <w:gridCol w:w="943"/>
        <w:gridCol w:w="943"/>
        <w:gridCol w:w="839"/>
        <w:gridCol w:w="871"/>
        <w:gridCol w:w="871"/>
        <w:gridCol w:w="816"/>
        <w:gridCol w:w="816"/>
      </w:tblGrid>
      <w:tr w14:paraId="4DD9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noWrap w:val="0"/>
            <w:vAlign w:val="center"/>
          </w:tcPr>
          <w:p w14:paraId="1604E3F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153" o:spt="75" type="#_x0000_t75" style="height:16pt;width:34pt;" o:ole="t" filled="f" o:preferrelative="t" stroked="f" coordsize="21600,21600">
                  <v:path/>
                  <v:fill on="f" alignshape="1" focussize="0,0"/>
                  <v:stroke on="f"/>
                  <v:imagedata r:id="rId247" o:title="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46">
                  <o:LockedField>false</o:LockedField>
                </o:OLEObject>
              </w:object>
            </w:r>
          </w:p>
        </w:tc>
        <w:tc>
          <w:tcPr>
            <w:tcW w:w="559" w:type="pct"/>
            <w:tcBorders>
              <w:bottom w:val="single" w:color="auto" w:sz="4" w:space="0"/>
            </w:tcBorders>
            <w:noWrap w:val="0"/>
            <w:vAlign w:val="center"/>
          </w:tcPr>
          <w:p w14:paraId="1836A47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</w:t>
            </w:r>
          </w:p>
        </w:tc>
        <w:tc>
          <w:tcPr>
            <w:tcW w:w="558" w:type="pct"/>
            <w:tcBorders>
              <w:bottom w:val="single" w:color="auto" w:sz="4" w:space="0"/>
            </w:tcBorders>
            <w:noWrap w:val="0"/>
            <w:vAlign w:val="center"/>
          </w:tcPr>
          <w:p w14:paraId="0184F79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</w:t>
            </w:r>
          </w:p>
        </w:tc>
        <w:tc>
          <w:tcPr>
            <w:tcW w:w="558" w:type="pct"/>
            <w:noWrap w:val="0"/>
            <w:vAlign w:val="center"/>
          </w:tcPr>
          <w:p w14:paraId="4EE134D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50</w:t>
            </w:r>
          </w:p>
        </w:tc>
        <w:tc>
          <w:tcPr>
            <w:tcW w:w="497" w:type="pct"/>
            <w:noWrap w:val="0"/>
            <w:vAlign w:val="center"/>
          </w:tcPr>
          <w:p w14:paraId="3B97846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</w:t>
            </w:r>
          </w:p>
        </w:tc>
        <w:tc>
          <w:tcPr>
            <w:tcW w:w="516" w:type="pct"/>
            <w:noWrap w:val="0"/>
            <w:vAlign w:val="center"/>
          </w:tcPr>
          <w:p w14:paraId="13A83AD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200</w:t>
            </w:r>
          </w:p>
        </w:tc>
        <w:tc>
          <w:tcPr>
            <w:tcW w:w="516" w:type="pct"/>
            <w:noWrap w:val="0"/>
            <w:vAlign w:val="center"/>
          </w:tcPr>
          <w:p w14:paraId="5E8B086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500</w:t>
            </w:r>
          </w:p>
        </w:tc>
        <w:tc>
          <w:tcPr>
            <w:tcW w:w="452" w:type="pct"/>
            <w:noWrap w:val="0"/>
            <w:vAlign w:val="center"/>
          </w:tcPr>
          <w:p w14:paraId="243C4E7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1k</w:t>
            </w:r>
          </w:p>
        </w:tc>
        <w:tc>
          <w:tcPr>
            <w:tcW w:w="473" w:type="pct"/>
            <w:noWrap w:val="0"/>
            <w:vAlign w:val="center"/>
          </w:tcPr>
          <w:p w14:paraId="146FCCB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10k</w:t>
            </w:r>
          </w:p>
        </w:tc>
      </w:tr>
      <w:tr w14:paraId="6A73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noWrap w:val="0"/>
            <w:vAlign w:val="center"/>
          </w:tcPr>
          <w:p w14:paraId="3218D6D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54" o:spt="75" type="#_x0000_t75" style="height:18pt;width:31.95pt;" o:ole="t" filled="f" o:preferrelative="t" stroked="f" coordsize="21600,21600">
                  <v:path/>
                  <v:fill on="f" alignshape="1" focussize="0,0"/>
                  <v:stroke on="f"/>
                  <v:imagedata r:id="rId249" o:title="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48">
                  <o:LockedField>false</o:LockedField>
                </o:OLEObject>
              </w:object>
            </w:r>
          </w:p>
        </w:tc>
        <w:tc>
          <w:tcPr>
            <w:tcW w:w="559" w:type="pct"/>
            <w:shd w:val="clear" w:color="auto" w:fill="FFFF00"/>
            <w:noWrap w:val="0"/>
            <w:vAlign w:val="center"/>
          </w:tcPr>
          <w:p w14:paraId="6DB107DE">
            <w:pPr>
              <w:jc w:val="center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0.807</w:t>
            </w:r>
          </w:p>
        </w:tc>
        <w:tc>
          <w:tcPr>
            <w:tcW w:w="558" w:type="pct"/>
            <w:shd w:val="clear" w:color="auto" w:fill="FFFF00"/>
            <w:noWrap w:val="0"/>
            <w:vAlign w:val="center"/>
          </w:tcPr>
          <w:p w14:paraId="6186FDA1">
            <w:pPr>
              <w:jc w:val="center"/>
              <w:rPr>
                <w:rFonts w:hint="default" w:ascii="宋体" w:hAnsi="宋体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yellow"/>
                <w:lang w:val="en-US" w:eastAsia="zh-CN"/>
              </w:rPr>
              <w:t>1.105</w:t>
            </w:r>
          </w:p>
        </w:tc>
        <w:tc>
          <w:tcPr>
            <w:tcW w:w="558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786667E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1.283</w:t>
            </w:r>
          </w:p>
        </w:tc>
        <w:tc>
          <w:tcPr>
            <w:tcW w:w="497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3C0869E9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1.345</w:t>
            </w:r>
          </w:p>
        </w:tc>
        <w:tc>
          <w:tcPr>
            <w:tcW w:w="516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7281294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1.354</w:t>
            </w:r>
          </w:p>
        </w:tc>
        <w:tc>
          <w:tcPr>
            <w:tcW w:w="516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56C7C4E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1.412</w:t>
            </w:r>
          </w:p>
        </w:tc>
        <w:tc>
          <w:tcPr>
            <w:tcW w:w="452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3ACE1F8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1.417</w:t>
            </w:r>
          </w:p>
        </w:tc>
        <w:tc>
          <w:tcPr>
            <w:tcW w:w="473" w:type="pct"/>
            <w:tcBorders>
              <w:bottom w:val="single" w:color="auto" w:sz="4" w:space="0"/>
            </w:tcBorders>
            <w:shd w:val="clear" w:color="auto" w:fill="FFFF00"/>
            <w:noWrap w:val="0"/>
            <w:vAlign w:val="center"/>
          </w:tcPr>
          <w:p w14:paraId="5E7DF228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1.423</w:t>
            </w:r>
          </w:p>
        </w:tc>
      </w:tr>
      <w:tr w14:paraId="0D4C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noWrap w:val="0"/>
            <w:vAlign w:val="center"/>
          </w:tcPr>
          <w:p w14:paraId="1357EFB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0"/>
                <w:sz w:val="24"/>
              </w:rPr>
              <w:object>
                <v:shape id="_x0000_i1155" o:spt="75" type="#_x0000_t75" style="height:16pt;width:34pt;" o:ole="t" filled="f" o:preferrelative="t" stroked="f" coordsize="21600,21600">
                  <v:path/>
                  <v:fill on="f" alignshape="1" focussize="0,0"/>
                  <v:stroke on="f"/>
                  <v:imagedata r:id="rId251" o:title="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50">
                  <o:LockedField>false</o:LockedField>
                </o:OLEObject>
              </w:object>
            </w:r>
          </w:p>
        </w:tc>
        <w:tc>
          <w:tcPr>
            <w:tcW w:w="559" w:type="pct"/>
            <w:tcBorders>
              <w:bottom w:val="single" w:color="auto" w:sz="4" w:space="0"/>
            </w:tcBorders>
            <w:noWrap w:val="0"/>
            <w:vAlign w:val="center"/>
          </w:tcPr>
          <w:p w14:paraId="43B84D5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100k</w:t>
            </w:r>
          </w:p>
        </w:tc>
        <w:tc>
          <w:tcPr>
            <w:tcW w:w="558" w:type="pct"/>
            <w:tcBorders>
              <w:bottom w:val="single" w:color="auto" w:sz="4" w:space="0"/>
            </w:tcBorders>
            <w:noWrap w:val="0"/>
            <w:vAlign w:val="center"/>
          </w:tcPr>
          <w:p w14:paraId="7A4A0C8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200k</w:t>
            </w:r>
          </w:p>
        </w:tc>
        <w:tc>
          <w:tcPr>
            <w:tcW w:w="558" w:type="pct"/>
            <w:noWrap w:val="0"/>
            <w:vAlign w:val="center"/>
          </w:tcPr>
          <w:p w14:paraId="2692A9E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300k</w:t>
            </w:r>
          </w:p>
        </w:tc>
        <w:tc>
          <w:tcPr>
            <w:tcW w:w="497" w:type="pct"/>
            <w:noWrap w:val="0"/>
            <w:vAlign w:val="center"/>
          </w:tcPr>
          <w:p w14:paraId="6D1FBB4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400k</w:t>
            </w:r>
          </w:p>
        </w:tc>
        <w:tc>
          <w:tcPr>
            <w:tcW w:w="516" w:type="pct"/>
            <w:noWrap w:val="0"/>
            <w:vAlign w:val="center"/>
          </w:tcPr>
          <w:p w14:paraId="1204EDC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500k</w:t>
            </w:r>
          </w:p>
        </w:tc>
        <w:tc>
          <w:tcPr>
            <w:tcW w:w="516" w:type="pct"/>
            <w:noWrap w:val="0"/>
            <w:vAlign w:val="center"/>
          </w:tcPr>
          <w:p w14:paraId="32F2DFF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800k</w:t>
            </w:r>
          </w:p>
        </w:tc>
        <w:tc>
          <w:tcPr>
            <w:tcW w:w="452" w:type="pct"/>
            <w:noWrap w:val="0"/>
            <w:vAlign w:val="center"/>
          </w:tcPr>
          <w:p w14:paraId="48877E8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820k</w:t>
            </w:r>
          </w:p>
        </w:tc>
        <w:tc>
          <w:tcPr>
            <w:tcW w:w="473" w:type="pct"/>
            <w:noWrap w:val="0"/>
            <w:vAlign w:val="center"/>
          </w:tcPr>
          <w:p w14:paraId="4FECA7D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1M</w:t>
            </w:r>
          </w:p>
        </w:tc>
      </w:tr>
      <w:tr w14:paraId="0074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noWrap w:val="0"/>
            <w:vAlign w:val="center"/>
          </w:tcPr>
          <w:p w14:paraId="6C9B240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56" o:spt="75" type="#_x0000_t75" style="height:18pt;width:31.95pt;" o:ole="t" filled="f" o:preferrelative="t" stroked="f" coordsize="21600,21600">
                  <v:path/>
                  <v:fill on="f" alignshape="1" focussize="0,0"/>
                  <v:stroke on="f"/>
                  <v:imagedata r:id="rId249" o:title="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52">
                  <o:LockedField>false</o:LockedField>
                </o:OLEObject>
              </w:object>
            </w:r>
          </w:p>
        </w:tc>
        <w:tc>
          <w:tcPr>
            <w:tcW w:w="559" w:type="pct"/>
            <w:shd w:val="clear" w:color="auto" w:fill="FFFF00"/>
            <w:noWrap w:val="0"/>
            <w:vAlign w:val="center"/>
          </w:tcPr>
          <w:p w14:paraId="78DAA2C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1.427</w:t>
            </w:r>
          </w:p>
        </w:tc>
        <w:tc>
          <w:tcPr>
            <w:tcW w:w="558" w:type="pct"/>
            <w:shd w:val="clear" w:color="auto" w:fill="FFFF00"/>
            <w:noWrap w:val="0"/>
            <w:vAlign w:val="center"/>
          </w:tcPr>
          <w:p w14:paraId="4497E27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1.323</w:t>
            </w:r>
          </w:p>
        </w:tc>
        <w:tc>
          <w:tcPr>
            <w:tcW w:w="558" w:type="pct"/>
            <w:shd w:val="clear" w:color="auto" w:fill="FFFF00"/>
            <w:noWrap w:val="0"/>
            <w:vAlign w:val="center"/>
          </w:tcPr>
          <w:p w14:paraId="2ECC35A2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1.252</w:t>
            </w:r>
          </w:p>
        </w:tc>
        <w:tc>
          <w:tcPr>
            <w:tcW w:w="497" w:type="pct"/>
            <w:shd w:val="clear" w:color="auto" w:fill="FFFF00"/>
            <w:noWrap w:val="0"/>
            <w:vAlign w:val="center"/>
          </w:tcPr>
          <w:p w14:paraId="2BD7769D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1.047</w:t>
            </w:r>
          </w:p>
        </w:tc>
        <w:tc>
          <w:tcPr>
            <w:tcW w:w="516" w:type="pct"/>
            <w:shd w:val="clear" w:color="auto" w:fill="FFFF00"/>
            <w:noWrap w:val="0"/>
            <w:vAlign w:val="center"/>
          </w:tcPr>
          <w:p w14:paraId="54BD8E5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0.921</w:t>
            </w:r>
          </w:p>
        </w:tc>
        <w:tc>
          <w:tcPr>
            <w:tcW w:w="516" w:type="pct"/>
            <w:shd w:val="clear" w:color="auto" w:fill="FFFF00"/>
            <w:noWrap w:val="0"/>
            <w:vAlign w:val="center"/>
          </w:tcPr>
          <w:p w14:paraId="15EF5D1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0.687</w:t>
            </w:r>
          </w:p>
        </w:tc>
        <w:tc>
          <w:tcPr>
            <w:tcW w:w="452" w:type="pct"/>
            <w:shd w:val="clear" w:color="auto" w:fill="FFFF00"/>
            <w:noWrap w:val="0"/>
            <w:vAlign w:val="center"/>
          </w:tcPr>
          <w:p w14:paraId="10627F79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0.659</w:t>
            </w:r>
          </w:p>
        </w:tc>
        <w:tc>
          <w:tcPr>
            <w:tcW w:w="473" w:type="pct"/>
            <w:shd w:val="clear" w:color="auto" w:fill="FFFF00"/>
            <w:noWrap w:val="0"/>
            <w:vAlign w:val="center"/>
          </w:tcPr>
          <w:p w14:paraId="166A568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0.433</w:t>
            </w:r>
          </w:p>
        </w:tc>
      </w:tr>
    </w:tbl>
    <w:p w14:paraId="381C3636">
      <w:pPr>
        <w:rPr>
          <w:rFonts w:hint="eastAsia" w:ascii="宋体" w:hAnsi="宋体"/>
          <w:sz w:val="24"/>
        </w:rPr>
      </w:pPr>
    </w:p>
    <w:p w14:paraId="1458DDDD">
      <w:pPr>
        <w:ind w:firstLine="840" w:firstLineChars="35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上限频率：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  <w:u w:val="single"/>
          <w:lang w:val="en-US" w:eastAsia="zh-CN"/>
        </w:rPr>
        <w:t>400kHz</w:t>
      </w:r>
      <w:r>
        <w:rPr>
          <w:rFonts w:hint="eastAsia" w:ascii="宋体" w:hAnsi="宋体"/>
          <w:sz w:val="24"/>
          <w:u w:val="single"/>
        </w:rPr>
        <w:t xml:space="preserve">       </w:t>
      </w:r>
      <w:r>
        <w:rPr>
          <w:rFonts w:hint="eastAsia" w:ascii="宋体" w:hAnsi="宋体"/>
          <w:sz w:val="24"/>
        </w:rPr>
        <w:t xml:space="preserve">    下限频率：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  <w:u w:val="single"/>
          <w:lang w:val="en-US" w:eastAsia="zh-CN"/>
        </w:rPr>
        <w:t>25Hz</w:t>
      </w:r>
      <w:r>
        <w:rPr>
          <w:rFonts w:hint="eastAsia" w:ascii="宋体" w:hAnsi="宋体"/>
          <w:sz w:val="24"/>
          <w:u w:val="single"/>
        </w:rPr>
        <w:t xml:space="preserve">          </w:t>
      </w:r>
    </w:p>
    <w:p w14:paraId="3F188DAC">
      <w:pPr>
        <w:numPr>
          <w:ilvl w:val="0"/>
          <w:numId w:val="5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旁路电容</w:t>
      </w:r>
      <w:r>
        <w:rPr>
          <w:rFonts w:ascii="宋体" w:hAnsi="宋体"/>
          <w:position w:val="-12"/>
          <w:sz w:val="24"/>
        </w:rPr>
        <w:object>
          <v:shape id="_x0000_i1157" o:spt="75" type="#_x0000_t75" style="height:18pt;width:17pt;" o:ole="t" filled="f" o:preferrelative="t" stroked="f" coordsize="21600,21600">
            <v:path/>
            <v:fill on="f" alignshape="1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rPr>
          <w:rFonts w:hint="eastAsia" w:ascii="宋体" w:hAnsi="宋体"/>
          <w:sz w:val="24"/>
        </w:rPr>
        <w:t>对放大电路的影响</w:t>
      </w:r>
    </w:p>
    <w:p w14:paraId="1969F81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position w:val="-12"/>
          <w:sz w:val="24"/>
        </w:rPr>
        <w:object>
          <v:shape id="_x0000_i1158" o:spt="75" type="#_x0000_t75" style="height:18pt;width:17pt;" o:ole="t" filled="f" o:preferrelative="t" stroked="f" coordsize="21600,21600">
            <v:path/>
            <v:fill on="f" alignshape="1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rPr>
          <w:rFonts w:hint="eastAsia" w:ascii="宋体" w:hAnsi="宋体"/>
          <w:sz w:val="24"/>
        </w:rPr>
        <w:t>对放大器的增益有很大影响，按表6所示条件进行测量，并简述</w:t>
      </w:r>
      <w:r>
        <w:rPr>
          <w:rFonts w:ascii="宋体" w:hAnsi="宋体"/>
          <w:position w:val="-12"/>
          <w:sz w:val="24"/>
        </w:rPr>
        <w:object>
          <v:shape id="_x0000_i1159" o:spt="75" type="#_x0000_t75" style="height:18pt;width:17pt;" o:ole="t" filled="f" o:preferrelative="t" stroked="f" coordsize="21600,21600">
            <v:path/>
            <v:fill on="f" alignshape="1" focussize="0,0"/>
            <v:stroke on="f"/>
            <v:imagedata r:id="rId25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rPr>
          <w:rFonts w:hint="eastAsia" w:ascii="宋体" w:hAnsi="宋体"/>
          <w:sz w:val="24"/>
        </w:rPr>
        <w:t>是如何对放大器的增益产生影响的。</w:t>
      </w:r>
    </w:p>
    <w:p w14:paraId="633948C8">
      <w:pPr>
        <w:pStyle w:val="2"/>
        <w:keepNext/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表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 SEQ Table \* ARABIC 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</w:rPr>
        <w:t>6</w:t>
      </w:r>
      <w:r>
        <w:rPr>
          <w:b/>
          <w:sz w:val="21"/>
          <w:szCs w:val="21"/>
        </w:rPr>
        <w:fldChar w:fldCharType="end"/>
      </w:r>
      <w:r>
        <w:rPr>
          <w:rFonts w:hint="eastAsia"/>
          <w:b/>
          <w:sz w:val="21"/>
          <w:szCs w:val="21"/>
        </w:rPr>
        <w:t>. 旁路电容对增益的影响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684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  <w:noWrap w:val="0"/>
            <w:vAlign w:val="center"/>
          </w:tcPr>
          <w:p w14:paraId="24F5063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测试条件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center"/>
          </w:tcPr>
          <w:p w14:paraId="7426D8B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60" o:spt="75" type="#_x0000_t75" style="height:18pt;width:31.95pt;" o:ole="t" filled="f" o:preferrelative="t" stroked="f" coordsize="21600,21600">
                  <v:path/>
                  <v:fill on="f" alignshape="1" focussize="0,0"/>
                  <v:stroke on="f"/>
                  <v:imagedata r:id="rId249" o:title="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57">
                  <o:LockedField>false</o:LockedField>
                </o:OLEObject>
              </w:object>
            </w:r>
          </w:p>
        </w:tc>
        <w:tc>
          <w:tcPr>
            <w:tcW w:w="2131" w:type="dxa"/>
            <w:noWrap w:val="0"/>
            <w:vAlign w:val="center"/>
          </w:tcPr>
          <w:p w14:paraId="44E97C4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61" o:spt="75" type="#_x0000_t75" style="height:18pt;width:20pt;" o:ole="t" filled="f" o:preferrelative="t" stroked="f" coordsize="21600,21600">
                  <v:path/>
                  <v:fill on="f" alignshape="1" focussize="0,0"/>
                  <v:stroke on="f"/>
                  <v:imagedata r:id="rId259" o:title="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58">
                  <o:LockedField>false</o:LockedField>
                </o:OLEObject>
              </w:object>
            </w:r>
          </w:p>
        </w:tc>
      </w:tr>
      <w:tr w14:paraId="0D20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  <w:shd w:val="clear" w:color="auto" w:fill="auto"/>
            <w:noWrap w:val="0"/>
            <w:vAlign w:val="center"/>
          </w:tcPr>
          <w:p w14:paraId="259F29D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保持最佳工作点</w:t>
            </w:r>
            <w:r>
              <w:rPr>
                <w:rFonts w:hint="eastAsia" w:ascii="宋体" w:hAnsi="宋体"/>
                <w:sz w:val="24"/>
              </w:rPr>
              <w:t>，</w:t>
            </w:r>
            <w:r>
              <w:rPr>
                <w:rFonts w:ascii="宋体" w:hAnsi="宋体"/>
                <w:position w:val="-12"/>
                <w:sz w:val="24"/>
              </w:rPr>
              <w:object>
                <v:shape id="_x0000_i1162" o:spt="75" type="#_x0000_t75" style="height:18pt;width:37pt;" o:ole="t" filled="f" o:preferrelative="t" stroked="f" coordsize="21600,21600">
                  <v:path/>
                  <v:fill on="f" alignshape="1" focussize="0,0"/>
                  <v:stroke on="f"/>
                  <v:imagedata r:id="rId261" o:title="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60">
                  <o:LockedField>false</o:LockedField>
                </o:OLEObject>
              </w:object>
            </w:r>
            <w:r>
              <w:rPr>
                <w:rFonts w:hint="eastAsia" w:ascii="宋体" w:hAnsi="宋体"/>
                <w:sz w:val="24"/>
              </w:rPr>
              <w:t>（不带负载）、</w:t>
            </w:r>
            <w:r>
              <w:rPr>
                <w:rFonts w:ascii="宋体" w:hAnsi="宋体"/>
                <w:position w:val="-12"/>
                <w:sz w:val="24"/>
              </w:rPr>
              <w:object>
                <v:shape id="_x0000_i1163" o:spt="75" type="#_x0000_t75" style="height:18pt;width:34pt;" o:ole="t" filled="f" o:preferrelative="t" stroked="f" coordsize="21600,21600">
                  <v:path/>
                  <v:fill on="f" alignshape="1" focussize="0,0"/>
                  <v:stroke on="f"/>
                  <v:imagedata r:id="rId263" o:title="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62">
                  <o:LockedField>false</o:LockedField>
                </o:OLEObject>
              </w:object>
            </w:r>
            <w:r>
              <w:rPr>
                <w:rFonts w:hint="eastAsia" w:ascii="宋体" w:hAnsi="宋体"/>
                <w:sz w:val="24"/>
              </w:rPr>
              <w:t>（B点输入），</w:t>
            </w:r>
            <w:r>
              <w:rPr>
                <w:rFonts w:ascii="宋体" w:hAnsi="宋体"/>
                <w:position w:val="-14"/>
                <w:sz w:val="24"/>
              </w:rPr>
              <w:object>
                <v:shape id="_x0000_i1164" o:spt="75" type="#_x0000_t75" style="height:19pt;width:73pt;" o:ole="t" filled="f" o:preferrelative="t" stroked="f" coordsize="21600,21600">
                  <v:path/>
                  <v:fill on="f" alignshape="1" focussize="0,0"/>
                  <v:stroke on="f"/>
                  <v:imagedata r:id="rId214" o:title="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4" r:id="rId264">
                  <o:LockedField>false</o:LockedField>
                </o:OLEObject>
              </w:object>
            </w:r>
            <w:r>
              <w:rPr>
                <w:rFonts w:hint="eastAsia" w:ascii="宋体" w:hAnsi="宋体"/>
                <w:sz w:val="24"/>
              </w:rPr>
              <w:t>,</w:t>
            </w:r>
            <w:r>
              <w:rPr>
                <w:rFonts w:ascii="宋体" w:hAnsi="宋体"/>
                <w:position w:val="-10"/>
                <w:sz w:val="24"/>
              </w:rPr>
              <w:object>
                <v:shape id="_x0000_i1165" o:spt="75" type="#_x0000_t75" style="height:16pt;width:47pt;" o:ole="t" filled="f" o:preferrelative="t" stroked="f" coordsize="21600,21600">
                  <v:path/>
                  <v:fill on="f" alignshape="1" focussize="0,0"/>
                  <v:stroke on="f"/>
                  <v:imagedata r:id="rId266" o:title="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865" r:id="rId265">
                  <o:LockedField>false</o:LockedField>
                </o:OLEObject>
              </w:object>
            </w:r>
          </w:p>
        </w:tc>
        <w:tc>
          <w:tcPr>
            <w:tcW w:w="2130" w:type="dxa"/>
            <w:shd w:val="clear" w:color="auto" w:fill="auto"/>
            <w:noWrap w:val="0"/>
            <w:vAlign w:val="center"/>
          </w:tcPr>
          <w:p w14:paraId="3AA9162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position w:val="-12"/>
                <w:sz w:val="24"/>
              </w:rPr>
              <w:object>
                <v:shape id="_x0000_i1166" o:spt="75" type="#_x0000_t75" style="height:18pt;width:59pt;" o:ole="t" filled="f" o:preferrelative="t" stroked="f" coordsize="21600,21600">
                  <v:path/>
                  <v:fill on="f" alignshape="1" focussize="0,0"/>
                  <v:stroke on="f"/>
                  <v:imagedata r:id="rId268" o:title="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866" r:id="rId267">
                  <o:LockedField>false</o:LockedField>
                </o:OLEObject>
              </w:object>
            </w:r>
          </w:p>
        </w:tc>
        <w:tc>
          <w:tcPr>
            <w:tcW w:w="2131" w:type="dxa"/>
            <w:shd w:val="clear" w:color="auto" w:fill="FFFF00"/>
            <w:noWrap w:val="0"/>
            <w:vAlign w:val="center"/>
          </w:tcPr>
          <w:p w14:paraId="5DF16646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1.64</w:t>
            </w:r>
          </w:p>
        </w:tc>
        <w:tc>
          <w:tcPr>
            <w:tcW w:w="2131" w:type="dxa"/>
            <w:noWrap w:val="0"/>
            <w:vAlign w:val="center"/>
          </w:tcPr>
          <w:p w14:paraId="0FADA4AF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-21.94</w:t>
            </w:r>
          </w:p>
        </w:tc>
      </w:tr>
      <w:tr w14:paraId="76F8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shd w:val="clear" w:color="auto" w:fill="auto"/>
            <w:noWrap w:val="0"/>
            <w:vAlign w:val="center"/>
          </w:tcPr>
          <w:p w14:paraId="7E7984C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30" w:type="dxa"/>
            <w:shd w:val="clear" w:color="auto" w:fill="auto"/>
            <w:noWrap w:val="0"/>
            <w:vAlign w:val="center"/>
          </w:tcPr>
          <w:p w14:paraId="181AAFA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不接</w:t>
            </w:r>
            <w:r>
              <w:rPr>
                <w:rFonts w:ascii="宋体" w:hAnsi="宋体"/>
                <w:position w:val="-12"/>
                <w:sz w:val="24"/>
              </w:rPr>
              <w:object>
                <v:shape id="_x0000_i116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254" o:title="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7" r:id="rId269">
                  <o:LockedField>false</o:LockedField>
                </o:OLEObject>
              </w:object>
            </w:r>
          </w:p>
        </w:tc>
        <w:tc>
          <w:tcPr>
            <w:tcW w:w="2131" w:type="dxa"/>
            <w:shd w:val="clear" w:color="auto" w:fill="FFFF00"/>
            <w:noWrap w:val="0"/>
            <w:vAlign w:val="center"/>
          </w:tcPr>
          <w:p w14:paraId="20D15011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0.34</w:t>
            </w:r>
          </w:p>
        </w:tc>
        <w:tc>
          <w:tcPr>
            <w:tcW w:w="2131" w:type="dxa"/>
            <w:noWrap w:val="0"/>
            <w:vAlign w:val="center"/>
          </w:tcPr>
          <w:p w14:paraId="07D72875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-4.86</w:t>
            </w:r>
          </w:p>
        </w:tc>
      </w:tr>
    </w:tbl>
    <w:p w14:paraId="59F3FB30">
      <w:pPr>
        <w:rPr>
          <w:rFonts w:hint="eastAsia" w:ascii="宋体" w:hAnsi="宋体"/>
          <w:sz w:val="24"/>
        </w:rPr>
      </w:pPr>
    </w:p>
    <w:p w14:paraId="58F198D2">
      <w:pPr>
        <w:rPr>
          <w:rFonts w:hint="eastAsia" w:ascii="宋体" w:hAnsi="宋体"/>
          <w:sz w:val="24"/>
          <w:u w:val="none"/>
        </w:rPr>
      </w:pPr>
      <w:r>
        <w:rPr>
          <w:rFonts w:hint="eastAsia" w:ascii="宋体" w:hAnsi="宋体"/>
          <w:sz w:val="24"/>
          <w:u w:val="single"/>
          <w:lang w:val="en-US" w:eastAsia="zh-CN"/>
        </w:rPr>
        <w:t>Ce在交流通路时，会将RE1短路。当存在旁路电容时，</w:t>
      </w:r>
      <m:oMath>
        <m:sSub>
          <m:sSubPr>
            <m:ctrlPr>
              <w:rPr>
                <w:rFonts w:hint="default" w:ascii="Cambria Math" w:hAnsi="Cambria Math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u w:val="none"/>
              </w:rPr>
              <m:t>A</m:t>
            </m:r>
            <m:ctrlPr>
              <w:rPr>
                <w:rFonts w:ascii="Cambria Math" w:hAnsi="Cambria Math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u w:val="none"/>
              </w:rPr>
              <m:t>v</m:t>
            </m:r>
            <m:ctrlPr>
              <w:rPr>
                <w:rFonts w:ascii="Cambria Math" w:hAnsi="Cambria Math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/>
            <w:sz w:val="24"/>
            <w:u w:val="none"/>
          </w:rPr>
          <m:t>=−β</m:t>
        </m:r>
        <m:f>
          <m:fPr>
            <m:ctrlPr>
              <w:rPr>
                <w:rFonts w:hint="default" w:ascii="Cambria Math" w:hAnsi="Cambria Math"/>
                <w:i/>
                <w:sz w:val="24"/>
                <w:u w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c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||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L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u w:val="none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be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+(1+β)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E2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u w:val="none"/>
              </w:rPr>
            </m:ctrlPr>
          </m:den>
        </m:f>
      </m:oMath>
      <w:r>
        <w:rPr>
          <w:rFonts w:hint="eastAsia" w:ascii="宋体" w:hAnsi="宋体"/>
          <w:sz w:val="24"/>
          <w:u w:val="none"/>
        </w:rPr>
        <w:t xml:space="preserve"> </w:t>
      </w:r>
    </w:p>
    <w:p w14:paraId="7D954E59">
      <w:pPr>
        <w:rPr>
          <w:rFonts w:hint="eastAsia" w:ascii="宋体" w:hAnsi="宋体"/>
          <w:sz w:val="24"/>
          <w:u w:val="single"/>
          <w:lang w:val="en-US" w:eastAsia="zh-CN"/>
        </w:rPr>
      </w:pPr>
    </w:p>
    <w:p w14:paraId="7A5BA1B6">
      <w:pPr>
        <w:rPr>
          <w:rFonts w:hint="default" w:hAnsi="Cambria Math"/>
          <w:i w:val="0"/>
          <w:sz w:val="24"/>
          <w:u w:val="none"/>
        </w:rPr>
      </w:pPr>
      <w:r>
        <w:rPr>
          <w:rFonts w:hint="eastAsia" w:ascii="宋体" w:hAnsi="宋体"/>
          <w:sz w:val="24"/>
          <w:u w:val="single"/>
          <w:lang w:val="en-US" w:eastAsia="zh-CN"/>
        </w:rPr>
        <w:t>当不存在旁路电容时，</w:t>
      </w:r>
      <m:oMath>
        <m:sSub>
          <m:sSubPr>
            <m:ctrlPr>
              <w:rPr>
                <w:rFonts w:hint="default" w:ascii="Cambria Math" w:hAnsi="Cambria Math"/>
                <w:sz w:val="24"/>
                <w:u w:val="none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u w:val="none"/>
              </w:rPr>
              <m:t>A</m:t>
            </m:r>
            <m:ctrlPr>
              <w:rPr>
                <w:rFonts w:ascii="Cambria Math" w:hAnsi="Cambria Math"/>
                <w:sz w:val="24"/>
                <w:u w:val="none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u w:val="none"/>
              </w:rPr>
              <m:t>v</m:t>
            </m:r>
            <m:ctrlPr>
              <w:rPr>
                <w:rFonts w:ascii="Cambria Math" w:hAnsi="Cambria Math"/>
                <w:sz w:val="24"/>
                <w:u w:val="none"/>
              </w:rPr>
            </m:ctrlPr>
          </m:sub>
        </m:sSub>
        <m:r>
          <m:rPr/>
          <w:rPr>
            <w:rFonts w:hint="default" w:ascii="Cambria Math" w:hAnsi="Cambria Math"/>
            <w:sz w:val="24"/>
            <w:u w:val="none"/>
          </w:rPr>
          <m:t>=−β</m:t>
        </m:r>
        <m:f>
          <m:fPr>
            <m:ctrlPr>
              <w:rPr>
                <w:rFonts w:hint="default" w:ascii="Cambria Math" w:hAnsi="Cambria Math"/>
                <w:i/>
                <w:sz w:val="24"/>
                <w:u w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c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||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L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  <w:u w:val="none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be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+(1+β)(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E2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sz w:val="24"/>
                    <w:u w:val="none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R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u w:val="none"/>
                  </w:rPr>
                  <m:t>E1</m:t>
                </m:r>
                <m:ctrlPr>
                  <w:rPr>
                    <w:rFonts w:ascii="Cambria Math" w:hAnsi="Cambria Math"/>
                    <w:sz w:val="24"/>
                    <w:u w:val="none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u w:val="none"/>
              </w:rPr>
              <m:t>)</m:t>
            </m:r>
            <m:ctrlPr>
              <w:rPr>
                <w:rFonts w:hint="default" w:ascii="Cambria Math" w:hAnsi="Cambria Math"/>
                <w:sz w:val="24"/>
                <w:u w:val="none"/>
              </w:rPr>
            </m:ctrlPr>
          </m:den>
        </m:f>
      </m:oMath>
    </w:p>
    <w:p w14:paraId="4B507A38">
      <w:pPr>
        <w:rPr>
          <w:rFonts w:hint="eastAsia" w:ascii="宋体" w:hAnsi="宋体"/>
          <w:sz w:val="24"/>
          <w:u w:val="single"/>
        </w:rPr>
      </w:pPr>
    </w:p>
    <w:p w14:paraId="4246F961">
      <w:pPr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/>
          <w:sz w:val="24"/>
          <w:u w:val="single"/>
          <w:lang w:val="en-US" w:eastAsia="zh-CN"/>
        </w:rPr>
        <w:t>若无旁路电容，发射极电阻将形成负反馈，而并联旁路电容后，相当于交流短</w:t>
      </w:r>
    </w:p>
    <w:p w14:paraId="5B7A0E6B">
      <w:pPr>
        <w:rPr>
          <w:rFonts w:hint="eastAsia" w:ascii="宋体" w:hAnsi="宋体"/>
          <w:sz w:val="24"/>
          <w:u w:val="single"/>
          <w:lang w:val="en-US" w:eastAsia="zh-CN"/>
        </w:rPr>
      </w:pPr>
    </w:p>
    <w:p w14:paraId="2BF6D327">
      <w:pPr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  <w:u w:val="single"/>
          <w:lang w:val="en-US" w:eastAsia="zh-CN"/>
        </w:rPr>
        <w:t>路这个电阻，极大地减少了负反馈量。</w:t>
      </w:r>
      <w:r>
        <w:rPr>
          <w:rFonts w:hint="eastAsia" w:ascii="宋体" w:hAnsi="宋体"/>
          <w:sz w:val="24"/>
          <w:u w:val="single"/>
        </w:rPr>
        <w:t xml:space="preserve">                                                              </w:t>
      </w:r>
    </w:p>
    <w:p w14:paraId="2A372531">
      <w:pPr>
        <w:rPr>
          <w:rFonts w:hint="eastAsia" w:ascii="宋体" w:hAnsi="宋体"/>
          <w:sz w:val="24"/>
          <w:u w:val="single"/>
        </w:rPr>
      </w:pPr>
    </w:p>
    <w:p w14:paraId="1EEF0552">
      <w:pPr>
        <w:spacing w:line="360" w:lineRule="auto"/>
        <w:rPr>
          <w:rFonts w:hint="eastAsia" w:ascii="宋体" w:hAnsi="宋体"/>
          <w:sz w:val="24"/>
        </w:rPr>
      </w:pPr>
    </w:p>
    <w:p w14:paraId="7A315310">
      <w:pPr>
        <w:spacing w:line="360" w:lineRule="auto"/>
        <w:rPr>
          <w:rFonts w:hint="eastAsia" w:ascii="宋体" w:hAnsi="宋体"/>
          <w:sz w:val="24"/>
        </w:rPr>
      </w:pPr>
    </w:p>
    <w:p w14:paraId="3B403E2B">
      <w:pPr>
        <w:numPr>
          <w:ilvl w:val="0"/>
          <w:numId w:val="1"/>
        </w:numPr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思考题</w:t>
      </w:r>
    </w:p>
    <w:p w14:paraId="41A521D7">
      <w:pPr>
        <w:numPr>
          <w:ilvl w:val="0"/>
          <w:numId w:val="6"/>
        </w:numPr>
        <w:autoSpaceDE w:val="0"/>
        <w:autoSpaceDN w:val="0"/>
        <w:adjustRightInd w:val="0"/>
        <w:spacing w:line="420" w:lineRule="exact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调整静态工作点时，</w:t>
      </w:r>
      <w:r>
        <w:rPr>
          <w:rFonts w:ascii="宋体"/>
          <w:position w:val="-12"/>
          <w:sz w:val="24"/>
        </w:rPr>
        <w:object>
          <v:shape id="_x0000_i1168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27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hint="eastAsia" w:ascii="宋体"/>
          <w:sz w:val="24"/>
        </w:rPr>
        <w:t>要用一固定电阻与电位器串联，而不能直接用电位器，为什么？</w:t>
      </w:r>
    </w:p>
    <w:p w14:paraId="1927C68E">
      <w:pPr>
        <w:autoSpaceDE w:val="0"/>
        <w:autoSpaceDN w:val="0"/>
        <w:adjustRightInd w:val="0"/>
        <w:ind w:left="360"/>
        <w:rPr>
          <w:rFonts w:hint="eastAsia" w:ascii="宋体"/>
          <w:sz w:val="24"/>
        </w:rPr>
      </w:pPr>
    </w:p>
    <w:p w14:paraId="6A44ED9F">
      <w:pPr>
        <w:autoSpaceDE w:val="0"/>
        <w:autoSpaceDN w:val="0"/>
        <w:adjustRightInd w:val="0"/>
        <w:rPr>
          <w:rFonts w:hint="eastAsia" w:ascii="宋体"/>
          <w:sz w:val="24"/>
          <w:u w:val="single"/>
        </w:rPr>
      </w:pPr>
      <w:r>
        <w:rPr>
          <w:rFonts w:hint="eastAsia" w:ascii="宋体"/>
          <w:sz w:val="24"/>
          <w:u w:val="single"/>
          <w:lang w:val="en-US" w:eastAsia="zh-CN"/>
        </w:rPr>
        <w:t>发射结能承受的电压只有零点几伏左右，若是超过较多的电压，就会产生很大的</w:t>
      </w:r>
      <w:r>
        <w:rPr>
          <w:rFonts w:hint="eastAsia" w:ascii="宋体"/>
          <w:sz w:val="24"/>
          <w:u w:val="single"/>
        </w:rPr>
        <w:t xml:space="preserve">                                                                     </w:t>
      </w:r>
    </w:p>
    <w:p w14:paraId="684713EC">
      <w:pPr>
        <w:autoSpaceDE w:val="0"/>
        <w:autoSpaceDN w:val="0"/>
        <w:adjustRightInd w:val="0"/>
        <w:ind w:left="360"/>
        <w:rPr>
          <w:rFonts w:hint="eastAsia" w:ascii="宋体"/>
          <w:sz w:val="24"/>
          <w:u w:val="single"/>
        </w:rPr>
      </w:pPr>
    </w:p>
    <w:p w14:paraId="22E8389B">
      <w:pPr>
        <w:autoSpaceDE w:val="0"/>
        <w:autoSpaceDN w:val="0"/>
        <w:adjustRightInd w:val="0"/>
        <w:rPr>
          <w:rFonts w:hint="eastAsia" w:ascii="宋体"/>
          <w:sz w:val="24"/>
          <w:u w:val="single"/>
          <w:lang w:val="en-US" w:eastAsia="zh-CN"/>
        </w:rPr>
      </w:pPr>
      <w:r>
        <w:rPr>
          <w:rFonts w:hint="eastAsia" w:ascii="宋体"/>
          <w:sz w:val="24"/>
          <w:u w:val="single"/>
          <w:lang w:val="en-US" w:eastAsia="zh-CN"/>
        </w:rPr>
        <w:t>电流。大电流会将发射结烧坏。当电位器调到0时，如果没有用固定电阻进行串</w:t>
      </w:r>
    </w:p>
    <w:p w14:paraId="7B2A2C5B">
      <w:pPr>
        <w:autoSpaceDE w:val="0"/>
        <w:autoSpaceDN w:val="0"/>
        <w:adjustRightInd w:val="0"/>
        <w:rPr>
          <w:rFonts w:hint="eastAsia" w:ascii="宋体"/>
          <w:sz w:val="24"/>
          <w:u w:val="single"/>
          <w:lang w:val="en-US" w:eastAsia="zh-CN"/>
        </w:rPr>
      </w:pPr>
    </w:p>
    <w:p w14:paraId="14FE56B7">
      <w:pPr>
        <w:autoSpaceDE w:val="0"/>
        <w:autoSpaceDN w:val="0"/>
        <w:adjustRightInd w:val="0"/>
        <w:rPr>
          <w:rFonts w:hint="eastAsia" w:ascii="宋体"/>
          <w:sz w:val="24"/>
          <w:u w:val="single"/>
          <w:lang w:val="en-US" w:eastAsia="zh-CN"/>
        </w:rPr>
      </w:pPr>
      <w:r>
        <w:rPr>
          <w:rFonts w:hint="eastAsia" w:ascii="宋体"/>
          <w:sz w:val="24"/>
          <w:u w:val="single"/>
          <w:lang w:val="en-US" w:eastAsia="zh-CN"/>
        </w:rPr>
        <w:t>联的话，就相当于将发射结直接接到了Vcc上。因此，串联固定电阻起到了对电</w:t>
      </w:r>
    </w:p>
    <w:p w14:paraId="6D57BCCF">
      <w:pPr>
        <w:autoSpaceDE w:val="0"/>
        <w:autoSpaceDN w:val="0"/>
        <w:adjustRightInd w:val="0"/>
        <w:rPr>
          <w:rFonts w:hint="eastAsia" w:ascii="宋体"/>
          <w:sz w:val="24"/>
          <w:u w:val="single"/>
          <w:lang w:val="en-US" w:eastAsia="zh-CN"/>
        </w:rPr>
      </w:pPr>
    </w:p>
    <w:p w14:paraId="54ED99C2">
      <w:pPr>
        <w:autoSpaceDE w:val="0"/>
        <w:autoSpaceDN w:val="0"/>
        <w:adjustRightInd w:val="0"/>
        <w:rPr>
          <w:rFonts w:hint="eastAsia" w:ascii="宋体"/>
          <w:sz w:val="24"/>
          <w:u w:val="single"/>
        </w:rPr>
      </w:pPr>
      <w:r>
        <w:rPr>
          <w:rFonts w:hint="eastAsia" w:ascii="宋体"/>
          <w:sz w:val="24"/>
          <w:u w:val="single"/>
          <w:lang w:val="en-US" w:eastAsia="zh-CN"/>
        </w:rPr>
        <w:t>路的保护作用。</w:t>
      </w:r>
      <w:r>
        <w:rPr>
          <w:rFonts w:hint="eastAsia" w:ascii="宋体"/>
          <w:sz w:val="24"/>
          <w:u w:val="single"/>
        </w:rPr>
        <w:t xml:space="preserve">                                                                     </w:t>
      </w:r>
    </w:p>
    <w:p w14:paraId="7987A239">
      <w:pPr>
        <w:autoSpaceDE w:val="0"/>
        <w:autoSpaceDN w:val="0"/>
        <w:adjustRightInd w:val="0"/>
        <w:spacing w:line="420" w:lineRule="exact"/>
        <w:ind w:left="360"/>
        <w:rPr>
          <w:rFonts w:hint="eastAsia" w:ascii="宋体"/>
          <w:sz w:val="24"/>
          <w:u w:val="single"/>
        </w:rPr>
      </w:pPr>
    </w:p>
    <w:p w14:paraId="0C677355">
      <w:pPr>
        <w:numPr>
          <w:ilvl w:val="0"/>
          <w:numId w:val="6"/>
        </w:numPr>
        <w:autoSpaceDE w:val="0"/>
        <w:autoSpaceDN w:val="0"/>
        <w:adjustRightInd w:val="0"/>
        <w:spacing w:line="420" w:lineRule="exact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若将NPN型三极管换成PNP型的，试问</w:t>
      </w:r>
      <w:r>
        <w:rPr>
          <w:rFonts w:ascii="宋体"/>
          <w:position w:val="-12"/>
          <w:sz w:val="24"/>
        </w:rPr>
        <w:object>
          <v:shape id="_x0000_i1169" o:spt="75" type="#_x0000_t75" style="height:18pt;width:19pt;" o:ole="t" filled="f" o:preferrelative="t" stroked="f" coordsize="21600,21600">
            <v:path/>
            <v:fill on="f" alignshape="1" focussize="0,0"/>
            <v:stroke on="f"/>
            <v:imagedata r:id="rId27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hint="eastAsia" w:ascii="宋体"/>
          <w:sz w:val="24"/>
        </w:rPr>
        <w:t>及电容的极性应如何改动？</w:t>
      </w:r>
    </w:p>
    <w:p w14:paraId="5D9C87A4">
      <w:pPr>
        <w:autoSpaceDE w:val="0"/>
        <w:autoSpaceDN w:val="0"/>
        <w:adjustRightInd w:val="0"/>
        <w:spacing w:line="420" w:lineRule="exact"/>
        <w:rPr>
          <w:rFonts w:hint="eastAsia" w:ascii="宋体"/>
          <w:sz w:val="24"/>
          <w:u w:val="single"/>
        </w:rPr>
      </w:pPr>
      <w:r>
        <w:rPr>
          <w:rFonts w:hint="eastAsia" w:ascii="宋体"/>
          <w:sz w:val="24"/>
          <w:u w:val="single"/>
        </w:rPr>
        <w:t xml:space="preserve"> </w:t>
      </w:r>
      <w:r>
        <w:rPr>
          <w:rFonts w:hint="eastAsia" w:ascii="宋体"/>
          <w:sz w:val="24"/>
          <w:u w:val="single"/>
          <w:lang w:val="en-US" w:eastAsia="zh-CN"/>
        </w:rPr>
        <w:t>从NPN型变换成PNP型后，Vcc 改动为 -Vcc，电容的极性全部对调反转。</w:t>
      </w:r>
      <w:r>
        <w:rPr>
          <w:rFonts w:hint="eastAsia" w:ascii="宋体"/>
          <w:sz w:val="24"/>
          <w:u w:val="single"/>
        </w:rPr>
        <w:t xml:space="preserve">                                                                    </w:t>
      </w:r>
    </w:p>
    <w:p w14:paraId="69FB6417">
      <w:pPr>
        <w:autoSpaceDE w:val="0"/>
        <w:autoSpaceDN w:val="0"/>
        <w:adjustRightInd w:val="0"/>
        <w:spacing w:line="360" w:lineRule="auto"/>
        <w:rPr>
          <w:rFonts w:hint="eastAsia" w:ascii="宋体"/>
          <w:sz w:val="24"/>
          <w:u w:val="single"/>
        </w:rPr>
      </w:pPr>
    </w:p>
    <w:p w14:paraId="56FD4C79">
      <w:pPr>
        <w:autoSpaceDE w:val="0"/>
        <w:autoSpaceDN w:val="0"/>
        <w:adjustRightInd w:val="0"/>
        <w:spacing w:line="360" w:lineRule="auto"/>
        <w:rPr>
          <w:rFonts w:hint="eastAsia" w:ascii="宋体"/>
          <w:sz w:val="24"/>
          <w:u w:val="single"/>
        </w:rPr>
      </w:pPr>
      <w:r>
        <w:rPr>
          <w:rFonts w:hint="eastAsia" w:ascii="宋体"/>
          <w:sz w:val="24"/>
          <w:u w:val="single"/>
        </w:rPr>
        <w:t xml:space="preserve">                                                                     </w:t>
      </w:r>
    </w:p>
    <w:p w14:paraId="54EC4DF0">
      <w:pPr>
        <w:autoSpaceDE w:val="0"/>
        <w:autoSpaceDN w:val="0"/>
        <w:adjustRightInd w:val="0"/>
        <w:spacing w:line="360" w:lineRule="auto"/>
        <w:rPr>
          <w:rFonts w:hint="eastAsia" w:ascii="宋体"/>
          <w:sz w:val="24"/>
          <w:u w:val="single"/>
        </w:rPr>
      </w:pPr>
    </w:p>
    <w:p w14:paraId="3E009057">
      <w:pPr>
        <w:autoSpaceDE w:val="0"/>
        <w:autoSpaceDN w:val="0"/>
        <w:adjustRightInd w:val="0"/>
        <w:spacing w:line="360" w:lineRule="auto"/>
        <w:rPr>
          <w:rFonts w:hint="eastAsia" w:ascii="宋体"/>
          <w:sz w:val="24"/>
          <w:u w:val="none"/>
          <w:lang w:val="en-US" w:eastAsia="zh-CN"/>
        </w:rPr>
      </w:pPr>
      <w:r>
        <w:rPr>
          <w:rFonts w:hint="eastAsia" w:ascii="宋体"/>
          <w:sz w:val="24"/>
          <w:u w:val="none"/>
          <w:lang w:val="en-US" w:eastAsia="zh-CN"/>
        </w:rPr>
        <w:t>电路连接图：</w:t>
      </w:r>
    </w:p>
    <w:p w14:paraId="2D80DE1C">
      <w:pPr>
        <w:autoSpaceDE w:val="0"/>
        <w:autoSpaceDN w:val="0"/>
        <w:adjustRightInd w:val="0"/>
        <w:spacing w:line="360" w:lineRule="auto"/>
        <w:jc w:val="center"/>
        <w:rPr>
          <w:rFonts w:hint="eastAsia" w:ascii="宋体"/>
          <w:sz w:val="24"/>
          <w:u w:val="none"/>
          <w:lang w:val="en-US" w:eastAsia="zh-CN"/>
        </w:rPr>
      </w:pPr>
      <w:r>
        <w:rPr>
          <w:rFonts w:hint="default" w:ascii="宋体"/>
          <w:sz w:val="24"/>
          <w:u w:val="none"/>
          <w:lang w:val="en-US" w:eastAsia="zh-CN"/>
        </w:rPr>
        <w:drawing>
          <wp:inline distT="0" distB="0" distL="114300" distR="114300">
            <wp:extent cx="2752725" cy="2065020"/>
            <wp:effectExtent l="0" t="0" r="11430" b="9525"/>
            <wp:docPr id="5" name="图片 152" descr="676781fe684ad52f0cededfb7fe9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2" descr="676781fe684ad52f0cededfb7fe90d6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5272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10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DD25F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</w:t>
    </w:r>
    <w:r>
      <w:fldChar w:fldCharType="end"/>
    </w:r>
  </w:p>
  <w:p w14:paraId="42F4A36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C8979">
    <w:pPr>
      <w:pStyle w:val="5"/>
      <w:jc w:val="righ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40005</wp:posOffset>
          </wp:positionH>
          <wp:positionV relativeFrom="paragraph">
            <wp:posOffset>-177165</wp:posOffset>
          </wp:positionV>
          <wp:extent cx="2543175" cy="590550"/>
          <wp:effectExtent l="0" t="0" r="9525" b="0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31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52"/>
        <w:szCs w:val="52"/>
      </w:rPr>
      <w:t>模拟电路实验报告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E7FD8"/>
    <w:multiLevelType w:val="multilevel"/>
    <w:tmpl w:val="222E7FD8"/>
    <w:lvl w:ilvl="0" w:tentative="0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6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0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460" w:hanging="420"/>
      </w:pPr>
      <w:rPr>
        <w:rFonts w:hint="default" w:ascii="Wingdings" w:hAnsi="Wingdings"/>
      </w:rPr>
    </w:lvl>
  </w:abstractNum>
  <w:abstractNum w:abstractNumId="1">
    <w:nsid w:val="29F606E1"/>
    <w:multiLevelType w:val="multilevel"/>
    <w:tmpl w:val="29F606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8EE067C"/>
    <w:multiLevelType w:val="multilevel"/>
    <w:tmpl w:val="48EE067C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AE0726"/>
    <w:multiLevelType w:val="multilevel"/>
    <w:tmpl w:val="5AAE0726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BD82DC0"/>
    <w:multiLevelType w:val="multilevel"/>
    <w:tmpl w:val="5BD82DC0"/>
    <w:lvl w:ilvl="0" w:tentative="0">
      <w:start w:val="1"/>
      <w:numFmt w:val="decimal"/>
      <w:lvlText w:val="%1）"/>
      <w:lvlJc w:val="left"/>
      <w:pPr>
        <w:ind w:left="80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89" w:hanging="420"/>
      </w:pPr>
    </w:lvl>
    <w:lvl w:ilvl="2" w:tentative="0">
      <w:start w:val="1"/>
      <w:numFmt w:val="lowerRoman"/>
      <w:lvlText w:val="%3."/>
      <w:lvlJc w:val="right"/>
      <w:pPr>
        <w:ind w:left="1709" w:hanging="420"/>
      </w:pPr>
    </w:lvl>
    <w:lvl w:ilvl="3" w:tentative="0">
      <w:start w:val="1"/>
      <w:numFmt w:val="decimal"/>
      <w:lvlText w:val="%4."/>
      <w:lvlJc w:val="left"/>
      <w:pPr>
        <w:ind w:left="2129" w:hanging="420"/>
      </w:pPr>
    </w:lvl>
    <w:lvl w:ilvl="4" w:tentative="0">
      <w:start w:val="1"/>
      <w:numFmt w:val="lowerLetter"/>
      <w:lvlText w:val="%5)"/>
      <w:lvlJc w:val="left"/>
      <w:pPr>
        <w:ind w:left="2549" w:hanging="420"/>
      </w:pPr>
    </w:lvl>
    <w:lvl w:ilvl="5" w:tentative="0">
      <w:start w:val="1"/>
      <w:numFmt w:val="lowerRoman"/>
      <w:lvlText w:val="%6."/>
      <w:lvlJc w:val="right"/>
      <w:pPr>
        <w:ind w:left="2969" w:hanging="420"/>
      </w:pPr>
    </w:lvl>
    <w:lvl w:ilvl="6" w:tentative="0">
      <w:start w:val="1"/>
      <w:numFmt w:val="decimal"/>
      <w:lvlText w:val="%7."/>
      <w:lvlJc w:val="left"/>
      <w:pPr>
        <w:ind w:left="3389" w:hanging="420"/>
      </w:pPr>
    </w:lvl>
    <w:lvl w:ilvl="7" w:tentative="0">
      <w:start w:val="1"/>
      <w:numFmt w:val="lowerLetter"/>
      <w:lvlText w:val="%8)"/>
      <w:lvlJc w:val="left"/>
      <w:pPr>
        <w:ind w:left="3809" w:hanging="420"/>
      </w:pPr>
    </w:lvl>
    <w:lvl w:ilvl="8" w:tentative="0">
      <w:start w:val="1"/>
      <w:numFmt w:val="lowerRoman"/>
      <w:lvlText w:val="%9."/>
      <w:lvlJc w:val="right"/>
      <w:pPr>
        <w:ind w:left="4229" w:hanging="420"/>
      </w:pPr>
    </w:lvl>
  </w:abstractNum>
  <w:abstractNum w:abstractNumId="5">
    <w:nsid w:val="777D58BB"/>
    <w:multiLevelType w:val="multilevel"/>
    <w:tmpl w:val="777D58B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6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2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0MjcyYTk3ZTNmZDEyODJkNzk2M2Q2MDU5YWY4MzEifQ=="/>
  </w:docVars>
  <w:rsids>
    <w:rsidRoot w:val="006036C2"/>
    <w:rsid w:val="00007776"/>
    <w:rsid w:val="00011E34"/>
    <w:rsid w:val="00015D55"/>
    <w:rsid w:val="00020FEF"/>
    <w:rsid w:val="000236BF"/>
    <w:rsid w:val="00024370"/>
    <w:rsid w:val="0003548C"/>
    <w:rsid w:val="00035F90"/>
    <w:rsid w:val="00042080"/>
    <w:rsid w:val="00064E3A"/>
    <w:rsid w:val="0008213F"/>
    <w:rsid w:val="0008444F"/>
    <w:rsid w:val="0009687E"/>
    <w:rsid w:val="000B028C"/>
    <w:rsid w:val="000B1619"/>
    <w:rsid w:val="000B1A41"/>
    <w:rsid w:val="000C4659"/>
    <w:rsid w:val="000F26FA"/>
    <w:rsid w:val="00101AF1"/>
    <w:rsid w:val="00102644"/>
    <w:rsid w:val="00102967"/>
    <w:rsid w:val="0010551D"/>
    <w:rsid w:val="001075AF"/>
    <w:rsid w:val="0012276E"/>
    <w:rsid w:val="00125C67"/>
    <w:rsid w:val="00125C8F"/>
    <w:rsid w:val="00125E9F"/>
    <w:rsid w:val="00142014"/>
    <w:rsid w:val="001444AA"/>
    <w:rsid w:val="00147EEF"/>
    <w:rsid w:val="001549CD"/>
    <w:rsid w:val="0018057B"/>
    <w:rsid w:val="00192F26"/>
    <w:rsid w:val="00194EB7"/>
    <w:rsid w:val="00197CD2"/>
    <w:rsid w:val="001A6A12"/>
    <w:rsid w:val="001C57D6"/>
    <w:rsid w:val="001C64A0"/>
    <w:rsid w:val="001C6B25"/>
    <w:rsid w:val="001C7D02"/>
    <w:rsid w:val="001D7618"/>
    <w:rsid w:val="001E10E2"/>
    <w:rsid w:val="001E3506"/>
    <w:rsid w:val="001F2202"/>
    <w:rsid w:val="001F7317"/>
    <w:rsid w:val="00200E0A"/>
    <w:rsid w:val="00206D33"/>
    <w:rsid w:val="00213C30"/>
    <w:rsid w:val="0021609D"/>
    <w:rsid w:val="002166EE"/>
    <w:rsid w:val="00223B21"/>
    <w:rsid w:val="00225AC3"/>
    <w:rsid w:val="00232938"/>
    <w:rsid w:val="0023403D"/>
    <w:rsid w:val="0023574B"/>
    <w:rsid w:val="00236487"/>
    <w:rsid w:val="002365E9"/>
    <w:rsid w:val="00244293"/>
    <w:rsid w:val="00250E70"/>
    <w:rsid w:val="002529D2"/>
    <w:rsid w:val="002536AB"/>
    <w:rsid w:val="0029437A"/>
    <w:rsid w:val="002A1376"/>
    <w:rsid w:val="002E563B"/>
    <w:rsid w:val="002F3BFB"/>
    <w:rsid w:val="002F6261"/>
    <w:rsid w:val="00301929"/>
    <w:rsid w:val="003164AD"/>
    <w:rsid w:val="00317693"/>
    <w:rsid w:val="00322B9B"/>
    <w:rsid w:val="0032658C"/>
    <w:rsid w:val="00327C71"/>
    <w:rsid w:val="00350FBB"/>
    <w:rsid w:val="00351AC9"/>
    <w:rsid w:val="00355839"/>
    <w:rsid w:val="00367C4A"/>
    <w:rsid w:val="00382FAF"/>
    <w:rsid w:val="003831F4"/>
    <w:rsid w:val="00383623"/>
    <w:rsid w:val="00385ECA"/>
    <w:rsid w:val="003957AA"/>
    <w:rsid w:val="00395EED"/>
    <w:rsid w:val="003971F6"/>
    <w:rsid w:val="003A776F"/>
    <w:rsid w:val="003C46EE"/>
    <w:rsid w:val="003C7754"/>
    <w:rsid w:val="003D6022"/>
    <w:rsid w:val="003E1156"/>
    <w:rsid w:val="003E1834"/>
    <w:rsid w:val="003F6107"/>
    <w:rsid w:val="00410BBF"/>
    <w:rsid w:val="00414FA1"/>
    <w:rsid w:val="00420A5B"/>
    <w:rsid w:val="0043411F"/>
    <w:rsid w:val="004429F8"/>
    <w:rsid w:val="00451FCD"/>
    <w:rsid w:val="0045422A"/>
    <w:rsid w:val="00457E98"/>
    <w:rsid w:val="004661FC"/>
    <w:rsid w:val="0047255E"/>
    <w:rsid w:val="004A7DFD"/>
    <w:rsid w:val="004B1D8B"/>
    <w:rsid w:val="004B278E"/>
    <w:rsid w:val="004C7CD2"/>
    <w:rsid w:val="004D5199"/>
    <w:rsid w:val="004E0638"/>
    <w:rsid w:val="004F13EF"/>
    <w:rsid w:val="004F3A1E"/>
    <w:rsid w:val="004F5639"/>
    <w:rsid w:val="0050204D"/>
    <w:rsid w:val="00526C01"/>
    <w:rsid w:val="005342AB"/>
    <w:rsid w:val="0055091A"/>
    <w:rsid w:val="00555875"/>
    <w:rsid w:val="00557869"/>
    <w:rsid w:val="00560156"/>
    <w:rsid w:val="0057025D"/>
    <w:rsid w:val="00573F24"/>
    <w:rsid w:val="005815EB"/>
    <w:rsid w:val="00587C3C"/>
    <w:rsid w:val="005A6DF0"/>
    <w:rsid w:val="005A7AE1"/>
    <w:rsid w:val="005B3262"/>
    <w:rsid w:val="005B39D2"/>
    <w:rsid w:val="005B4950"/>
    <w:rsid w:val="005F2C1D"/>
    <w:rsid w:val="00600F08"/>
    <w:rsid w:val="006036C2"/>
    <w:rsid w:val="00605EE7"/>
    <w:rsid w:val="0061598B"/>
    <w:rsid w:val="006172E2"/>
    <w:rsid w:val="00621978"/>
    <w:rsid w:val="00633856"/>
    <w:rsid w:val="0063724E"/>
    <w:rsid w:val="0065330D"/>
    <w:rsid w:val="0065795B"/>
    <w:rsid w:val="0066265F"/>
    <w:rsid w:val="00671939"/>
    <w:rsid w:val="00694EAD"/>
    <w:rsid w:val="006A2766"/>
    <w:rsid w:val="006A7985"/>
    <w:rsid w:val="006C14E6"/>
    <w:rsid w:val="006C5398"/>
    <w:rsid w:val="006C7156"/>
    <w:rsid w:val="006D4B68"/>
    <w:rsid w:val="006E4D1E"/>
    <w:rsid w:val="007117CB"/>
    <w:rsid w:val="0071278E"/>
    <w:rsid w:val="00723B11"/>
    <w:rsid w:val="00731CA8"/>
    <w:rsid w:val="00732297"/>
    <w:rsid w:val="00732C93"/>
    <w:rsid w:val="00733BE9"/>
    <w:rsid w:val="00734A96"/>
    <w:rsid w:val="007457AB"/>
    <w:rsid w:val="007474A0"/>
    <w:rsid w:val="00750131"/>
    <w:rsid w:val="00775C5E"/>
    <w:rsid w:val="00777C0D"/>
    <w:rsid w:val="00780740"/>
    <w:rsid w:val="0079241C"/>
    <w:rsid w:val="00793381"/>
    <w:rsid w:val="00795F67"/>
    <w:rsid w:val="007A0DD0"/>
    <w:rsid w:val="007A36C0"/>
    <w:rsid w:val="007A7A3B"/>
    <w:rsid w:val="007B4936"/>
    <w:rsid w:val="007C1695"/>
    <w:rsid w:val="007C18BA"/>
    <w:rsid w:val="007C4DFF"/>
    <w:rsid w:val="007D6C5C"/>
    <w:rsid w:val="007D70AF"/>
    <w:rsid w:val="007F14CC"/>
    <w:rsid w:val="007F1867"/>
    <w:rsid w:val="007F3981"/>
    <w:rsid w:val="008030E1"/>
    <w:rsid w:val="00803BDC"/>
    <w:rsid w:val="00805454"/>
    <w:rsid w:val="00806F42"/>
    <w:rsid w:val="00854953"/>
    <w:rsid w:val="00856126"/>
    <w:rsid w:val="00860031"/>
    <w:rsid w:val="00860D27"/>
    <w:rsid w:val="00867D30"/>
    <w:rsid w:val="00886BDF"/>
    <w:rsid w:val="008903A5"/>
    <w:rsid w:val="00895FA6"/>
    <w:rsid w:val="0089685F"/>
    <w:rsid w:val="008A1794"/>
    <w:rsid w:val="008A3A7F"/>
    <w:rsid w:val="008A45CC"/>
    <w:rsid w:val="008B56E4"/>
    <w:rsid w:val="008C4074"/>
    <w:rsid w:val="008D23EE"/>
    <w:rsid w:val="008D26CB"/>
    <w:rsid w:val="008D30B7"/>
    <w:rsid w:val="008D38ED"/>
    <w:rsid w:val="008D7D3A"/>
    <w:rsid w:val="008F0244"/>
    <w:rsid w:val="008F1421"/>
    <w:rsid w:val="008F447D"/>
    <w:rsid w:val="0090185D"/>
    <w:rsid w:val="00905A54"/>
    <w:rsid w:val="00905E10"/>
    <w:rsid w:val="0094144D"/>
    <w:rsid w:val="00942657"/>
    <w:rsid w:val="009430F3"/>
    <w:rsid w:val="0094599E"/>
    <w:rsid w:val="009462D7"/>
    <w:rsid w:val="0094665A"/>
    <w:rsid w:val="00955A29"/>
    <w:rsid w:val="00983667"/>
    <w:rsid w:val="00984822"/>
    <w:rsid w:val="0098620D"/>
    <w:rsid w:val="00991EBD"/>
    <w:rsid w:val="00995E2C"/>
    <w:rsid w:val="009C7BB7"/>
    <w:rsid w:val="009D1ADE"/>
    <w:rsid w:val="009D3067"/>
    <w:rsid w:val="009D5CE8"/>
    <w:rsid w:val="009D7967"/>
    <w:rsid w:val="009E0717"/>
    <w:rsid w:val="00A05749"/>
    <w:rsid w:val="00A1253C"/>
    <w:rsid w:val="00A15E88"/>
    <w:rsid w:val="00A16296"/>
    <w:rsid w:val="00A21BC8"/>
    <w:rsid w:val="00A523A8"/>
    <w:rsid w:val="00A64C4E"/>
    <w:rsid w:val="00A730CC"/>
    <w:rsid w:val="00A75AE7"/>
    <w:rsid w:val="00A76FBF"/>
    <w:rsid w:val="00A816F0"/>
    <w:rsid w:val="00A8508D"/>
    <w:rsid w:val="00A9089D"/>
    <w:rsid w:val="00A91127"/>
    <w:rsid w:val="00A9574B"/>
    <w:rsid w:val="00AA3710"/>
    <w:rsid w:val="00AA3E1B"/>
    <w:rsid w:val="00AA5654"/>
    <w:rsid w:val="00AB1E7C"/>
    <w:rsid w:val="00AC3147"/>
    <w:rsid w:val="00AD2B29"/>
    <w:rsid w:val="00AD4BB6"/>
    <w:rsid w:val="00AD7894"/>
    <w:rsid w:val="00AE25F5"/>
    <w:rsid w:val="00AE485E"/>
    <w:rsid w:val="00AF5AFE"/>
    <w:rsid w:val="00B14988"/>
    <w:rsid w:val="00B22545"/>
    <w:rsid w:val="00B22876"/>
    <w:rsid w:val="00B323BE"/>
    <w:rsid w:val="00B47DC1"/>
    <w:rsid w:val="00B5134A"/>
    <w:rsid w:val="00B5725F"/>
    <w:rsid w:val="00B60CCB"/>
    <w:rsid w:val="00B66E82"/>
    <w:rsid w:val="00B7510A"/>
    <w:rsid w:val="00B75EA1"/>
    <w:rsid w:val="00B75F13"/>
    <w:rsid w:val="00B87BD1"/>
    <w:rsid w:val="00B9670F"/>
    <w:rsid w:val="00BA3156"/>
    <w:rsid w:val="00BC79F8"/>
    <w:rsid w:val="00BD2572"/>
    <w:rsid w:val="00BD2655"/>
    <w:rsid w:val="00BE0AAA"/>
    <w:rsid w:val="00BF4736"/>
    <w:rsid w:val="00C076E9"/>
    <w:rsid w:val="00C13473"/>
    <w:rsid w:val="00C13ABA"/>
    <w:rsid w:val="00C1616F"/>
    <w:rsid w:val="00C1700D"/>
    <w:rsid w:val="00C22714"/>
    <w:rsid w:val="00C228B8"/>
    <w:rsid w:val="00C31082"/>
    <w:rsid w:val="00C37F57"/>
    <w:rsid w:val="00C50F3B"/>
    <w:rsid w:val="00C50F81"/>
    <w:rsid w:val="00C6073A"/>
    <w:rsid w:val="00C61578"/>
    <w:rsid w:val="00C66309"/>
    <w:rsid w:val="00C6712C"/>
    <w:rsid w:val="00C70D1F"/>
    <w:rsid w:val="00C73E43"/>
    <w:rsid w:val="00C77DC6"/>
    <w:rsid w:val="00C80CDF"/>
    <w:rsid w:val="00C86D37"/>
    <w:rsid w:val="00C914D2"/>
    <w:rsid w:val="00C9540C"/>
    <w:rsid w:val="00CC0023"/>
    <w:rsid w:val="00CC0B89"/>
    <w:rsid w:val="00CC2764"/>
    <w:rsid w:val="00CD0200"/>
    <w:rsid w:val="00CD3B80"/>
    <w:rsid w:val="00CE55C8"/>
    <w:rsid w:val="00CF079F"/>
    <w:rsid w:val="00D0017A"/>
    <w:rsid w:val="00D1515E"/>
    <w:rsid w:val="00D33ABC"/>
    <w:rsid w:val="00D43EDC"/>
    <w:rsid w:val="00D5302C"/>
    <w:rsid w:val="00D55062"/>
    <w:rsid w:val="00D57E6D"/>
    <w:rsid w:val="00D63DE7"/>
    <w:rsid w:val="00D67A54"/>
    <w:rsid w:val="00D83A83"/>
    <w:rsid w:val="00D85708"/>
    <w:rsid w:val="00D928A2"/>
    <w:rsid w:val="00DB1A0B"/>
    <w:rsid w:val="00DC35F7"/>
    <w:rsid w:val="00DD34D2"/>
    <w:rsid w:val="00DD4543"/>
    <w:rsid w:val="00DE366E"/>
    <w:rsid w:val="00DF273C"/>
    <w:rsid w:val="00E06325"/>
    <w:rsid w:val="00E0694A"/>
    <w:rsid w:val="00E100BD"/>
    <w:rsid w:val="00E17C44"/>
    <w:rsid w:val="00E34ADC"/>
    <w:rsid w:val="00E6643C"/>
    <w:rsid w:val="00EB4BDC"/>
    <w:rsid w:val="00EB61E1"/>
    <w:rsid w:val="00EE25DE"/>
    <w:rsid w:val="00EF793C"/>
    <w:rsid w:val="00F13ACE"/>
    <w:rsid w:val="00F21CBD"/>
    <w:rsid w:val="00F34DE6"/>
    <w:rsid w:val="00F40D0C"/>
    <w:rsid w:val="00F42ED9"/>
    <w:rsid w:val="00F43DD4"/>
    <w:rsid w:val="00F44CAE"/>
    <w:rsid w:val="00F6060F"/>
    <w:rsid w:val="00F64B5C"/>
    <w:rsid w:val="00F66D17"/>
    <w:rsid w:val="00F82FF1"/>
    <w:rsid w:val="00F91598"/>
    <w:rsid w:val="00F93D82"/>
    <w:rsid w:val="00FB6040"/>
    <w:rsid w:val="00FC5ADD"/>
    <w:rsid w:val="00FD2D6A"/>
    <w:rsid w:val="00FF65F0"/>
    <w:rsid w:val="0E4C25AF"/>
    <w:rsid w:val="131A2179"/>
    <w:rsid w:val="18943F5B"/>
    <w:rsid w:val="1AFA79D1"/>
    <w:rsid w:val="20DE6C42"/>
    <w:rsid w:val="287B478F"/>
    <w:rsid w:val="2FE37E49"/>
    <w:rsid w:val="34E24AD3"/>
    <w:rsid w:val="38FD47BC"/>
    <w:rsid w:val="3B7A6D71"/>
    <w:rsid w:val="4B9506C1"/>
    <w:rsid w:val="566118CC"/>
    <w:rsid w:val="5DB85A49"/>
    <w:rsid w:val="78FD1016"/>
    <w:rsid w:val="7A8D1184"/>
    <w:rsid w:val="7C347C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Cambria" w:hAnsi="Cambria" w:eastAsia="黑体" w:cs="Times New Roman"/>
      <w:sz w:val="20"/>
      <w:szCs w:val="20"/>
    </w:rPr>
  </w:style>
  <w:style w:type="paragraph" w:styleId="3">
    <w:name w:val="Balloon Text"/>
    <w:basedOn w:val="1"/>
    <w:link w:val="9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Char"/>
    <w:link w:val="3"/>
    <w:uiPriority w:val="0"/>
    <w:rPr>
      <w:kern w:val="2"/>
      <w:sz w:val="18"/>
      <w:szCs w:val="18"/>
    </w:rPr>
  </w:style>
  <w:style w:type="character" w:customStyle="1" w:styleId="10">
    <w:name w:val="页脚 Char"/>
    <w:link w:val="4"/>
    <w:qFormat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160"/>
        <w:tab w:val="right" w:pos="8300"/>
      </w:tabs>
      <w:spacing w:line="360" w:lineRule="auto"/>
      <w:ind w:firstLine="480" w:firstLineChars="200"/>
    </w:pPr>
    <w:rPr>
      <w:rFonts w:ascii="宋体" w:hAnsi="宋体" w:eastAsia="宋体"/>
      <w:sz w:val="24"/>
    </w:rPr>
  </w:style>
  <w:style w:type="character" w:customStyle="1" w:styleId="13">
    <w:name w:val="MTDisplayEquation Char"/>
    <w:link w:val="12"/>
    <w:qFormat/>
    <w:uiPriority w:val="0"/>
    <w:rPr>
      <w:rFonts w:ascii="宋体" w:hAnsi="宋体" w:eastAsia="宋体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8.e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png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emf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5" Type="http://schemas.openxmlformats.org/officeDocument/2006/relationships/fontTable" Target="fontTable.xml"/><Relationship Id="rId274" Type="http://schemas.openxmlformats.org/officeDocument/2006/relationships/numbering" Target="numbering.xml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1.bin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8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7.bin"/><Relationship Id="rId257" Type="http://schemas.openxmlformats.org/officeDocument/2006/relationships/oleObject" Target="embeddings/oleObject136.bin"/><Relationship Id="rId256" Type="http://schemas.openxmlformats.org/officeDocument/2006/relationships/oleObject" Target="embeddings/oleObject135.bin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11.wmf"/><Relationship Id="rId249" Type="http://schemas.openxmlformats.org/officeDocument/2006/relationships/image" Target="media/image115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6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0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9.bin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1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6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0.bin"/><Relationship Id="rId208" Type="http://schemas.openxmlformats.org/officeDocument/2006/relationships/image" Target="media/image95.png"/><Relationship Id="rId207" Type="http://schemas.openxmlformats.org/officeDocument/2006/relationships/image" Target="media/image94.png"/><Relationship Id="rId206" Type="http://schemas.openxmlformats.org/officeDocument/2006/relationships/image" Target="media/image93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9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6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0.bin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jpeg"/><Relationship Id="rId16" Type="http://schemas.openxmlformats.org/officeDocument/2006/relationships/oleObject" Target="embeddings/oleObject6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9.bin"/><Relationship Id="rId15" Type="http://schemas.openxmlformats.org/officeDocument/2006/relationships/image" Target="media/image6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3.bin"/><Relationship Id="rId138" Type="http://schemas.openxmlformats.org/officeDocument/2006/relationships/oleObject" Target="embeddings/oleObject72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5.wmf"/><Relationship Id="rId129" Type="http://schemas.openxmlformats.org/officeDocument/2006/relationships/oleObject" Target="embeddings/oleObject67.bin"/><Relationship Id="rId128" Type="http://schemas.openxmlformats.org/officeDocument/2006/relationships/oleObject" Target="embeddings/oleObject66.bin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png"/><Relationship Id="rId113" Type="http://schemas.openxmlformats.org/officeDocument/2006/relationships/image" Target="media/image53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SUSTC</Company>
  <Pages>10</Pages>
  <Words>3356</Words>
  <Characters>3799</Characters>
  <Lines>57</Lines>
  <Paragraphs>16</Paragraphs>
  <TotalTime>45</TotalTime>
  <ScaleCrop>false</ScaleCrop>
  <LinksUpToDate>false</LinksUpToDate>
  <CharactersWithSpaces>4294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2012-05-09T01:41:00Z</dcterms:created>
  <dc:creator>pcuser</dc:creator>
  <cp:lastModifiedBy>Chopin</cp:lastModifiedBy>
  <cp:lastPrinted>2017-10-16T01:37:00Z</cp:lastPrinted>
  <dcterms:modified xsi:type="dcterms:W3CDTF">2025-04-09T07:34:17Z</dcterms:modified>
  <dc:title>班级:             姓名:            学号:           实验日期:</dc:title>
  <cp:revision>186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2052-12.1.0.20784</vt:lpwstr>
  </property>
  <property fmtid="{D5CDD505-2E9C-101B-9397-08002B2CF9AE}" pid="4" name="ICV">
    <vt:lpwstr>26B844272CBD4FB285138F5AB4686422_13</vt:lpwstr>
  </property>
  <property fmtid="{D5CDD505-2E9C-101B-9397-08002B2CF9AE}" pid="5" name="KSOTemplateDocerSaveRecord">
    <vt:lpwstr>eyJoZGlkIjoiOWI4NGMxMzdlYzRjNWQ5MTk0N2UxYzczMzE2NmZiNjEiLCJ1c2VySWQiOiI0NzE4NTkwMDAifQ==</vt:lpwstr>
  </property>
</Properties>
</file>