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64B72" w14:textId="1FAD0FBC" w:rsidR="00983886" w:rsidRPr="00676452" w:rsidRDefault="00676452">
      <w:pPr>
        <w:rPr>
          <w:b/>
          <w:bCs/>
          <w:sz w:val="28"/>
          <w:szCs w:val="28"/>
        </w:rPr>
      </w:pPr>
      <w:r w:rsidRPr="00676452">
        <w:rPr>
          <w:rFonts w:hint="eastAsia"/>
          <w:b/>
          <w:bCs/>
          <w:sz w:val="28"/>
          <w:szCs w:val="28"/>
        </w:rPr>
        <w:t xml:space="preserve">Summary for </w:t>
      </w:r>
      <w:r w:rsidRPr="00676452">
        <w:rPr>
          <w:b/>
          <w:bCs/>
          <w:sz w:val="28"/>
          <w:szCs w:val="28"/>
        </w:rPr>
        <w:t>“</w:t>
      </w:r>
      <w:r w:rsidRPr="00676452">
        <w:rPr>
          <w:rFonts w:hint="eastAsia"/>
          <w:b/>
          <w:bCs/>
          <w:sz w:val="28"/>
          <w:szCs w:val="28"/>
        </w:rPr>
        <w:t>Culture Map</w:t>
      </w:r>
      <w:r w:rsidRPr="00676452">
        <w:rPr>
          <w:b/>
          <w:bCs/>
          <w:sz w:val="28"/>
          <w:szCs w:val="28"/>
        </w:rPr>
        <w:t>”</w:t>
      </w:r>
      <w:r w:rsidRPr="00676452">
        <w:rPr>
          <w:rFonts w:hint="eastAsia"/>
          <w:b/>
          <w:bCs/>
          <w:sz w:val="28"/>
          <w:szCs w:val="28"/>
        </w:rPr>
        <w:t>:</w:t>
      </w:r>
    </w:p>
    <w:p w14:paraId="5DD4EA51" w14:textId="712863B5" w:rsidR="00676452" w:rsidRPr="004F7D24" w:rsidRDefault="00676452">
      <w:pPr>
        <w:rPr>
          <w:b/>
          <w:bCs/>
          <w:sz w:val="24"/>
          <w:szCs w:val="24"/>
        </w:rPr>
      </w:pPr>
      <w:r w:rsidRPr="004F7D24">
        <w:rPr>
          <w:rFonts w:hint="eastAsia"/>
          <w:b/>
          <w:bCs/>
          <w:sz w:val="24"/>
          <w:szCs w:val="24"/>
        </w:rPr>
        <w:t>Introduction:</w:t>
      </w:r>
    </w:p>
    <w:p w14:paraId="6FEA17B0" w14:textId="4EEE34B5" w:rsidR="00676452" w:rsidRDefault="00D24032" w:rsidP="00676452">
      <w:pPr>
        <w:pStyle w:val="a7"/>
        <w:ind w:firstLine="420"/>
      </w:pPr>
      <w:r>
        <w:rPr>
          <w:rFonts w:hint="eastAsia"/>
        </w:rPr>
        <w:t>In t</w:t>
      </w:r>
      <w:r w:rsidR="00676452">
        <w:rPr>
          <w:rFonts w:hint="eastAsia"/>
        </w:rPr>
        <w:t>he introduction</w:t>
      </w:r>
      <w:r>
        <w:rPr>
          <w:rFonts w:hint="eastAsia"/>
        </w:rPr>
        <w:t>, the writer</w:t>
      </w:r>
      <w:r w:rsidR="00676452">
        <w:rPr>
          <w:rFonts w:hint="eastAsia"/>
        </w:rPr>
        <w:t xml:space="preserve"> talks about the challenges of cross-cultural communication</w:t>
      </w:r>
      <w:r w:rsidR="005B03DF">
        <w:rPr>
          <w:rFonts w:hint="eastAsia"/>
        </w:rPr>
        <w:t xml:space="preserve"> in a business context </w:t>
      </w:r>
      <w:r w:rsidR="00EE3266">
        <w:rPr>
          <w:rFonts w:hint="eastAsia"/>
        </w:rPr>
        <w:t>order</w:t>
      </w:r>
      <w:r w:rsidR="005B03DF">
        <w:rPr>
          <w:rFonts w:hint="eastAsia"/>
        </w:rPr>
        <w:t xml:space="preserve">ly. It shows </w:t>
      </w:r>
      <w:r>
        <w:rPr>
          <w:rFonts w:hint="eastAsia"/>
        </w:rPr>
        <w:t>the real-life situations involving miscommunications because of the culture difference and emphasizes the importance of understanding the cultural diversity to improve intercultural communication ability and global work. In the text, the author introduces an eight-scale model to compare cultural differences, which always serves as a guide for doing effective communication in diverse settings. The article highlights the importance of respecting cultural and individual differences for success in global business.</w:t>
      </w:r>
    </w:p>
    <w:p w14:paraId="6FFDE05C" w14:textId="77777777" w:rsidR="00D24032" w:rsidRDefault="00D24032" w:rsidP="00676452">
      <w:pPr>
        <w:pStyle w:val="a7"/>
        <w:ind w:firstLine="420"/>
      </w:pPr>
    </w:p>
    <w:p w14:paraId="3FA09678" w14:textId="3FB218BB" w:rsidR="00D24032" w:rsidRPr="004F7D24" w:rsidRDefault="00D24032" w:rsidP="00D24032">
      <w:pPr>
        <w:rPr>
          <w:b/>
          <w:bCs/>
        </w:rPr>
      </w:pPr>
      <w:r w:rsidRPr="004F7D24">
        <w:rPr>
          <w:rFonts w:hint="eastAsia"/>
          <w:b/>
          <w:bCs/>
        </w:rPr>
        <w:t>Chapter 01:</w:t>
      </w:r>
    </w:p>
    <w:p w14:paraId="67291660" w14:textId="610B76F9" w:rsidR="00D24032" w:rsidRDefault="00EE3266" w:rsidP="00D24032">
      <w:pPr>
        <w:pStyle w:val="a7"/>
        <w:ind w:firstLine="420"/>
      </w:pPr>
      <w:r>
        <w:rPr>
          <w:rFonts w:hint="eastAsia"/>
        </w:rPr>
        <w:t>In this part, the author talks about the challenges of intercultural communication, highlighting the differences between low-context and high-context two communication styles. And the writer uses examples such as the speaker</w:t>
      </w:r>
      <w:r>
        <w:t>’</w:t>
      </w:r>
      <w:r>
        <w:rPr>
          <w:rFonts w:hint="eastAsia"/>
        </w:rPr>
        <w:t xml:space="preserve">s experience in New Delhi and a human resources conference in Paris to illustrate how misunderstanding could happen because of the cultural diversity in communication. In the book, the importance of understanding these differences to improve global cooperations is stressed, along with the </w:t>
      </w:r>
      <w:r>
        <w:t>strategies</w:t>
      </w:r>
      <w:r>
        <w:rPr>
          <w:rFonts w:hint="eastAsia"/>
        </w:rPr>
        <w:t xml:space="preserve"> for effective communication in multicultural environments. </w:t>
      </w:r>
    </w:p>
    <w:p w14:paraId="09407F70" w14:textId="5C818DC0" w:rsidR="00EE3266" w:rsidRDefault="00913E79" w:rsidP="00913E79">
      <w:pPr>
        <w:pStyle w:val="1"/>
        <w:shd w:val="clear" w:color="auto" w:fill="FFFFFF"/>
        <w:rPr>
          <w:rFonts w:asciiTheme="minorEastAsia" w:eastAsiaTheme="minorEastAsia" w:hAnsiTheme="minorEastAsia"/>
          <w:b w:val="0"/>
          <w:bCs w:val="0"/>
          <w:sz w:val="28"/>
          <w:szCs w:val="28"/>
        </w:rPr>
      </w:pPr>
      <w:r w:rsidRPr="00913E79">
        <w:rPr>
          <w:rFonts w:asciiTheme="minorEastAsia" w:eastAsiaTheme="minorEastAsia" w:hAnsiTheme="minorEastAsia" w:hint="eastAsia"/>
          <w:sz w:val="28"/>
          <w:szCs w:val="28"/>
        </w:rPr>
        <w:t xml:space="preserve">Summary for </w:t>
      </w:r>
      <w:r w:rsidRPr="00913E79">
        <w:rPr>
          <w:rFonts w:asciiTheme="minorEastAsia" w:eastAsiaTheme="minorEastAsia" w:hAnsiTheme="minorEastAsia"/>
          <w:b w:val="0"/>
          <w:bCs w:val="0"/>
          <w:sz w:val="28"/>
          <w:szCs w:val="28"/>
        </w:rPr>
        <w:t>“</w:t>
      </w:r>
      <w:r w:rsidRPr="00913E79">
        <w:rPr>
          <w:rFonts w:asciiTheme="minorEastAsia" w:eastAsiaTheme="minorEastAsia" w:hAnsiTheme="minorEastAsia"/>
          <w:sz w:val="28"/>
          <w:szCs w:val="28"/>
        </w:rPr>
        <w:t>The Importance of Career Networking</w:t>
      </w:r>
      <w:r w:rsidRPr="00913E79">
        <w:rPr>
          <w:rFonts w:asciiTheme="minorEastAsia" w:eastAsiaTheme="minorEastAsia" w:hAnsiTheme="minorEastAsia"/>
          <w:b w:val="0"/>
          <w:bCs w:val="0"/>
          <w:sz w:val="28"/>
          <w:szCs w:val="28"/>
        </w:rPr>
        <w:t>”</w:t>
      </w:r>
      <w:r w:rsidRPr="00913E79">
        <w:rPr>
          <w:rFonts w:asciiTheme="minorEastAsia" w:eastAsiaTheme="minorEastAsia" w:hAnsiTheme="minorEastAsia" w:hint="eastAsia"/>
          <w:b w:val="0"/>
          <w:bCs w:val="0"/>
          <w:sz w:val="28"/>
          <w:szCs w:val="28"/>
        </w:rPr>
        <w:t>:</w:t>
      </w:r>
    </w:p>
    <w:p w14:paraId="259DB1A0" w14:textId="38D53CFD" w:rsidR="00913E79" w:rsidRPr="00913E79" w:rsidRDefault="00B83A66" w:rsidP="00913E79">
      <w:pPr>
        <w:pStyle w:val="a7"/>
        <w:ind w:firstLine="420"/>
      </w:pPr>
      <w:r>
        <w:rPr>
          <w:rFonts w:hint="eastAsia"/>
        </w:rPr>
        <w:t>In the article, author shows idea that networking is important for career advancement and job hunting. It involves using personal</w:t>
      </w:r>
      <w:r w:rsidR="00F85A48">
        <w:rPr>
          <w:rFonts w:hint="eastAsia"/>
        </w:rPr>
        <w:t xml:space="preserve"> </w:t>
      </w:r>
      <w:r>
        <w:rPr>
          <w:rFonts w:hint="eastAsia"/>
        </w:rPr>
        <w:t xml:space="preserve">connections to learn about opportunities, get recommendations, give back to network, and keep contact with connections. </w:t>
      </w:r>
      <w:r w:rsidR="00F85A48">
        <w:rPr>
          <w:rFonts w:hint="eastAsia"/>
        </w:rPr>
        <w:t>Speaker thinks o</w:t>
      </w:r>
      <w:r>
        <w:rPr>
          <w:rFonts w:hint="eastAsia"/>
        </w:rPr>
        <w:t xml:space="preserve">nline platforms like Facebook are useful for networking. </w:t>
      </w:r>
      <w:r w:rsidR="00F85A48">
        <w:rPr>
          <w:rFonts w:hint="eastAsia"/>
        </w:rPr>
        <w:t>Then</w:t>
      </w:r>
      <w:r>
        <w:rPr>
          <w:rFonts w:hint="eastAsia"/>
        </w:rPr>
        <w:t xml:space="preserve"> writer gives examples which illustrate how networking can lead to job</w:t>
      </w:r>
      <w:r w:rsidR="00F85A48">
        <w:rPr>
          <w:rFonts w:hint="eastAsia"/>
        </w:rPr>
        <w:t xml:space="preserve">, recommendation </w:t>
      </w:r>
      <w:r w:rsidR="004F7D24">
        <w:rPr>
          <w:rFonts w:hint="eastAsia"/>
        </w:rPr>
        <w:t>and future career directions. However, networking is not a one-way process, it requires mutual benefit.</w:t>
      </w:r>
    </w:p>
    <w:sectPr w:rsidR="00913E79" w:rsidRPr="00913E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5C4E4" w14:textId="77777777" w:rsidR="00DE1D86" w:rsidRDefault="00DE1D86" w:rsidP="00676452">
      <w:r>
        <w:separator/>
      </w:r>
    </w:p>
  </w:endnote>
  <w:endnote w:type="continuationSeparator" w:id="0">
    <w:p w14:paraId="019DDA5A" w14:textId="77777777" w:rsidR="00DE1D86" w:rsidRDefault="00DE1D86" w:rsidP="0067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97174" w14:textId="77777777" w:rsidR="00DE1D86" w:rsidRDefault="00DE1D86" w:rsidP="00676452">
      <w:r>
        <w:separator/>
      </w:r>
    </w:p>
  </w:footnote>
  <w:footnote w:type="continuationSeparator" w:id="0">
    <w:p w14:paraId="4ACF155C" w14:textId="77777777" w:rsidR="00DE1D86" w:rsidRDefault="00DE1D86" w:rsidP="006764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86"/>
    <w:rsid w:val="003E4061"/>
    <w:rsid w:val="004F7D24"/>
    <w:rsid w:val="005B03DF"/>
    <w:rsid w:val="00676452"/>
    <w:rsid w:val="00913E79"/>
    <w:rsid w:val="00983886"/>
    <w:rsid w:val="00B83A66"/>
    <w:rsid w:val="00CC77C4"/>
    <w:rsid w:val="00D24032"/>
    <w:rsid w:val="00DE1D86"/>
    <w:rsid w:val="00EE3266"/>
    <w:rsid w:val="00F85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F4257"/>
  <w15:chartTrackingRefBased/>
  <w15:docId w15:val="{30371B15-BF1F-4A09-AF12-D2DE9919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13E79"/>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76452"/>
    <w:pPr>
      <w:tabs>
        <w:tab w:val="center" w:pos="4153"/>
        <w:tab w:val="right" w:pos="8306"/>
      </w:tabs>
      <w:snapToGrid w:val="0"/>
      <w:jc w:val="center"/>
    </w:pPr>
    <w:rPr>
      <w:sz w:val="18"/>
      <w:szCs w:val="18"/>
    </w:rPr>
  </w:style>
  <w:style w:type="character" w:customStyle="1" w:styleId="a4">
    <w:name w:val="页眉 字符"/>
    <w:basedOn w:val="a0"/>
    <w:link w:val="a3"/>
    <w:uiPriority w:val="99"/>
    <w:rsid w:val="00676452"/>
    <w:rPr>
      <w:sz w:val="18"/>
      <w:szCs w:val="18"/>
    </w:rPr>
  </w:style>
  <w:style w:type="paragraph" w:styleId="a5">
    <w:name w:val="footer"/>
    <w:basedOn w:val="a"/>
    <w:link w:val="a6"/>
    <w:uiPriority w:val="99"/>
    <w:unhideWhenUsed/>
    <w:rsid w:val="00676452"/>
    <w:pPr>
      <w:tabs>
        <w:tab w:val="center" w:pos="4153"/>
        <w:tab w:val="right" w:pos="8306"/>
      </w:tabs>
      <w:snapToGrid w:val="0"/>
      <w:jc w:val="left"/>
    </w:pPr>
    <w:rPr>
      <w:sz w:val="18"/>
      <w:szCs w:val="18"/>
    </w:rPr>
  </w:style>
  <w:style w:type="character" w:customStyle="1" w:styleId="a6">
    <w:name w:val="页脚 字符"/>
    <w:basedOn w:val="a0"/>
    <w:link w:val="a5"/>
    <w:uiPriority w:val="99"/>
    <w:rsid w:val="00676452"/>
    <w:rPr>
      <w:sz w:val="18"/>
      <w:szCs w:val="18"/>
    </w:rPr>
  </w:style>
  <w:style w:type="paragraph" w:styleId="a7">
    <w:name w:val="No Spacing"/>
    <w:uiPriority w:val="1"/>
    <w:qFormat/>
    <w:rsid w:val="00676452"/>
    <w:pPr>
      <w:widowControl w:val="0"/>
      <w:ind w:firstLineChars="200" w:firstLine="200"/>
      <w:jc w:val="both"/>
    </w:pPr>
  </w:style>
  <w:style w:type="character" w:customStyle="1" w:styleId="10">
    <w:name w:val="标题 1 字符"/>
    <w:basedOn w:val="a0"/>
    <w:link w:val="1"/>
    <w:uiPriority w:val="9"/>
    <w:rsid w:val="00913E79"/>
    <w:rPr>
      <w:rFonts w:ascii="宋体" w:eastAsia="宋体" w:hAnsi="宋体" w:cs="宋体"/>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550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dcterms:created xsi:type="dcterms:W3CDTF">2024-04-18T04:10:00Z</dcterms:created>
  <dcterms:modified xsi:type="dcterms:W3CDTF">2024-04-19T01:49:00Z</dcterms:modified>
</cp:coreProperties>
</file>