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0609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镜像电流源</w:t>
      </w:r>
    </w:p>
    <w:p w14:paraId="6F6417E7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3232785"/>
            <wp:effectExtent l="0" t="0" r="571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DBAB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频率响应</w:t>
      </w:r>
    </w:p>
    <w:p w14:paraId="4EAC67E1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363720" cy="4671695"/>
            <wp:effectExtent l="0" t="0" r="8255" b="254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3720" cy="467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EA3BC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023360" cy="2272030"/>
            <wp:effectExtent l="0" t="0" r="3175" b="571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696E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反馈</w:t>
      </w:r>
    </w:p>
    <w:p w14:paraId="4021D956">
      <w:pPr>
        <w:numPr>
          <w:numId w:val="0"/>
        </w:numPr>
      </w:pPr>
      <w:r>
        <w:drawing>
          <wp:inline distT="0" distB="0" distL="114300" distR="114300">
            <wp:extent cx="5273675" cy="8587740"/>
            <wp:effectExtent l="0" t="0" r="5080" b="508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58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6348730"/>
            <wp:effectExtent l="0" t="0" r="4445" b="9525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4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6BF85">
      <w:pPr>
        <w:numPr>
          <w:numId w:val="0"/>
        </w:numPr>
      </w:pPr>
    </w:p>
    <w:p w14:paraId="63BD3159">
      <w:pPr>
        <w:numPr>
          <w:numId w:val="0"/>
        </w:numPr>
      </w:pPr>
    </w:p>
    <w:p w14:paraId="5DA47492">
      <w:pPr>
        <w:numPr>
          <w:numId w:val="0"/>
        </w:numPr>
      </w:pPr>
    </w:p>
    <w:p w14:paraId="32DD1119">
      <w:pPr>
        <w:numPr>
          <w:numId w:val="0"/>
        </w:numPr>
      </w:pPr>
    </w:p>
    <w:p w14:paraId="4C72D530">
      <w:pPr>
        <w:numPr>
          <w:numId w:val="0"/>
        </w:numPr>
      </w:pPr>
    </w:p>
    <w:p w14:paraId="656A64DB">
      <w:pPr>
        <w:numPr>
          <w:numId w:val="0"/>
        </w:numPr>
      </w:pPr>
    </w:p>
    <w:p w14:paraId="3198BE2E">
      <w:pPr>
        <w:numPr>
          <w:numId w:val="0"/>
        </w:numPr>
      </w:pPr>
    </w:p>
    <w:p w14:paraId="0799A81C">
      <w:pPr>
        <w:numPr>
          <w:numId w:val="0"/>
        </w:numPr>
      </w:pPr>
    </w:p>
    <w:p w14:paraId="472D623D">
      <w:pPr>
        <w:numPr>
          <w:numId w:val="0"/>
        </w:numPr>
      </w:pPr>
    </w:p>
    <w:p w14:paraId="6A8BF3C4">
      <w:pPr>
        <w:numPr>
          <w:numId w:val="0"/>
        </w:numPr>
      </w:pPr>
    </w:p>
    <w:p w14:paraId="6B0A2BB3">
      <w:pPr>
        <w:numPr>
          <w:numId w:val="0"/>
        </w:numPr>
        <w:rPr>
          <w:rFonts w:hint="default"/>
          <w:lang w:val="en-US" w:eastAsia="zh-CN"/>
        </w:rPr>
      </w:pPr>
    </w:p>
    <w:p w14:paraId="30EAEDD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信号运算</w:t>
      </w:r>
    </w:p>
    <w:p w14:paraId="5B504347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662170" cy="1979930"/>
            <wp:effectExtent l="0" t="0" r="1270" b="6350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26740" cy="1953260"/>
            <wp:effectExtent l="0" t="0" r="3810" b="635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674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D7ABD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759835" cy="4067175"/>
            <wp:effectExtent l="0" t="0" r="7620" b="2540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983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479EA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569335"/>
            <wp:effectExtent l="0" t="0" r="1270" b="3810"/>
            <wp:docPr id="3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532D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正弦振荡与电压比较器</w:t>
      </w:r>
    </w:p>
    <w:p w14:paraId="07304F96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988435"/>
            <wp:effectExtent l="0" t="0" r="9525" b="5715"/>
            <wp:docPr id="3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8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74870" cy="7047230"/>
            <wp:effectExtent l="0" t="0" r="10160" b="1905"/>
            <wp:docPr id="4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4870" cy="704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82200A"/>
    <w:multiLevelType w:val="singleLevel"/>
    <w:tmpl w:val="D082200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9E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2025-06-10T11:17:28Z</dcterms:created>
  <dc:creator>he</dc:creator>
  <cp:lastModifiedBy>Chopin</cp:lastModifiedBy>
  <dcterms:modified xsi:type="dcterms:W3CDTF">2025-06-10T11:30:57Z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eyJoZGlkIjoiOWI4NGMxMzdlYzRjNWQ5MTk0N2UxYzczMzE2NmZiNjEiLCJ1c2VySWQiOiI0NzE4NTkwMDAifQ==</vt:lpwstr>
  </property>
  <property fmtid="{D5CDD505-2E9C-101B-9397-08002B2CF9AE}" pid="4" name="ICV">
    <vt:lpwstr>A362008F3F01443688F2E7009FDC03B3_12</vt:lpwstr>
  </property>
</Properties>
</file>