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7C39" w14:textId="77777777" w:rsidR="006816ED" w:rsidRDefault="006816ED" w:rsidP="00BC116B">
      <w:pPr>
        <w:spacing w:after="160" w:line="278" w:lineRule="auto"/>
        <w:jc w:val="center"/>
        <w:rPr>
          <w:rFonts w:ascii="Times New Roman" w:hAnsi="Times New Roman" w:cs="Times New Roman"/>
          <w:b/>
          <w:bCs/>
          <w:sz w:val="36"/>
          <w:szCs w:val="36"/>
        </w:rPr>
      </w:pPr>
    </w:p>
    <w:p w14:paraId="6F82D8B9" w14:textId="77777777" w:rsidR="006816ED" w:rsidRDefault="006816ED" w:rsidP="00BC116B">
      <w:pPr>
        <w:spacing w:after="160" w:line="278" w:lineRule="auto"/>
        <w:jc w:val="center"/>
        <w:rPr>
          <w:rFonts w:ascii="Times New Roman" w:hAnsi="Times New Roman" w:cs="Times New Roman"/>
          <w:b/>
          <w:bCs/>
          <w:sz w:val="36"/>
          <w:szCs w:val="36"/>
        </w:rPr>
      </w:pPr>
    </w:p>
    <w:p w14:paraId="6390BA60" w14:textId="77777777" w:rsidR="00B12C69" w:rsidRDefault="00B12C69" w:rsidP="00BC116B">
      <w:pPr>
        <w:spacing w:after="160" w:line="278" w:lineRule="auto"/>
        <w:jc w:val="center"/>
        <w:rPr>
          <w:rFonts w:ascii="Times New Roman" w:hAnsi="Times New Roman" w:cs="Times New Roman"/>
          <w:b/>
          <w:bCs/>
          <w:sz w:val="36"/>
          <w:szCs w:val="36"/>
        </w:rPr>
      </w:pPr>
    </w:p>
    <w:p w14:paraId="1B2BF803" w14:textId="07876037" w:rsidR="004F4B6E" w:rsidRDefault="00BC116B" w:rsidP="00BC116B">
      <w:pPr>
        <w:spacing w:after="160" w:line="278" w:lineRule="auto"/>
        <w:jc w:val="center"/>
        <w:rPr>
          <w:rFonts w:ascii="Times New Roman" w:hAnsi="Times New Roman" w:cs="Times New Roman"/>
          <w:b/>
          <w:bCs/>
          <w:sz w:val="36"/>
          <w:szCs w:val="36"/>
        </w:rPr>
      </w:pPr>
      <w:r w:rsidRPr="00BC116B">
        <w:rPr>
          <w:rFonts w:ascii="Times New Roman" w:hAnsi="Times New Roman" w:cs="Times New Roman"/>
          <w:b/>
          <w:bCs/>
          <w:sz w:val="36"/>
          <w:szCs w:val="36"/>
        </w:rPr>
        <w:t>Freezing Time and Slicing Space: The Spatiotemporal Revolution of Ultrafast Lasers in Biological Imaging</w:t>
      </w:r>
    </w:p>
    <w:p w14:paraId="2E210428" w14:textId="77777777" w:rsidR="00B12C69" w:rsidRDefault="00B12C69" w:rsidP="006816ED">
      <w:pPr>
        <w:widowControl w:val="0"/>
        <w:spacing w:after="160" w:line="360" w:lineRule="auto"/>
        <w:ind w:firstLineChars="100" w:firstLine="240"/>
        <w:jc w:val="center"/>
        <w:rPr>
          <w:rFonts w:ascii="Times New Roman" w:hAnsi="Times New Roman" w:cs="Times New Roman"/>
        </w:rPr>
      </w:pPr>
    </w:p>
    <w:p w14:paraId="5162247E" w14:textId="77777777" w:rsidR="00B12C69" w:rsidRDefault="00B12C69" w:rsidP="006816ED">
      <w:pPr>
        <w:widowControl w:val="0"/>
        <w:spacing w:after="160" w:line="360" w:lineRule="auto"/>
        <w:ind w:firstLineChars="100" w:firstLine="240"/>
        <w:jc w:val="center"/>
        <w:rPr>
          <w:rFonts w:ascii="Times New Roman" w:hAnsi="Times New Roman" w:cs="Times New Roman"/>
        </w:rPr>
      </w:pPr>
    </w:p>
    <w:p w14:paraId="7CEB1B68" w14:textId="43A94FAB" w:rsidR="00BC116B" w:rsidRPr="00BC116B" w:rsidRDefault="00BC116B" w:rsidP="006816ED">
      <w:pPr>
        <w:widowControl w:val="0"/>
        <w:spacing w:after="160" w:line="360" w:lineRule="auto"/>
        <w:ind w:firstLineChars="100" w:firstLine="240"/>
        <w:jc w:val="center"/>
        <w:rPr>
          <w:rFonts w:ascii="Times New Roman" w:hAnsi="Times New Roman" w:cs="Times New Roman"/>
        </w:rPr>
      </w:pPr>
      <w:r w:rsidRPr="00BC116B">
        <w:rPr>
          <w:rFonts w:ascii="Times New Roman" w:hAnsi="Times New Roman" w:cs="Times New Roman" w:hint="eastAsia"/>
        </w:rPr>
        <w:t>陈信均</w:t>
      </w:r>
      <w:r w:rsidRPr="00BC116B">
        <w:rPr>
          <w:rFonts w:ascii="Times New Roman" w:hAnsi="Times New Roman" w:cs="Times New Roman" w:hint="eastAsia"/>
        </w:rPr>
        <w:t xml:space="preserve"> 12311125</w:t>
      </w:r>
    </w:p>
    <w:p w14:paraId="77056E50" w14:textId="00BEC431" w:rsidR="00BC116B" w:rsidRDefault="00BC116B" w:rsidP="006816ED">
      <w:pPr>
        <w:widowControl w:val="0"/>
        <w:spacing w:after="160" w:line="360" w:lineRule="auto"/>
        <w:ind w:firstLineChars="100" w:firstLine="240"/>
        <w:jc w:val="center"/>
        <w:rPr>
          <w:rFonts w:ascii="Times New Roman" w:hAnsi="Times New Roman" w:cs="Times New Roman"/>
        </w:rPr>
      </w:pPr>
      <w:proofErr w:type="gramStart"/>
      <w:r w:rsidRPr="00BC116B">
        <w:rPr>
          <w:rFonts w:ascii="Times New Roman" w:hAnsi="Times New Roman" w:cs="Times New Roman" w:hint="eastAsia"/>
        </w:rPr>
        <w:t>何衍宁</w:t>
      </w:r>
      <w:proofErr w:type="gramEnd"/>
      <w:r>
        <w:rPr>
          <w:rFonts w:ascii="Times New Roman" w:hAnsi="Times New Roman" w:cs="Times New Roman" w:hint="eastAsia"/>
        </w:rPr>
        <w:t xml:space="preserve"> </w:t>
      </w:r>
      <w:r w:rsidRPr="00BC116B">
        <w:rPr>
          <w:rFonts w:ascii="Times New Roman" w:hAnsi="Times New Roman" w:cs="Times New Roman" w:hint="eastAsia"/>
        </w:rPr>
        <w:t>12311512</w:t>
      </w:r>
    </w:p>
    <w:p w14:paraId="6A00627B" w14:textId="77777777" w:rsidR="00BC116B" w:rsidRDefault="00BC116B" w:rsidP="00BC116B">
      <w:pPr>
        <w:widowControl w:val="0"/>
        <w:spacing w:after="160" w:line="360" w:lineRule="auto"/>
        <w:ind w:firstLineChars="100" w:firstLine="240"/>
        <w:jc w:val="both"/>
        <w:rPr>
          <w:rFonts w:ascii="Times New Roman" w:hAnsi="Times New Roman" w:cs="Times New Roman"/>
        </w:rPr>
      </w:pPr>
    </w:p>
    <w:p w14:paraId="3D7881F6" w14:textId="424AE57E" w:rsidR="00B12C69" w:rsidRDefault="00B12C69">
      <w:pPr>
        <w:spacing w:after="160" w:line="278" w:lineRule="auto"/>
        <w:rPr>
          <w:rFonts w:ascii="Times New Roman" w:hAnsi="Times New Roman" w:cs="Times New Roman"/>
        </w:rPr>
      </w:pPr>
      <w:r>
        <w:rPr>
          <w:rFonts w:ascii="Times New Roman" w:hAnsi="Times New Roman" w:cs="Times New Roman"/>
        </w:rPr>
        <w:br w:type="page"/>
      </w:r>
    </w:p>
    <w:p w14:paraId="398F8B16" w14:textId="4EA51FEB" w:rsidR="00B12C69" w:rsidRDefault="00B12C69" w:rsidP="00915664">
      <w:pPr>
        <w:widowControl w:val="0"/>
        <w:spacing w:after="160" w:line="360" w:lineRule="auto"/>
        <w:jc w:val="both"/>
        <w:rPr>
          <w:rFonts w:ascii="Times New Roman" w:hAnsi="Times New Roman" w:cs="Times New Roman"/>
        </w:rPr>
      </w:pPr>
      <w:r w:rsidRPr="00B12C69">
        <w:rPr>
          <w:rFonts w:ascii="Times New Roman" w:hAnsi="Times New Roman" w:cs="Times New Roman" w:hint="eastAsia"/>
          <w:b/>
          <w:bCs/>
        </w:rPr>
        <w:lastRenderedPageBreak/>
        <w:t>Abstract</w:t>
      </w:r>
      <w:r>
        <w:rPr>
          <w:rFonts w:ascii="Times New Roman" w:hAnsi="Times New Roman" w:cs="Times New Roman" w:hint="eastAsia"/>
          <w:b/>
          <w:bCs/>
        </w:rPr>
        <w:t>：</w:t>
      </w:r>
      <w:r w:rsidRPr="00B12C69">
        <w:rPr>
          <w:rFonts w:ascii="Times New Roman" w:hAnsi="Times New Roman" w:cs="Times New Roman"/>
        </w:rPr>
        <w:t xml:space="preserve">Traditional biological imaging techniques are fundamentally limited by the </w:t>
      </w:r>
      <w:r w:rsidR="00552B01">
        <w:rPr>
          <w:rFonts w:ascii="Times New Roman" w:hAnsi="Times New Roman" w:cs="Times New Roman" w:hint="eastAsia"/>
        </w:rPr>
        <w:t>slow</w:t>
      </w:r>
      <w:r w:rsidRPr="00B12C69">
        <w:rPr>
          <w:rFonts w:ascii="Times New Roman" w:hAnsi="Times New Roman" w:cs="Times New Roman"/>
        </w:rPr>
        <w:t xml:space="preserve"> response times of electronic detectors and a heavy reliance on radiative fluorescence. This leaves critical non-fluorescent molecules invisible and rapid dynamic processes irreversibly blurred. This article explores the spatiotemporal revolution catalyzed by ultrafast lasers in biomedical diagnostics. </w:t>
      </w:r>
      <w:r w:rsidR="00552B01">
        <w:rPr>
          <w:rFonts w:ascii="Times New Roman" w:hAnsi="Times New Roman" w:cs="Times New Roman" w:hint="eastAsia"/>
        </w:rPr>
        <w:t>W</w:t>
      </w:r>
      <w:r w:rsidRPr="00B12C69">
        <w:rPr>
          <w:rFonts w:ascii="Times New Roman" w:hAnsi="Times New Roman" w:cs="Times New Roman"/>
        </w:rPr>
        <w:t>e demonstrate how the extreme brevity of the pulse serves as a precise optical gate, decoupling temporal resolution from electronic bandwidths. This capability empowers Pump-Probe microscopy to capture the transient non-radiative heat dissipation of molecules such as melanin, enabling non-invasive "optical biopsies" for melanoma detection. Simultaneously, the inherently broad spectral bandwidth of these ultrashort pulses provides a minimal spatial coherence length. This allows Optical Coherence Tomography (OCT) to completely decouple depth resolution from the lens's numerical aperture, achieving sub-micrometer, three-dimensional anatomical cross-sections. Ultimately, the integration of these ultrafast physical properties not only breaks the limits of traditional optics but also establishes a robust foundation for next-generation, label-free imaging modalities like Stimulated Raman Scattering (SRS).</w:t>
      </w:r>
    </w:p>
    <w:p w14:paraId="22BB942A" w14:textId="77777777" w:rsidR="00915664" w:rsidRPr="00636B67" w:rsidRDefault="00915664" w:rsidP="00915664">
      <w:pPr>
        <w:widowControl w:val="0"/>
        <w:spacing w:after="160" w:line="360" w:lineRule="auto"/>
        <w:jc w:val="both"/>
        <w:rPr>
          <w:rFonts w:ascii="Times New Roman" w:hAnsi="Times New Roman" w:cs="Times New Roman"/>
          <w:i/>
          <w:iCs/>
        </w:rPr>
      </w:pPr>
    </w:p>
    <w:p w14:paraId="742B4B7A" w14:textId="041911F2" w:rsidR="00915664" w:rsidRPr="00292A68" w:rsidRDefault="00915664" w:rsidP="00915664">
      <w:pPr>
        <w:widowControl w:val="0"/>
        <w:spacing w:after="160" w:line="360" w:lineRule="auto"/>
        <w:jc w:val="both"/>
        <w:rPr>
          <w:rFonts w:ascii="Times New Roman" w:hAnsi="Times New Roman" w:cs="Times New Roman"/>
          <w:b/>
          <w:bCs/>
          <w:i/>
          <w:iCs/>
          <w:sz w:val="22"/>
          <w:szCs w:val="22"/>
        </w:rPr>
      </w:pPr>
      <w:r w:rsidRPr="00292A68">
        <w:rPr>
          <w:rFonts w:ascii="Times New Roman" w:hAnsi="Times New Roman" w:cs="Times New Roman" w:hint="eastAsia"/>
          <w:i/>
          <w:iCs/>
          <w:sz w:val="22"/>
          <w:szCs w:val="22"/>
        </w:rPr>
        <w:t>Keyword</w:t>
      </w:r>
      <w:r w:rsidR="00636B67" w:rsidRPr="00292A68">
        <w:rPr>
          <w:rFonts w:ascii="Times New Roman" w:hAnsi="Times New Roman" w:cs="Times New Roman" w:hint="eastAsia"/>
          <w:i/>
          <w:iCs/>
          <w:sz w:val="22"/>
          <w:szCs w:val="22"/>
        </w:rPr>
        <w:t xml:space="preserve">: </w:t>
      </w:r>
      <w:r w:rsidR="00292A68" w:rsidRPr="00292A68">
        <w:rPr>
          <w:rFonts w:ascii="Times New Roman" w:hAnsi="Times New Roman" w:cs="Times New Roman"/>
          <w:i/>
          <w:iCs/>
          <w:sz w:val="22"/>
          <w:szCs w:val="22"/>
        </w:rPr>
        <w:t>Ultrafast Laser; Biological Imaging; Spatiotemporal Resolution; Pump-Probe Microscopy; Optical Coherence Tomography (OCT)</w:t>
      </w:r>
      <w:r w:rsidR="00292A68" w:rsidRPr="00292A68">
        <w:rPr>
          <w:rFonts w:ascii="Times New Roman" w:hAnsi="Times New Roman" w:cs="Times New Roman" w:hint="eastAsia"/>
          <w:i/>
          <w:iCs/>
          <w:sz w:val="22"/>
          <w:szCs w:val="22"/>
        </w:rPr>
        <w:t>.</w:t>
      </w:r>
    </w:p>
    <w:p w14:paraId="5418F278" w14:textId="77777777" w:rsidR="00BC116B" w:rsidRPr="00BC116B" w:rsidRDefault="00BC116B">
      <w:pPr>
        <w:spacing w:after="160" w:line="278" w:lineRule="auto"/>
        <w:rPr>
          <w:rFonts w:ascii="Times New Roman" w:hAnsi="Times New Roman" w:cs="Times New Roman"/>
          <w:b/>
          <w:bCs/>
          <w:sz w:val="36"/>
          <w:szCs w:val="36"/>
        </w:rPr>
      </w:pPr>
      <w:r w:rsidRPr="00BC116B">
        <w:rPr>
          <w:rFonts w:ascii="Times New Roman" w:hAnsi="Times New Roman" w:cs="Times New Roman"/>
          <w:b/>
          <w:bCs/>
          <w:sz w:val="36"/>
          <w:szCs w:val="36"/>
        </w:rPr>
        <w:br w:type="page"/>
      </w:r>
    </w:p>
    <w:p w14:paraId="6E161AED" w14:textId="14B08CDF" w:rsidR="0059191F" w:rsidRPr="0059191F" w:rsidRDefault="0059191F" w:rsidP="0059191F">
      <w:pPr>
        <w:pStyle w:val="a9"/>
        <w:widowControl w:val="0"/>
        <w:numPr>
          <w:ilvl w:val="1"/>
          <w:numId w:val="13"/>
        </w:numPr>
        <w:spacing w:after="160" w:line="360" w:lineRule="auto"/>
        <w:jc w:val="both"/>
        <w:rPr>
          <w:rFonts w:ascii="Times New Roman" w:hAnsi="Times New Roman" w:cs="Times New Roman"/>
          <w:b/>
          <w:bCs/>
        </w:rPr>
      </w:pPr>
      <w:r w:rsidRPr="0059191F">
        <w:rPr>
          <w:rFonts w:ascii="Times New Roman" w:hAnsi="Times New Roman" w:cs="Times New Roman" w:hint="eastAsia"/>
          <w:b/>
          <w:bCs/>
        </w:rPr>
        <w:lastRenderedPageBreak/>
        <w:t>T</w:t>
      </w:r>
      <w:r w:rsidR="004023F6" w:rsidRPr="0059191F">
        <w:rPr>
          <w:rFonts w:ascii="Times New Roman" w:hAnsi="Times New Roman" w:cs="Times New Roman"/>
          <w:b/>
          <w:bCs/>
        </w:rPr>
        <w:t xml:space="preserve">he Principle of </w:t>
      </w:r>
      <w:r w:rsidRPr="0059191F">
        <w:rPr>
          <w:rFonts w:ascii="Times New Roman" w:hAnsi="Times New Roman" w:cs="Times New Roman"/>
          <w:b/>
          <w:bCs/>
        </w:rPr>
        <w:t>Ultrafast Laser</w:t>
      </w:r>
    </w:p>
    <w:p w14:paraId="05817F6D" w14:textId="23C8EC18" w:rsidR="004023F6" w:rsidRPr="0059191F" w:rsidRDefault="004023F6" w:rsidP="0059191F">
      <w:pPr>
        <w:widowControl w:val="0"/>
        <w:spacing w:after="160" w:line="360" w:lineRule="auto"/>
        <w:ind w:firstLineChars="100" w:firstLine="240"/>
        <w:jc w:val="both"/>
        <w:rPr>
          <w:rFonts w:ascii="Times New Roman" w:hAnsi="Times New Roman" w:cs="Times New Roman"/>
        </w:rPr>
      </w:pPr>
      <w:r w:rsidRPr="0059191F">
        <w:rPr>
          <w:rFonts w:ascii="Times New Roman" w:hAnsi="Times New Roman" w:cs="Times New Roman"/>
        </w:rPr>
        <w:t xml:space="preserve">To truly appreciate the transformative capabilities of ultrafast lasers in biological imaging, we must first examine the physical mechanism of their generation. Inside a standard continuous-wave (CW) laser cavity, countless different frequencies of light—known as longitudinal modes—oscillate simultaneously. The total electric field </w:t>
      </w:r>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t</m:t>
            </m:r>
          </m:e>
        </m:d>
      </m:oMath>
      <w:r w:rsidRPr="0059191F">
        <w:rPr>
          <w:rFonts w:ascii="Times New Roman" w:hAnsi="Times New Roman" w:cs="Times New Roman"/>
        </w:rPr>
        <w:t xml:space="preserve"> can be described as a superposition of these </w:t>
      </w:r>
      <w:r w:rsidR="004A059D" w:rsidRPr="0059191F">
        <w:rPr>
          <w:rFonts w:ascii="Times New Roman" w:hAnsi="Times New Roman" w:cs="Times New Roman" w:hint="eastAsia"/>
          <w:i/>
          <w:iCs/>
        </w:rPr>
        <w:t>N</w:t>
      </w:r>
      <w:r w:rsidRPr="0059191F">
        <w:rPr>
          <w:rFonts w:ascii="Times New Roman" w:hAnsi="Times New Roman" w:cs="Times New Roman"/>
        </w:rPr>
        <w:t xml:space="preserve"> modes:</w:t>
      </w:r>
    </w:p>
    <w:p w14:paraId="54022B9F" w14:textId="4F93032A" w:rsidR="004023F6" w:rsidRPr="004023F6" w:rsidRDefault="004023F6" w:rsidP="0059191F">
      <w:pPr>
        <w:widowControl w:val="0"/>
        <w:spacing w:after="160" w:line="360" w:lineRule="auto"/>
        <w:jc w:val="center"/>
        <w:rPr>
          <w:rFonts w:ascii="Times New Roman" w:hAnsi="Times New Roman" w:cs="Times New Roman"/>
        </w:rPr>
      </w:pPr>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nary>
          <m:naryPr>
            <m:chr m:val="∑"/>
            <m:ctrlPr>
              <w:rPr>
                <w:rFonts w:ascii="Cambria Math" w:hAnsi="Cambria Math" w:cs="Times New Roman"/>
                <w:i/>
              </w:rPr>
            </m:ctrlPr>
          </m:naryPr>
          <m:sub>
            <m:r>
              <w:rPr>
                <w:rFonts w:ascii="Cambria Math" w:hAnsi="Cambria Math" w:cs="Times New Roman"/>
              </w:rPr>
              <m:t>n=-N</m:t>
            </m:r>
            <m:r>
              <m:rPr>
                <m:lit/>
              </m:rPr>
              <w:rPr>
                <w:rFonts w:ascii="Cambria Math" w:hAnsi="Cambria Math" w:cs="Times New Roman"/>
              </w:rPr>
              <m:t>/</m:t>
            </m:r>
            <m:r>
              <w:rPr>
                <w:rFonts w:ascii="Cambria Math" w:hAnsi="Cambria Math" w:cs="Times New Roman"/>
              </w:rPr>
              <m:t>2</m:t>
            </m:r>
          </m:sub>
          <m:sup>
            <m:r>
              <w:rPr>
                <w:rFonts w:ascii="Cambria Math" w:hAnsi="Cambria Math" w:cs="Times New Roman"/>
              </w:rPr>
              <m:t>N</m:t>
            </m:r>
            <m:r>
              <m:rPr>
                <m:lit/>
              </m:rPr>
              <w:rPr>
                <w:rFonts w:ascii="Cambria Math" w:hAnsi="Cambria Math" w:cs="Times New Roman"/>
              </w:rPr>
              <m:t>/</m:t>
            </m:r>
            <m:r>
              <w:rPr>
                <w:rFonts w:ascii="Cambria Math" w:hAnsi="Cambria Math" w:cs="Times New Roman"/>
              </w:rPr>
              <m:t>2</m:t>
            </m:r>
          </m:sup>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e>
        </m:nary>
        <m:r>
          <w:rPr>
            <w:rFonts w:ascii="Cambria Math" w:hAnsi="Cambria Math" w:cs="Times New Roman"/>
          </w:rPr>
          <m:t>*exp</m:t>
        </m:r>
        <m:d>
          <m:dPr>
            <m:begChr m:val="["/>
            <m:endChr m:val="]"/>
            <m:ctrlPr>
              <w:rPr>
                <w:rFonts w:ascii="Cambria Math" w:hAnsi="Cambria Math" w:cs="Times New Roman"/>
                <w:i/>
              </w:rPr>
            </m:ctrlPr>
          </m:dPr>
          <m:e>
            <m:r>
              <w:rPr>
                <w:rFonts w:ascii="Cambria Math" w:hAnsi="Cambria Math" w:cs="Times New Roman"/>
              </w:rPr>
              <m:t>i</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0</m:t>
                    </m:r>
                  </m:sub>
                </m:sSub>
                <m:r>
                  <w:rPr>
                    <w:rFonts w:ascii="Cambria Math" w:hAnsi="Cambria Math" w:cs="Times New Roman"/>
                  </w:rPr>
                  <m:t>+n</m:t>
                </m:r>
                <m:r>
                  <m:rPr>
                    <m:sty m:val="p"/>
                  </m:rPr>
                  <w:rPr>
                    <w:rFonts w:ascii="Cambria Math" w:hAnsi="Cambria Math" w:cs="Times New Roman"/>
                  </w:rPr>
                  <m:t>Δ</m:t>
                </m:r>
                <m:r>
                  <w:rPr>
                    <w:rFonts w:ascii="Cambria Math" w:hAnsi="Cambria Math" w:cs="Times New Roman"/>
                  </w:rPr>
                  <m:t>ω</m:t>
                </m:r>
              </m:e>
            </m:d>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n</m:t>
                </m:r>
              </m:sub>
            </m:sSub>
          </m:e>
        </m:d>
      </m:oMath>
      <w:r w:rsidR="004A059D">
        <w:rPr>
          <w:rFonts w:ascii="Times New Roman" w:hAnsi="Times New Roman" w:cs="Times New Roman" w:hint="eastAsia"/>
        </w:rPr>
        <w:t xml:space="preserve"> (1)</w:t>
      </w:r>
    </w:p>
    <w:p w14:paraId="72506759" w14:textId="59B47C53" w:rsidR="004023F6" w:rsidRPr="004023F6" w:rsidRDefault="004023F6" w:rsidP="00E5470B">
      <w:pPr>
        <w:widowControl w:val="0"/>
        <w:spacing w:after="160" w:line="360" w:lineRule="auto"/>
        <w:ind w:firstLineChars="100" w:firstLine="240"/>
        <w:jc w:val="both"/>
        <w:rPr>
          <w:rFonts w:ascii="Times New Roman" w:hAnsi="Times New Roman" w:cs="Times New Roman"/>
        </w:rPr>
      </w:pPr>
      <w:r w:rsidRPr="004023F6">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0</m:t>
            </m:r>
          </m:sub>
        </m:sSub>
      </m:oMath>
      <w:r w:rsidRPr="004023F6">
        <w:rPr>
          <w:rFonts w:ascii="Times New Roman" w:hAnsi="Times New Roman" w:cs="Times New Roman"/>
        </w:rPr>
        <w:t xml:space="preserve"> is the central angular frequency, </w:t>
      </w:r>
      <m:oMath>
        <m:r>
          <m:rPr>
            <m:sty m:val="p"/>
          </m:rPr>
          <w:rPr>
            <w:rFonts w:ascii="Cambria Math" w:hAnsi="Cambria Math" w:cs="Times New Roman"/>
          </w:rPr>
          <m:t>Δ</m:t>
        </m:r>
        <m:r>
          <w:rPr>
            <w:rFonts w:ascii="Cambria Math" w:hAnsi="Cambria Math" w:cs="Times New Roman"/>
          </w:rPr>
          <m:t>ω</m:t>
        </m:r>
      </m:oMath>
      <w:r w:rsidRPr="004023F6">
        <w:rPr>
          <w:rFonts w:ascii="Times New Roman" w:hAnsi="Times New Roman" w:cs="Times New Roman"/>
        </w:rPr>
        <w:t xml:space="preserve"> is the mode spacing, and </w:t>
      </w:r>
      <m:oMath>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n</m:t>
            </m:r>
          </m:sub>
        </m:sSub>
      </m:oMath>
      <w:r w:rsidRPr="004023F6">
        <w:rPr>
          <w:rFonts w:ascii="Times New Roman" w:hAnsi="Times New Roman" w:cs="Times New Roman"/>
        </w:rPr>
        <w:t xml:space="preserve"> is the phase of the </w:t>
      </w:r>
      <w:r w:rsidR="004A059D" w:rsidRPr="004A059D">
        <w:rPr>
          <w:rFonts w:ascii="Times New Roman" w:hAnsi="Times New Roman" w:cs="Times New Roman" w:hint="eastAsia"/>
          <w:i/>
          <w:iCs/>
        </w:rPr>
        <w:t>n</w:t>
      </w:r>
      <w:r w:rsidRPr="004023F6">
        <w:rPr>
          <w:rFonts w:ascii="Times New Roman" w:hAnsi="Times New Roman" w:cs="Times New Roman"/>
        </w:rPr>
        <w:t>-</w:t>
      </w:r>
      <w:proofErr w:type="spellStart"/>
      <w:r w:rsidRPr="004023F6">
        <w:rPr>
          <w:rFonts w:ascii="Times New Roman" w:hAnsi="Times New Roman" w:cs="Times New Roman"/>
        </w:rPr>
        <w:t>th</w:t>
      </w:r>
      <w:proofErr w:type="spellEnd"/>
      <w:r w:rsidRPr="004023F6">
        <w:rPr>
          <w:rFonts w:ascii="Times New Roman" w:hAnsi="Times New Roman" w:cs="Times New Roman"/>
        </w:rPr>
        <w:t xml:space="preserve"> mode. In a CW laser, the phase </w:t>
      </w:r>
      <m:oMath>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n</m:t>
            </m:r>
          </m:sub>
        </m:sSub>
      </m:oMath>
      <w:r w:rsidRPr="004023F6">
        <w:rPr>
          <w:rFonts w:ascii="Times New Roman" w:hAnsi="Times New Roman" w:cs="Times New Roman"/>
        </w:rPr>
        <w:t xml:space="preserve"> is random. Because the modes are temporally out of sync, their electromagnetic fields average out over time, resulting in a continuous, uniform intensity </w:t>
      </w:r>
      <m:oMath>
        <m:r>
          <w:rPr>
            <w:rFonts w:ascii="Cambria Math" w:hAnsi="Cambria Math" w:cs="Times New Roman"/>
          </w:rPr>
          <m:t>I</m:t>
        </m:r>
        <m:d>
          <m:dPr>
            <m:ctrlPr>
              <w:rPr>
                <w:rFonts w:ascii="Cambria Math" w:hAnsi="Cambria Math" w:cs="Times New Roman"/>
                <w:i/>
              </w:rPr>
            </m:ctrlPr>
          </m:dPr>
          <m:e>
            <m:r>
              <w:rPr>
                <w:rFonts w:ascii="Cambria Math" w:hAnsi="Cambria Math" w:cs="Times New Roman"/>
              </w:rPr>
              <m:t>t</m:t>
            </m:r>
          </m:e>
        </m:d>
      </m:oMath>
      <w:r w:rsidRPr="004023F6">
        <w:rPr>
          <w:rFonts w:ascii="Times New Roman" w:hAnsi="Times New Roman" w:cs="Times New Roman"/>
        </w:rPr>
        <w:t>.</w:t>
      </w:r>
    </w:p>
    <w:p w14:paraId="1199B373" w14:textId="768F29B3" w:rsidR="004023F6" w:rsidRPr="004023F6" w:rsidRDefault="004023F6" w:rsidP="00E5470B">
      <w:pPr>
        <w:widowControl w:val="0"/>
        <w:spacing w:after="160" w:line="360" w:lineRule="auto"/>
        <w:jc w:val="both"/>
        <w:rPr>
          <w:rFonts w:ascii="Times New Roman" w:hAnsi="Times New Roman" w:cs="Times New Roman"/>
        </w:rPr>
      </w:pPr>
      <w:r w:rsidRPr="004023F6">
        <w:rPr>
          <w:rFonts w:ascii="Times New Roman" w:hAnsi="Times New Roman" w:cs="Times New Roman"/>
        </w:rPr>
        <w:t xml:space="preserve">An ultrafast laser fundamentally alters this dynamic through </w:t>
      </w:r>
      <w:r w:rsidRPr="004023F6">
        <w:rPr>
          <w:rFonts w:ascii="Times New Roman" w:hAnsi="Times New Roman" w:cs="Times New Roman"/>
          <w:b/>
          <w:bCs/>
        </w:rPr>
        <w:t>mode-locking</w:t>
      </w:r>
      <w:r w:rsidRPr="004023F6">
        <w:rPr>
          <w:rFonts w:ascii="Times New Roman" w:hAnsi="Times New Roman" w:cs="Times New Roman"/>
        </w:rPr>
        <w:t>. This mechanism forces a fixed phase relationship across all individual frequencies.</w:t>
      </w:r>
      <w:r w:rsidR="00663C7E">
        <w:rPr>
          <w:rFonts w:ascii="Times New Roman" w:hAnsi="Times New Roman" w:cs="Times New Roman"/>
        </w:rPr>
        <w:fldChar w:fldCharType="begin"/>
      </w:r>
      <w:r w:rsidR="00663C7E">
        <w:rPr>
          <w:rFonts w:ascii="Times New Roman" w:hAnsi="Times New Roman" w:cs="Times New Roman"/>
        </w:rPr>
        <w:instrText xml:space="preserve"> ADDIN EN.CITE &lt;EndNote&gt;&lt;Cite&gt;&lt;Author&gt;Haus&lt;/Author&gt;&lt;Year&gt;2000&lt;/Year&gt;&lt;RecNum&gt;200&lt;/RecNum&gt;&lt;DisplayText&gt;[1]&lt;/DisplayText&gt;&lt;record&gt;&lt;rec-number&gt;200&lt;/rec-number&gt;&lt;foreign-keys&gt;&lt;key app="EN" db-id="vz5p9wef9wfv0le9vaqxraaax5dx5290aw25" timestamp="1775994747"&gt;200&lt;/key&gt;&lt;/foreign-keys&gt;&lt;ref-type name="Journal Article"&gt;17&lt;/ref-type&gt;&lt;contributors&gt;&lt;authors&gt;&lt;author&gt;H. A. Haus&lt;/author&gt;&lt;/authors&gt;&lt;/contributors&gt;&lt;titles&gt;&lt;title&gt;Mode-locking of lasers&lt;/title&gt;&lt;secondary-title&gt;IEEE Journal of Selected Topics in Quantum Electronics&lt;/secondary-title&gt;&lt;/titles&gt;&lt;pages&gt;1173-1185&lt;/pages&gt;&lt;volume&gt;6&lt;/volume&gt;&lt;number&gt;6&lt;/number&gt;&lt;dates&gt;&lt;year&gt;2000&lt;/year&gt;&lt;/dates&gt;&lt;isbn&gt;1558-4542&lt;/isbn&gt;&lt;urls&gt;&lt;/urls&gt;&lt;electronic-resource-num&gt;10.1109/2944.902165&lt;/electronic-resource-num&gt;&lt;/record&gt;&lt;/Cite&gt;&lt;/EndNote&gt;</w:instrText>
      </w:r>
      <w:r w:rsidR="00663C7E">
        <w:rPr>
          <w:rFonts w:ascii="Times New Roman" w:hAnsi="Times New Roman" w:cs="Times New Roman"/>
        </w:rPr>
        <w:fldChar w:fldCharType="separate"/>
      </w:r>
      <w:r w:rsidR="00663C7E">
        <w:rPr>
          <w:rFonts w:ascii="Times New Roman" w:hAnsi="Times New Roman" w:cs="Times New Roman"/>
          <w:noProof/>
        </w:rPr>
        <w:t>[1]</w:t>
      </w:r>
      <w:r w:rsidR="00663C7E">
        <w:rPr>
          <w:rFonts w:ascii="Times New Roman" w:hAnsi="Times New Roman" w:cs="Times New Roman"/>
        </w:rPr>
        <w:fldChar w:fldCharType="end"/>
      </w:r>
      <w:r w:rsidRPr="004023F6">
        <w:rPr>
          <w:rFonts w:ascii="Times New Roman" w:hAnsi="Times New Roman" w:cs="Times New Roman"/>
        </w:rPr>
        <w:t xml:space="preserve"> Under this strict phase-locking condition, the modes constructively interfere. The resulting intensity </w:t>
      </w:r>
      <m:oMath>
        <m:r>
          <w:rPr>
            <w:rFonts w:ascii="Cambria Math" w:hAnsi="Cambria Math" w:cs="Times New Roman"/>
          </w:rPr>
          <m:t>I</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r>
                  <w:rPr>
                    <w:rFonts w:ascii="Cambria Math" w:hAnsi="Cambria Math" w:cs="Times New Roman"/>
                  </w:rPr>
                  <m:t>E</m:t>
                </m:r>
                <m:d>
                  <m:dPr>
                    <m:ctrlPr>
                      <w:rPr>
                        <w:rFonts w:ascii="Cambria Math" w:hAnsi="Cambria Math" w:cs="Times New Roman"/>
                        <w:i/>
                      </w:rPr>
                    </m:ctrlPr>
                  </m:dPr>
                  <m:e>
                    <m:r>
                      <w:rPr>
                        <w:rFonts w:ascii="Cambria Math" w:hAnsi="Cambria Math" w:cs="Times New Roman"/>
                      </w:rPr>
                      <m:t>t</m:t>
                    </m:r>
                  </m:e>
                </m:d>
              </m:e>
            </m:d>
          </m:e>
          <m:sup>
            <m:r>
              <w:rPr>
                <w:rFonts w:ascii="Cambria Math" w:hAnsi="Cambria Math" w:cs="Times New Roman"/>
              </w:rPr>
              <m:t>2</m:t>
            </m:r>
          </m:sup>
        </m:sSup>
      </m:oMath>
      <w:r w:rsidRPr="004023F6">
        <w:rPr>
          <w:rFonts w:ascii="Times New Roman" w:hAnsi="Times New Roman" w:cs="Times New Roman"/>
        </w:rPr>
        <w:t xml:space="preserve"> becomes:</w:t>
      </w:r>
    </w:p>
    <w:p w14:paraId="50860ED4" w14:textId="04AD8EEA" w:rsidR="004023F6" w:rsidRPr="004023F6" w:rsidRDefault="004A059D" w:rsidP="0059191F">
      <w:pPr>
        <w:widowControl w:val="0"/>
        <w:spacing w:after="160" w:line="360" w:lineRule="auto"/>
        <w:jc w:val="center"/>
        <w:rPr>
          <w:rFonts w:ascii="Times New Roman" w:hAnsi="Times New Roman" w:cs="Times New Roman"/>
        </w:rPr>
      </w:pPr>
      <m:oMath>
        <m:r>
          <w:rPr>
            <w:rFonts w:ascii="Cambria Math" w:hAnsi="Cambria Math" w:cs="Times New Roman"/>
          </w:rPr>
          <m:t>I</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0</m:t>
                    </m:r>
                  </m:sub>
                </m:sSub>
              </m:e>
            </m:d>
          </m:e>
          <m:sup>
            <m:r>
              <w:rPr>
                <w:rFonts w:ascii="Cambria Math" w:hAnsi="Cambria Math" w:cs="Times New Roman"/>
              </w:rPr>
              <m:t>2</m:t>
            </m:r>
          </m:sup>
        </m:sSup>
        <m:r>
          <w:rPr>
            <w:rFonts w:ascii="Cambria Math" w:hAnsi="Cambria Math" w:cs="Times New Roman"/>
          </w:rPr>
          <m:t>∝</m:t>
        </m:r>
        <m:f>
          <m:fPr>
            <m:ctrlPr>
              <w:rPr>
                <w:rFonts w:ascii="Cambria Math" w:eastAsiaTheme="minorEastAsia" w:hAnsi="Cambria Math" w:cs="Times New Roman"/>
                <w:i/>
                <w:kern w:val="2"/>
                <w14:ligatures w14:val="standardContextual"/>
              </w:rPr>
            </m:ctrlPr>
          </m:fPr>
          <m:num>
            <m:r>
              <w:rPr>
                <w:rFonts w:ascii="Cambria Math" w:hAnsi="Cambria Math" w:cs="Times New Roman"/>
              </w:rPr>
              <m:t>si</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d>
              <m:dPr>
                <m:ctrlPr>
                  <w:rPr>
                    <w:rFonts w:ascii="Cambria Math" w:hAnsi="Cambria Math" w:cs="Times New Roman"/>
                    <w:i/>
                  </w:rPr>
                </m:ctrlPr>
              </m:dPr>
              <m:e>
                <m:r>
                  <w:rPr>
                    <w:rFonts w:ascii="Cambria Math" w:hAnsi="Cambria Math" w:cs="Times New Roman"/>
                  </w:rPr>
                  <m:t>N</m:t>
                </m:r>
                <m:r>
                  <m:rPr>
                    <m:sty m:val="p"/>
                  </m:rPr>
                  <w:rPr>
                    <w:rFonts w:ascii="Cambria Math" w:hAnsi="Cambria Math" w:cs="Times New Roman"/>
                  </w:rPr>
                  <m:t>Δ</m:t>
                </m:r>
                <m:r>
                  <w:rPr>
                    <w:rFonts w:ascii="Cambria Math" w:hAnsi="Cambria Math" w:cs="Times New Roman"/>
                  </w:rPr>
                  <m:t>ωt</m:t>
                </m:r>
                <m:r>
                  <m:rPr>
                    <m:lit/>
                  </m:rPr>
                  <w:rPr>
                    <w:rFonts w:ascii="Cambria Math" w:hAnsi="Cambria Math" w:cs="Times New Roman"/>
                  </w:rPr>
                  <m:t>/</m:t>
                </m:r>
                <m:r>
                  <w:rPr>
                    <w:rFonts w:ascii="Cambria Math" w:hAnsi="Cambria Math" w:cs="Times New Roman"/>
                  </w:rPr>
                  <m:t>2</m:t>
                </m:r>
              </m:e>
            </m:d>
          </m:num>
          <m:den>
            <m:r>
              <w:rPr>
                <w:rFonts w:ascii="Cambria Math" w:hAnsi="Cambria Math" w:cs="Times New Roman"/>
              </w:rPr>
              <m:t>si</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d>
              <m:dPr>
                <m:ctrlPr>
                  <w:rPr>
                    <w:rFonts w:ascii="Cambria Math" w:hAnsi="Cambria Math" w:cs="Times New Roman"/>
                    <w:i/>
                  </w:rPr>
                </m:ctrlPr>
              </m:dPr>
              <m:e>
                <m:r>
                  <m:rPr>
                    <m:sty m:val="p"/>
                  </m:rPr>
                  <w:rPr>
                    <w:rFonts w:ascii="Cambria Math" w:hAnsi="Cambria Math" w:cs="Times New Roman"/>
                  </w:rPr>
                  <m:t>Δ</m:t>
                </m:r>
                <m:r>
                  <w:rPr>
                    <w:rFonts w:ascii="Cambria Math" w:hAnsi="Cambria Math" w:cs="Times New Roman"/>
                  </w:rPr>
                  <m:t>ωt</m:t>
                </m:r>
                <m:r>
                  <m:rPr>
                    <m:lit/>
                  </m:rPr>
                  <w:rPr>
                    <w:rFonts w:ascii="Cambria Math" w:hAnsi="Cambria Math" w:cs="Times New Roman"/>
                  </w:rPr>
                  <m:t>/</m:t>
                </m:r>
                <m:r>
                  <w:rPr>
                    <w:rFonts w:ascii="Cambria Math" w:hAnsi="Cambria Math" w:cs="Times New Roman"/>
                  </w:rPr>
                  <m:t>2</m:t>
                </m:r>
              </m:e>
            </m:d>
          </m:den>
        </m:f>
      </m:oMath>
      <w:r>
        <w:rPr>
          <w:rFonts w:ascii="Times New Roman" w:hAnsi="Times New Roman" w:cs="Times New Roman" w:hint="eastAsia"/>
        </w:rPr>
        <w:t xml:space="preserve"> (2)</w:t>
      </w:r>
    </w:p>
    <w:p w14:paraId="41F3C2DE" w14:textId="240F2780" w:rsidR="004023F6" w:rsidRPr="004023F6" w:rsidRDefault="004023F6" w:rsidP="00E5470B">
      <w:pPr>
        <w:widowControl w:val="0"/>
        <w:spacing w:after="160" w:line="360" w:lineRule="auto"/>
        <w:jc w:val="both"/>
        <w:rPr>
          <w:rFonts w:ascii="Times New Roman" w:hAnsi="Times New Roman" w:cs="Times New Roman"/>
        </w:rPr>
      </w:pPr>
      <w:r w:rsidRPr="004023F6">
        <w:rPr>
          <w:rFonts w:ascii="Times New Roman" w:hAnsi="Times New Roman" w:cs="Times New Roman"/>
        </w:rPr>
        <w:t xml:space="preserve">This mathematical superposition produces an incredibly intense, localized burst of electromagnetic energy. The defining characteristic of these lasers is their extremely short pulse duration, typically ranging from picoseconds </w:t>
      </w:r>
      <w:r w:rsidR="004A059D">
        <w:rPr>
          <w:rFonts w:ascii="Times New Roman" w:hAnsi="Times New Roman" w:cs="Times New Roman" w:hint="eastAsia"/>
        </w:rPr>
        <w:t>(</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-12</m:t>
            </m:r>
          </m:sup>
        </m:sSup>
        <m:r>
          <w:rPr>
            <w:rFonts w:ascii="Cambria Math" w:hAnsi="Cambria Math" w:cs="Times New Roman"/>
          </w:rPr>
          <m:t xml:space="preserve"> </m:t>
        </m:r>
      </m:oMath>
      <w:r w:rsidRPr="004023F6">
        <w:rPr>
          <w:rFonts w:ascii="Times New Roman" w:hAnsi="Times New Roman" w:cs="Times New Roman"/>
        </w:rPr>
        <w:t>s) down to femtoseconds (</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-15</m:t>
            </m:r>
          </m:sup>
        </m:sSup>
      </m:oMath>
      <w:r w:rsidRPr="004023F6">
        <w:rPr>
          <w:rFonts w:ascii="Times New Roman" w:hAnsi="Times New Roman" w:cs="Times New Roman"/>
        </w:rPr>
        <w:t xml:space="preserve"> s).</w:t>
      </w:r>
    </w:p>
    <w:p w14:paraId="725DA169" w14:textId="77777777" w:rsidR="0059191F" w:rsidRDefault="0059191F" w:rsidP="00E5470B">
      <w:pPr>
        <w:widowControl w:val="0"/>
        <w:spacing w:after="160" w:line="360" w:lineRule="auto"/>
        <w:jc w:val="both"/>
        <w:rPr>
          <w:rFonts w:ascii="Times New Roman" w:hAnsi="Times New Roman" w:cs="Times New Roman"/>
          <w:b/>
          <w:bCs/>
        </w:rPr>
      </w:pPr>
    </w:p>
    <w:p w14:paraId="3F878F0C" w14:textId="63ACAC5F" w:rsidR="004023F6" w:rsidRPr="004023F6" w:rsidRDefault="004023F6" w:rsidP="00E5470B">
      <w:pPr>
        <w:widowControl w:val="0"/>
        <w:spacing w:after="160" w:line="360" w:lineRule="auto"/>
        <w:jc w:val="both"/>
        <w:rPr>
          <w:rFonts w:ascii="Times New Roman" w:hAnsi="Times New Roman" w:cs="Times New Roman"/>
          <w:b/>
          <w:bCs/>
        </w:rPr>
      </w:pPr>
      <w:r w:rsidRPr="004023F6">
        <w:rPr>
          <w:rFonts w:ascii="Times New Roman" w:hAnsi="Times New Roman" w:cs="Times New Roman"/>
          <w:b/>
          <w:bCs/>
        </w:rPr>
        <w:t>1.2 The Origin of Temporal Resolution</w:t>
      </w:r>
    </w:p>
    <w:p w14:paraId="4E879560" w14:textId="066000BB" w:rsidR="004023F6" w:rsidRPr="004023F6" w:rsidRDefault="004023F6" w:rsidP="00045B72">
      <w:pPr>
        <w:widowControl w:val="0"/>
        <w:spacing w:after="160" w:line="360" w:lineRule="auto"/>
        <w:ind w:firstLineChars="100" w:firstLine="240"/>
        <w:jc w:val="both"/>
        <w:rPr>
          <w:rFonts w:ascii="Times New Roman" w:hAnsi="Times New Roman" w:cs="Times New Roman"/>
        </w:rPr>
      </w:pPr>
      <w:r w:rsidRPr="004023F6">
        <w:rPr>
          <w:rFonts w:ascii="Times New Roman" w:hAnsi="Times New Roman" w:cs="Times New Roman"/>
        </w:rPr>
        <w:t>This extreme brevity is the fundamental source of the ultrafast laser's unparalleled temporal resolution. The physics of these ultrashort pulses is strictly governed by the time-frequency Fourier transform limit, analogous to Heisenberg's uncertainty principle. For a transform-limited pulse, the temporal duration (</w:t>
      </w:r>
      <m:oMath>
        <m:r>
          <m:rPr>
            <m:sty m:val="p"/>
          </m:rPr>
          <w:rPr>
            <w:rFonts w:ascii="Cambria Math" w:hAnsi="Cambria Math" w:cs="Times New Roman"/>
          </w:rPr>
          <m:t>Δ</m:t>
        </m:r>
        <m:r>
          <w:rPr>
            <w:rFonts w:ascii="Cambria Math" w:hAnsi="Cambria Math" w:cs="Times New Roman"/>
          </w:rPr>
          <m:t>t</m:t>
        </m:r>
      </m:oMath>
      <w:r w:rsidRPr="004023F6">
        <w:rPr>
          <w:rFonts w:ascii="Times New Roman" w:hAnsi="Times New Roman" w:cs="Times New Roman"/>
        </w:rPr>
        <w:t xml:space="preserve">) and the spectral bandwidth </w:t>
      </w:r>
      <w:r w:rsidRPr="004023F6">
        <w:rPr>
          <w:rFonts w:ascii="Times New Roman" w:hAnsi="Times New Roman" w:cs="Times New Roman"/>
        </w:rPr>
        <w:lastRenderedPageBreak/>
        <w:t>(</w:t>
      </w:r>
      <m:oMath>
        <m:r>
          <m:rPr>
            <m:sty m:val="p"/>
          </m:rPr>
          <w:rPr>
            <w:rFonts w:ascii="Cambria Math" w:hAnsi="Cambria Math" w:cs="Times New Roman"/>
          </w:rPr>
          <m:t>Δ</m:t>
        </m:r>
        <m:r>
          <w:rPr>
            <w:rFonts w:ascii="Cambria Math" w:hAnsi="Cambria Math" w:cs="Times New Roman"/>
          </w:rPr>
          <m:t>ν</m:t>
        </m:r>
      </m:oMath>
      <w:r w:rsidRPr="004023F6">
        <w:rPr>
          <w:rFonts w:ascii="Times New Roman" w:hAnsi="Times New Roman" w:cs="Times New Roman"/>
        </w:rPr>
        <w:t>) must satisfy:</w:t>
      </w:r>
    </w:p>
    <w:p w14:paraId="427A71CC" w14:textId="3AC07EC5" w:rsidR="004023F6" w:rsidRPr="004023F6" w:rsidRDefault="004A059D" w:rsidP="00045B72">
      <w:pPr>
        <w:widowControl w:val="0"/>
        <w:spacing w:after="160" w:line="360" w:lineRule="auto"/>
        <w:jc w:val="center"/>
        <w:rPr>
          <w:rFonts w:ascii="Times New Roman" w:hAnsi="Times New Roman" w:cs="Times New Roman"/>
        </w:rPr>
      </w:pPr>
      <m:oMath>
        <m:r>
          <m:rPr>
            <m:sty m:val="p"/>
          </m:rPr>
          <w:rPr>
            <w:rFonts w:ascii="Cambria Math" w:hAnsi="Cambria Math" w:cs="Times New Roman"/>
          </w:rPr>
          <m:t>Δ</m:t>
        </m:r>
        <m:r>
          <w:rPr>
            <w:rFonts w:ascii="Cambria Math" w:hAnsi="Cambria Math" w:cs="Times New Roman"/>
          </w:rPr>
          <m:t>t ⋅</m:t>
        </m:r>
        <m:r>
          <m:rPr>
            <m:sty m:val="p"/>
          </m:rPr>
          <w:rPr>
            <w:rFonts w:ascii="Cambria Math" w:hAnsi="Cambria Math" w:cs="Times New Roman"/>
          </w:rPr>
          <m:t>Δ</m:t>
        </m:r>
        <m:r>
          <w:rPr>
            <w:rFonts w:ascii="Cambria Math" w:hAnsi="Cambria Math" w:cs="Times New Roman"/>
          </w:rPr>
          <m:t>ν ≥K</m:t>
        </m:r>
      </m:oMath>
      <w:r>
        <w:rPr>
          <w:rFonts w:ascii="Times New Roman" w:hAnsi="Times New Roman" w:cs="Times New Roman" w:hint="eastAsia"/>
        </w:rPr>
        <w:t xml:space="preserve"> (3)</w:t>
      </w:r>
    </w:p>
    <w:p w14:paraId="6E6C647E" w14:textId="0D11C0BB" w:rsidR="004023F6" w:rsidRPr="004023F6" w:rsidRDefault="004023F6" w:rsidP="00045B72">
      <w:pPr>
        <w:widowControl w:val="0"/>
        <w:spacing w:after="160" w:line="360" w:lineRule="auto"/>
        <w:ind w:firstLineChars="100" w:firstLine="240"/>
        <w:jc w:val="both"/>
        <w:rPr>
          <w:rFonts w:ascii="Times New Roman" w:hAnsi="Times New Roman" w:cs="Times New Roman"/>
        </w:rPr>
      </w:pPr>
      <w:r w:rsidRPr="004023F6">
        <w:rPr>
          <w:rFonts w:ascii="Times New Roman" w:hAnsi="Times New Roman" w:cs="Times New Roman"/>
        </w:rPr>
        <w:t xml:space="preserve">where </w:t>
      </w:r>
      <m:oMath>
        <m:r>
          <w:rPr>
            <w:rFonts w:ascii="Cambria Math" w:hAnsi="Cambria Math" w:cs="Times New Roman"/>
          </w:rPr>
          <m:t>K</m:t>
        </m:r>
      </m:oMath>
      <w:r w:rsidR="004A059D" w:rsidRPr="004A059D">
        <w:rPr>
          <w:rFonts w:ascii="Times New Roman" w:hAnsi="Times New Roman" w:cs="Times New Roman"/>
        </w:rPr>
        <w:t xml:space="preserve"> </w:t>
      </w:r>
      <w:r w:rsidRPr="004023F6">
        <w:rPr>
          <w:rFonts w:ascii="Times New Roman" w:hAnsi="Times New Roman" w:cs="Times New Roman"/>
        </w:rPr>
        <w:t>is a constant depending on the pulse shape (e.g.,</w:t>
      </w:r>
      <m:oMath>
        <m:r>
          <w:rPr>
            <w:rFonts w:ascii="Cambria Math" w:hAnsi="Cambria Math" w:cs="Times New Roman"/>
          </w:rPr>
          <m:t xml:space="preserve"> K </m:t>
        </m:r>
        <m:r>
          <m:rPr>
            <m:sty m:val="p"/>
          </m:rPr>
          <w:rPr>
            <w:rFonts w:ascii="Cambria Math" w:hAnsi="Cambria Math" w:cs="Times New Roman"/>
          </w:rPr>
          <m:t>is about</m:t>
        </m:r>
        <m:r>
          <w:rPr>
            <w:rFonts w:ascii="Cambria Math" w:hAnsi="Cambria Math" w:cs="Times New Roman"/>
          </w:rPr>
          <m:t xml:space="preserve"> 0.44</m:t>
        </m:r>
      </m:oMath>
      <w:r w:rsidR="001465CB">
        <w:rPr>
          <w:rFonts w:ascii="Times New Roman" w:hAnsi="Times New Roman" w:cs="Times New Roman" w:hint="eastAsia"/>
        </w:rPr>
        <w:t xml:space="preserve">1 </w:t>
      </w:r>
      <w:r w:rsidRPr="004023F6">
        <w:rPr>
          <w:rFonts w:ascii="Times New Roman" w:hAnsi="Times New Roman" w:cs="Times New Roman"/>
        </w:rPr>
        <w:t xml:space="preserve">for a Gaussian pulse). To achieve a minimal </w:t>
      </w:r>
      <m:oMath>
        <m:r>
          <m:rPr>
            <m:sty m:val="p"/>
          </m:rPr>
          <w:rPr>
            <w:rFonts w:ascii="Cambria Math" w:hAnsi="Cambria Math" w:cs="Times New Roman"/>
          </w:rPr>
          <m:t>Δ</m:t>
        </m:r>
        <m:r>
          <w:rPr>
            <w:rFonts w:ascii="Cambria Math" w:hAnsi="Cambria Math" w:cs="Times New Roman"/>
          </w:rPr>
          <m:t>t</m:t>
        </m:r>
      </m:oMath>
      <w:r w:rsidRPr="004023F6">
        <w:rPr>
          <w:rFonts w:ascii="Times New Roman" w:hAnsi="Times New Roman" w:cs="Times New Roman"/>
        </w:rPr>
        <w:t xml:space="preserve"> on the femtosecond scale, the laser system must emit light across a massive range of optical frequencies.</w:t>
      </w:r>
    </w:p>
    <w:p w14:paraId="4F581741" w14:textId="4A3CAD51" w:rsidR="004023F6" w:rsidRPr="004023F6" w:rsidRDefault="004023F6" w:rsidP="00045B72">
      <w:pPr>
        <w:widowControl w:val="0"/>
        <w:spacing w:after="160" w:line="360" w:lineRule="auto"/>
        <w:ind w:firstLineChars="100" w:firstLine="240"/>
        <w:jc w:val="both"/>
        <w:rPr>
          <w:rFonts w:ascii="Times New Roman" w:hAnsi="Times New Roman" w:cs="Times New Roman"/>
        </w:rPr>
      </w:pPr>
      <w:r w:rsidRPr="004023F6">
        <w:rPr>
          <w:rFonts w:ascii="Times New Roman" w:hAnsi="Times New Roman" w:cs="Times New Roman"/>
        </w:rPr>
        <w:t xml:space="preserve">In optical imaging, this ultrashort </w:t>
      </w:r>
      <m:oMath>
        <m:r>
          <m:rPr>
            <m:sty m:val="p"/>
          </m:rPr>
          <w:rPr>
            <w:rFonts w:ascii="Cambria Math" w:hAnsi="Cambria Math" w:cs="Times New Roman"/>
          </w:rPr>
          <m:t>Δ</m:t>
        </m:r>
        <m:r>
          <w:rPr>
            <w:rFonts w:ascii="Cambria Math" w:hAnsi="Cambria Math" w:cs="Times New Roman"/>
          </w:rPr>
          <m:t>t</m:t>
        </m:r>
      </m:oMath>
      <w:r w:rsidRPr="004023F6">
        <w:rPr>
          <w:rFonts w:ascii="Times New Roman" w:hAnsi="Times New Roman" w:cs="Times New Roman"/>
        </w:rPr>
        <w:t xml:space="preserve"> serves as a precise temporal gate. Standard electronic detectors operate in the nanosecond (</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-9</m:t>
            </m:r>
          </m:sup>
        </m:sSup>
      </m:oMath>
      <w:r w:rsidRPr="004023F6">
        <w:rPr>
          <w:rFonts w:ascii="Times New Roman" w:hAnsi="Times New Roman" w:cs="Times New Roman"/>
        </w:rPr>
        <w:t xml:space="preserve"> s) regime, rendering them too slow to resolve the transient intermediate states of molecular systems (such as non-radiative energy dissipation occurring in picoseconds). However, by utilizing ultrafast pulses, the temporal resolution is no longer dictated by the electronic bandwidth, but rather by the optical pulse width</w:t>
      </w:r>
      <w:r w:rsidR="004A059D">
        <w:rPr>
          <w:rFonts w:ascii="Times New Roman" w:hAnsi="Times New Roman" w:cs="Times New Roman" w:hint="eastAsia"/>
        </w:rPr>
        <w:t xml:space="preserve"> </w:t>
      </w:r>
      <m:oMath>
        <m:r>
          <m:rPr>
            <m:sty m:val="p"/>
          </m:rPr>
          <w:rPr>
            <w:rFonts w:ascii="Cambria Math" w:hAnsi="Cambria Math" w:cs="Times New Roman"/>
          </w:rPr>
          <m:t>Δ</m:t>
        </m:r>
        <m:r>
          <w:rPr>
            <w:rFonts w:ascii="Cambria Math" w:hAnsi="Cambria Math" w:cs="Times New Roman"/>
          </w:rPr>
          <m:t xml:space="preserve">t </m:t>
        </m:r>
      </m:oMath>
      <w:r w:rsidRPr="004023F6">
        <w:rPr>
          <w:rFonts w:ascii="Times New Roman" w:hAnsi="Times New Roman" w:cs="Times New Roman"/>
        </w:rPr>
        <w:t>itself, allowing researchers to map dynamic cellular pathways with absolute temporal clarity.</w:t>
      </w:r>
    </w:p>
    <w:p w14:paraId="3005A58C" w14:textId="77777777" w:rsidR="0059191F" w:rsidRDefault="0059191F" w:rsidP="00E5470B">
      <w:pPr>
        <w:widowControl w:val="0"/>
        <w:spacing w:after="160" w:line="360" w:lineRule="auto"/>
        <w:jc w:val="both"/>
        <w:rPr>
          <w:rFonts w:ascii="Times New Roman" w:hAnsi="Times New Roman" w:cs="Times New Roman"/>
          <w:b/>
          <w:bCs/>
        </w:rPr>
      </w:pPr>
    </w:p>
    <w:p w14:paraId="0180FE98" w14:textId="7B5CBE83" w:rsidR="004023F6" w:rsidRPr="004023F6" w:rsidRDefault="004023F6" w:rsidP="00E5470B">
      <w:pPr>
        <w:widowControl w:val="0"/>
        <w:spacing w:after="160" w:line="360" w:lineRule="auto"/>
        <w:jc w:val="both"/>
        <w:rPr>
          <w:rFonts w:ascii="Times New Roman" w:hAnsi="Times New Roman" w:cs="Times New Roman"/>
          <w:b/>
          <w:bCs/>
        </w:rPr>
      </w:pPr>
      <w:r w:rsidRPr="004023F6">
        <w:rPr>
          <w:rFonts w:ascii="Times New Roman" w:hAnsi="Times New Roman" w:cs="Times New Roman"/>
          <w:b/>
          <w:bCs/>
        </w:rPr>
        <w:t>1.3 The Origin of Spatial Resolution</w:t>
      </w:r>
    </w:p>
    <w:p w14:paraId="0ED415D9" w14:textId="39B50F15" w:rsidR="001465CB" w:rsidRDefault="00D45500" w:rsidP="00045B72">
      <w:pPr>
        <w:spacing w:line="360" w:lineRule="auto"/>
        <w:ind w:firstLineChars="100" w:firstLine="240"/>
        <w:jc w:val="both"/>
        <w:rPr>
          <w:rFonts w:ascii="Times New Roman" w:hAnsi="Times New Roman" w:cs="Times New Roman"/>
        </w:rPr>
      </w:pPr>
      <w:r w:rsidRPr="00D45500">
        <w:rPr>
          <w:rFonts w:ascii="Times New Roman" w:hAnsi="Times New Roman" w:cs="Times New Roman"/>
        </w:rPr>
        <w:t>Beyond conquering the temporal domain, the fundamental physics of ultrafast lasers simultaneously endows them with unprecedented spatial resolution capabilities</w:t>
      </w:r>
      <w:r w:rsidR="001465CB">
        <w:rPr>
          <w:rFonts w:ascii="Times New Roman" w:hAnsi="Times New Roman" w:cs="Times New Roman" w:hint="eastAsia"/>
        </w:rPr>
        <w:t>.</w:t>
      </w:r>
    </w:p>
    <w:p w14:paraId="3395CD2B" w14:textId="1BE4D0D7" w:rsidR="00D45500" w:rsidRPr="00D45500" w:rsidRDefault="00D45500" w:rsidP="004F560D">
      <w:pPr>
        <w:spacing w:line="360" w:lineRule="auto"/>
        <w:ind w:firstLineChars="100" w:firstLine="240"/>
        <w:jc w:val="both"/>
        <w:rPr>
          <w:rFonts w:ascii="Times New Roman" w:hAnsi="Times New Roman" w:cs="Times New Roman"/>
        </w:rPr>
      </w:pPr>
      <w:r w:rsidRPr="00D45500">
        <w:rPr>
          <w:rFonts w:ascii="Times New Roman" w:hAnsi="Times New Roman" w:cs="Times New Roman"/>
        </w:rPr>
        <w:t xml:space="preserve">As dictated by the Fourier limit </w:t>
      </w:r>
      <w:r w:rsidR="001465CB">
        <w:rPr>
          <w:rFonts w:ascii="Times New Roman" w:hAnsi="Times New Roman" w:cs="Times New Roman" w:hint="eastAsia"/>
        </w:rPr>
        <w:t xml:space="preserve">which </w:t>
      </w:r>
      <w:r>
        <w:rPr>
          <w:rFonts w:ascii="Times New Roman" w:hAnsi="Times New Roman" w:cs="Times New Roman" w:hint="eastAsia"/>
        </w:rPr>
        <w:t>we mentioned in equation (3)</w:t>
      </w:r>
      <w:r w:rsidR="00663C7E">
        <w:rPr>
          <w:rFonts w:ascii="Times New Roman" w:hAnsi="Times New Roman" w:cs="Times New Roman" w:hint="eastAsia"/>
        </w:rPr>
        <w:t xml:space="preserve"> </w:t>
      </w:r>
      <w:r w:rsidR="00663C7E">
        <w:rPr>
          <w:rFonts w:ascii="Times New Roman" w:hAnsi="Times New Roman" w:cs="Times New Roman"/>
        </w:rPr>
        <w:fldChar w:fldCharType="begin"/>
      </w:r>
      <w:r w:rsidR="00663C7E">
        <w:rPr>
          <w:rFonts w:ascii="Times New Roman" w:hAnsi="Times New Roman" w:cs="Times New Roman"/>
        </w:rPr>
        <w:instrText xml:space="preserve"> ADDIN EN.CITE &lt;EndNote&gt;&lt;Cite&gt;&lt;Author&gt;Zewail&lt;/Author&gt;&lt;Year&gt;2000&lt;/Year&gt;&lt;RecNum&gt;202&lt;/RecNum&gt;&lt;DisplayText&gt;[2]&lt;/DisplayText&gt;&lt;record&gt;&lt;rec-number&gt;202&lt;/rec-number&gt;&lt;foreign-keys&gt;&lt;key app="EN" db-id="vz5p9wef9wfv0le9vaqxraaax5dx5290aw25" timestamp="1775994869"&gt;202&lt;/key&gt;&lt;/foreign-keys&gt;&lt;ref-type name="Journal Article"&gt;17&lt;/ref-type&gt;&lt;contributors&gt;&lt;authors&gt;&lt;author&gt;Zewail, Ahmed H.&lt;/author&gt;&lt;/authors&gt;&lt;/contributors&gt;&lt;titles&gt;&lt;title&gt;Femtochemistry:  Atomic-Scale Dynamics of the Chemical Bond&lt;/title&gt;&lt;secondary-title&gt;The Journal of Physical Chemistry A&lt;/secondary-title&gt;&lt;/titles&gt;&lt;pages&gt;5660-5694&lt;/pages&gt;&lt;volume&gt;104&lt;/volume&gt;&lt;number&gt;24&lt;/number&gt;&lt;dates&gt;&lt;year&gt;2000&lt;/year&gt;&lt;pub-dates&gt;&lt;date&gt;2000/06/01&lt;/date&gt;&lt;/pub-dates&gt;&lt;/dates&gt;&lt;publisher&gt;American Chemical Society&lt;/publisher&gt;&lt;isbn&gt;1089-5639&lt;/isbn&gt;&lt;urls&gt;&lt;related-urls&gt;&lt;url&gt;https://doi.org/10.1021/jp001460h&lt;/url&gt;&lt;/related-urls&gt;&lt;/urls&gt;&lt;electronic-resource-num&gt;10.1021/jp001460h&lt;/electronic-resource-num&gt;&lt;/record&gt;&lt;/Cite&gt;&lt;/EndNote&gt;</w:instrText>
      </w:r>
      <w:r w:rsidR="00663C7E">
        <w:rPr>
          <w:rFonts w:ascii="Times New Roman" w:hAnsi="Times New Roman" w:cs="Times New Roman"/>
        </w:rPr>
        <w:fldChar w:fldCharType="separate"/>
      </w:r>
      <w:r w:rsidR="00663C7E">
        <w:rPr>
          <w:rFonts w:ascii="Times New Roman" w:hAnsi="Times New Roman" w:cs="Times New Roman"/>
          <w:noProof/>
        </w:rPr>
        <w:t>[2]</w:t>
      </w:r>
      <w:r w:rsidR="00663C7E">
        <w:rPr>
          <w:rFonts w:ascii="Times New Roman" w:hAnsi="Times New Roman" w:cs="Times New Roman"/>
        </w:rPr>
        <w:fldChar w:fldCharType="end"/>
      </w:r>
      <w:r w:rsidRPr="00D45500">
        <w:rPr>
          <w:rFonts w:ascii="Times New Roman" w:hAnsi="Times New Roman" w:cs="Times New Roman"/>
        </w:rPr>
        <w:t>, generating an ultrashort pulse inherently requires an exceptionally broad spectral bandwidth (</w:t>
      </w:r>
      <m:oMath>
        <m:r>
          <m:rPr>
            <m:sty m:val="p"/>
          </m:rPr>
          <w:rPr>
            <w:rFonts w:ascii="Cambria Math" w:hAnsi="Cambria Math" w:cs="Times New Roman"/>
          </w:rPr>
          <m:t>Δ</m:t>
        </m:r>
        <m:r>
          <w:rPr>
            <w:rFonts w:ascii="Cambria Math" w:hAnsi="Cambria Math" w:cs="Times New Roman"/>
          </w:rPr>
          <m:t>λ</m:t>
        </m:r>
      </m:oMath>
      <w:r w:rsidRPr="00D45500">
        <w:rPr>
          <w:rFonts w:ascii="Times New Roman" w:hAnsi="Times New Roman" w:cs="Times New Roman"/>
        </w:rPr>
        <w:t xml:space="preserve">). In optical physics, a broad spectrum is fundamentally tied to a short coherence length. When light undergoes interference, the spatial region over which interference fringes can </w:t>
      </w:r>
      <w:r w:rsidR="001465CB">
        <w:rPr>
          <w:rFonts w:ascii="Times New Roman" w:hAnsi="Times New Roman" w:cs="Times New Roman" w:hint="eastAsia"/>
        </w:rPr>
        <w:t>be</w:t>
      </w:r>
      <w:r w:rsidRPr="00D45500">
        <w:rPr>
          <w:rFonts w:ascii="Times New Roman" w:hAnsi="Times New Roman" w:cs="Times New Roman"/>
        </w:rPr>
        <w:t xml:space="preserve"> </w:t>
      </w:r>
      <w:r w:rsidR="001465CB">
        <w:rPr>
          <w:rFonts w:ascii="Times New Roman" w:hAnsi="Times New Roman" w:cs="Times New Roman" w:hint="eastAsia"/>
        </w:rPr>
        <w:t>written as</w:t>
      </w:r>
      <w:r w:rsidRPr="00D45500">
        <w:rPr>
          <w:rFonts w:ascii="Times New Roman" w:hAnsi="Times New Roman" w:cs="Times New Roman"/>
        </w:rPr>
        <w:t>:</w:t>
      </w:r>
    </w:p>
    <w:p w14:paraId="7703642D" w14:textId="229029CA" w:rsidR="004023F6" w:rsidRPr="00045B72" w:rsidRDefault="004A059D" w:rsidP="00045B72">
      <w:pPr>
        <w:widowControl w:val="0"/>
        <w:spacing w:after="160" w:line="360" w:lineRule="auto"/>
        <w:jc w:val="center"/>
        <w:rPr>
          <w:rFonts w:ascii="Cambria Math" w:hAnsi="Cambria Math" w:cs="Times New Roman"/>
        </w:rPr>
      </w:pPr>
      <m:oMath>
        <m:r>
          <m:rPr>
            <m:sty m:val="p"/>
          </m:rPr>
          <w:rPr>
            <w:rFonts w:ascii="Cambria Math" w:hAnsi="Cambria Math" w:cs="Times New Roman"/>
          </w:rPr>
          <m:t>Δ</m:t>
        </m:r>
        <m:r>
          <w:rPr>
            <w:rFonts w:ascii="Cambria Math" w:hAnsi="Cambria Math" w:cs="Times New Roman"/>
          </w:rPr>
          <m:t>z</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2</m:t>
            </m:r>
            <m:r>
              <w:rPr>
                <w:rFonts w:ascii="Cambria Math" w:hAnsi="Cambria Math" w:cs="Times New Roman"/>
              </w:rPr>
              <m:t>ln</m:t>
            </m:r>
            <m:r>
              <m:rPr>
                <m:sty m:val="p"/>
              </m:rPr>
              <w:rPr>
                <w:rFonts w:ascii="Cambria Math" w:hAnsi="Cambria Math" w:cs="Times New Roman"/>
              </w:rPr>
              <m:t>2</m:t>
            </m:r>
          </m:num>
          <m:den>
            <m:r>
              <w:rPr>
                <w:rFonts w:ascii="Cambria Math" w:hAnsi="Cambria Math" w:cs="Times New Roman"/>
              </w:rPr>
              <m:t>π</m:t>
            </m:r>
          </m:den>
        </m:f>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λ</m:t>
                </m:r>
              </m:e>
              <m:sub>
                <m:r>
                  <m:rPr>
                    <m:sty m:val="p"/>
                  </m:rPr>
                  <w:rPr>
                    <w:rFonts w:ascii="Cambria Math" w:hAnsi="Cambria Math" w:cs="Times New Roman"/>
                  </w:rPr>
                  <m:t>0</m:t>
                </m:r>
              </m:sub>
              <m:sup>
                <m:r>
                  <m:rPr>
                    <m:sty m:val="p"/>
                  </m:rPr>
                  <w:rPr>
                    <w:rFonts w:ascii="Cambria Math" w:hAnsi="Cambria Math" w:cs="Times New Roman"/>
                  </w:rPr>
                  <m:t>2</m:t>
                </m:r>
              </m:sup>
            </m:sSubSup>
          </m:num>
          <m:den>
            <m:r>
              <m:rPr>
                <m:sty m:val="p"/>
              </m:rPr>
              <w:rPr>
                <w:rFonts w:ascii="Cambria Math" w:hAnsi="Cambria Math" w:cs="Times New Roman"/>
              </w:rPr>
              <m:t>Δ</m:t>
            </m:r>
            <m:r>
              <w:rPr>
                <w:rFonts w:ascii="Cambria Math" w:hAnsi="Cambria Math" w:cs="Times New Roman"/>
              </w:rPr>
              <m:t>λ</m:t>
            </m:r>
          </m:den>
        </m:f>
      </m:oMath>
      <w:r w:rsidR="00045B72" w:rsidRPr="00045B72">
        <w:rPr>
          <w:rFonts w:ascii="Cambria Math" w:hAnsi="Cambria Math" w:cs="Times New Roman" w:hint="eastAsia"/>
        </w:rPr>
        <w:t xml:space="preserve"> (4)</w:t>
      </w:r>
    </w:p>
    <w:p w14:paraId="58270164" w14:textId="16FFE7C7" w:rsidR="004023F6" w:rsidRPr="004023F6" w:rsidRDefault="001465CB" w:rsidP="00045B72">
      <w:pPr>
        <w:widowControl w:val="0"/>
        <w:spacing w:after="160" w:line="360" w:lineRule="auto"/>
        <w:ind w:firstLineChars="100" w:firstLine="240"/>
        <w:jc w:val="both"/>
        <w:rPr>
          <w:rFonts w:ascii="Times New Roman" w:hAnsi="Times New Roman" w:cs="Times New Roman"/>
        </w:rPr>
      </w:pPr>
      <w:r>
        <w:rPr>
          <w:rFonts w:ascii="Times New Roman" w:hAnsi="Times New Roman" w:cs="Times New Roman" w:hint="eastAsia"/>
        </w:rPr>
        <w:t>w</w:t>
      </w:r>
      <w:r w:rsidR="004023F6" w:rsidRPr="004023F6">
        <w:rPr>
          <w:rFonts w:ascii="Times New Roman" w:hAnsi="Times New Roman" w:cs="Times New Roman"/>
        </w:rPr>
        <w:t>here</w:t>
      </w:r>
      <w:r>
        <w:rPr>
          <w:rFonts w:ascii="Times New Roman" w:hAnsi="Times New Roman" w:cs="Times New Roman" w:hint="eastAsia"/>
        </w:rPr>
        <w:t xml:space="preserve"> </w:t>
      </w:r>
      <m:oMath>
        <m:r>
          <m:rPr>
            <m:sty m:val="p"/>
          </m:rPr>
          <w:rPr>
            <w:rFonts w:ascii="Cambria Math" w:hAnsi="Cambria Math" w:cs="Times New Roman"/>
          </w:rPr>
          <m:t>Δ</m:t>
        </m:r>
        <m:r>
          <w:rPr>
            <w:rFonts w:ascii="Cambria Math" w:hAnsi="Cambria Math" w:cs="Times New Roman"/>
          </w:rPr>
          <m:t>z</m:t>
        </m:r>
      </m:oMath>
      <w:r w:rsidRPr="00D45500">
        <w:rPr>
          <w:rFonts w:ascii="Times New Roman" w:hAnsi="Times New Roman" w:cs="Times New Roman"/>
        </w:rPr>
        <w:t xml:space="preserve"> </w:t>
      </w:r>
      <w:r>
        <w:rPr>
          <w:rFonts w:ascii="Times New Roman" w:hAnsi="Times New Roman" w:cs="Times New Roman" w:hint="eastAsia"/>
        </w:rPr>
        <w:t>is</w:t>
      </w:r>
      <w:r w:rsidRPr="00D45500">
        <w:rPr>
          <w:rFonts w:ascii="Times New Roman" w:hAnsi="Times New Roman" w:cs="Times New Roman"/>
        </w:rPr>
        <w:t xml:space="preserve"> </w:t>
      </w:r>
      <w:r>
        <w:rPr>
          <w:rFonts w:ascii="Times New Roman" w:hAnsi="Times New Roman" w:cs="Times New Roman" w:hint="eastAsia"/>
        </w:rPr>
        <w:t xml:space="preserve">the </w:t>
      </w:r>
      <w:r w:rsidRPr="00D45500">
        <w:rPr>
          <w:rFonts w:ascii="Times New Roman" w:hAnsi="Times New Roman" w:cs="Times New Roman"/>
        </w:rPr>
        <w:t>depth resolution</w:t>
      </w:r>
      <w:r>
        <w:rPr>
          <w:rFonts w:ascii="Times New Roman" w:hAnsi="Times New Roman" w:cs="Times New Roman" w:hint="eastAsia"/>
        </w:rPr>
        <w:t>.</w:t>
      </w:r>
      <w:r w:rsidR="004023F6" w:rsidRPr="004023F6">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0</m:t>
            </m:r>
          </m:sub>
        </m:sSub>
      </m:oMath>
      <w:r w:rsidR="004023F6" w:rsidRPr="004023F6">
        <w:rPr>
          <w:rFonts w:ascii="Times New Roman" w:hAnsi="Times New Roman" w:cs="Times New Roman"/>
        </w:rPr>
        <w:t xml:space="preserve"> is the central wavelength. It is evident from the equation that a vast spectral bandwidth translates directly into a minimal </w:t>
      </w:r>
      <m:oMath>
        <m:r>
          <m:rPr>
            <m:sty m:val="p"/>
          </m:rPr>
          <w:rPr>
            <w:rFonts w:ascii="Cambria Math" w:hAnsi="Cambria Math" w:cs="Times New Roman"/>
          </w:rPr>
          <m:t>Δ</m:t>
        </m:r>
        <m:r>
          <w:rPr>
            <w:rFonts w:ascii="Cambria Math" w:hAnsi="Cambria Math" w:cs="Times New Roman"/>
          </w:rPr>
          <m:t>z</m:t>
        </m:r>
      </m:oMath>
      <w:r w:rsidR="004023F6" w:rsidRPr="004023F6">
        <w:rPr>
          <w:rFonts w:ascii="Times New Roman" w:hAnsi="Times New Roman" w:cs="Times New Roman"/>
        </w:rPr>
        <w:t>. This allows the optical system to pinpoint backscattered signals with exceptional precision, enabling researchers to resolve microscopic anatomical layers with sub-micrometer depth resolution</w:t>
      </w:r>
      <w:r w:rsidR="00663C7E">
        <w:rPr>
          <w:rFonts w:ascii="Times New Roman" w:hAnsi="Times New Roman" w:cs="Times New Roman" w:hint="eastAsia"/>
        </w:rPr>
        <w:t xml:space="preserve"> </w:t>
      </w:r>
      <w:r w:rsidR="00663C7E">
        <w:rPr>
          <w:rFonts w:ascii="Times New Roman" w:hAnsi="Times New Roman" w:cs="Times New Roman"/>
        </w:rPr>
        <w:fldChar w:fldCharType="begin"/>
      </w:r>
      <w:r w:rsidR="00663C7E">
        <w:rPr>
          <w:rFonts w:ascii="Times New Roman" w:hAnsi="Times New Roman" w:cs="Times New Roman"/>
        </w:rPr>
        <w:instrText xml:space="preserve"> ADDIN EN.CITE &lt;EndNote&gt;&lt;Cite&gt;&lt;Author&gt;Huang&lt;/Author&gt;&lt;Year&gt;1991&lt;/Year&gt;&lt;RecNum&gt;203&lt;/RecNum&gt;&lt;DisplayText&gt;[3]&lt;/DisplayText&gt;&lt;record&gt;&lt;rec-number&gt;203&lt;/rec-number&gt;&lt;foreign-keys&gt;&lt;key app="EN" db-id="vz5p9wef9wfv0le9vaqxraaax5dx5290aw25" timestamp="1775995031"&gt;203&lt;/key&gt;&lt;/foreign-keys&gt;&lt;ref-type name="Journal Article"&gt;17&lt;/ref-type&gt;&lt;contributors&gt;&lt;authors&gt;&lt;author&gt;Huang, David&lt;/author&gt;&lt;author&gt;Swanson, Eric A.&lt;/author&gt;&lt;author&gt;Lin, Charles P.&lt;/author&gt;&lt;author&gt;Schuman, Joel S.&lt;/author&gt;&lt;author&gt;Stinson, William G.&lt;/author&gt;&lt;author&gt;Chang, Warren&lt;/author&gt;&lt;author&gt;Hee, Michael R.&lt;/author&gt;&lt;author&gt;Flotte, Thomas&lt;/author&gt;&lt;author&gt;Gregory, Kenton&lt;/author&gt;&lt;author&gt;Puliafito, Carmen A.&lt;/author&gt;&lt;author&gt;Fujimoto, James G.&lt;/author&gt;&lt;/authors&gt;&lt;/contributors&gt;&lt;titles&gt;&lt;title&gt;Optical Coherence Tomography&lt;/title&gt;&lt;secondary-title&gt;Science&lt;/secondary-title&gt;&lt;/titles&gt;&lt;pages&gt;1178-1181&lt;/pages&gt;&lt;volume&gt;254&lt;/volume&gt;&lt;number&gt;5035&lt;/number&gt;&lt;dates&gt;&lt;year&gt;1991&lt;/year&gt;&lt;/dates&gt;&lt;urls&gt;&lt;related-urls&gt;&lt;url&gt;https://www.science.org/doi/abs/10.1126/science.1957169&lt;/url&gt;&lt;/related-urls&gt;&lt;/urls&gt;&lt;electronic-resource-num&gt;doi:10.1126/science.1957169&lt;/electronic-resource-num&gt;&lt;/record&gt;&lt;/Cite&gt;&lt;/EndNote&gt;</w:instrText>
      </w:r>
      <w:r w:rsidR="00663C7E">
        <w:rPr>
          <w:rFonts w:ascii="Times New Roman" w:hAnsi="Times New Roman" w:cs="Times New Roman"/>
        </w:rPr>
        <w:fldChar w:fldCharType="separate"/>
      </w:r>
      <w:r w:rsidR="00663C7E">
        <w:rPr>
          <w:rFonts w:ascii="Times New Roman" w:hAnsi="Times New Roman" w:cs="Times New Roman"/>
          <w:noProof/>
        </w:rPr>
        <w:t>[3]</w:t>
      </w:r>
      <w:r w:rsidR="00663C7E">
        <w:rPr>
          <w:rFonts w:ascii="Times New Roman" w:hAnsi="Times New Roman" w:cs="Times New Roman"/>
        </w:rPr>
        <w:fldChar w:fldCharType="end"/>
      </w:r>
      <w:r w:rsidR="004023F6" w:rsidRPr="004023F6">
        <w:rPr>
          <w:rFonts w:ascii="Times New Roman" w:hAnsi="Times New Roman" w:cs="Times New Roman"/>
        </w:rPr>
        <w:t>.</w:t>
      </w:r>
    </w:p>
    <w:p w14:paraId="6757AEAD" w14:textId="0008AC50" w:rsidR="004C38BC" w:rsidRPr="004C38BC" w:rsidRDefault="004C38BC" w:rsidP="00E5470B">
      <w:pPr>
        <w:spacing w:line="360" w:lineRule="auto"/>
        <w:jc w:val="both"/>
        <w:rPr>
          <w:rFonts w:ascii="Times New Roman" w:hAnsi="Times New Roman" w:cs="Times New Roman"/>
          <w:b/>
          <w:bCs/>
        </w:rPr>
      </w:pPr>
      <w:r w:rsidRPr="004C38BC">
        <w:rPr>
          <w:rFonts w:ascii="Times New Roman" w:hAnsi="Times New Roman" w:cs="Times New Roman" w:hint="eastAsia"/>
          <w:b/>
          <w:bCs/>
        </w:rPr>
        <w:lastRenderedPageBreak/>
        <w:t xml:space="preserve">2. </w:t>
      </w:r>
      <w:r w:rsidRPr="004C38BC">
        <w:rPr>
          <w:rFonts w:ascii="Times New Roman" w:hAnsi="Times New Roman" w:cs="Times New Roman"/>
          <w:b/>
          <w:bCs/>
        </w:rPr>
        <w:t>The Ultimate in Temporal Resolution—Pump-Probe Imaging</w:t>
      </w:r>
    </w:p>
    <w:p w14:paraId="5E77A224" w14:textId="419DEFEF" w:rsidR="004C38BC" w:rsidRDefault="004C38BC" w:rsidP="00E5470B">
      <w:pPr>
        <w:spacing w:line="360" w:lineRule="auto"/>
        <w:ind w:firstLineChars="100" w:firstLine="240"/>
        <w:jc w:val="both"/>
        <w:rPr>
          <w:rFonts w:ascii="Times New Roman" w:hAnsi="Times New Roman" w:cs="Times New Roman"/>
        </w:rPr>
      </w:pPr>
      <w:r w:rsidRPr="004C38BC">
        <w:rPr>
          <w:rFonts w:ascii="Times New Roman" w:hAnsi="Times New Roman" w:cs="Times New Roman"/>
        </w:rPr>
        <w:t>Having established that ultrafast lasers serve as perfect, impulse-like optical samplers, we now turn to how this capability is engineered into a functional imaging system. The most profound realization of this temporal resolution is Pump-Probe imaging</w:t>
      </w:r>
      <w:r>
        <w:rPr>
          <w:rFonts w:ascii="Times New Roman" w:hAnsi="Times New Roman" w:cs="Times New Roman" w:hint="eastAsia"/>
        </w:rPr>
        <w:t xml:space="preserve">, </w:t>
      </w:r>
      <w:r w:rsidRPr="004C38BC">
        <w:rPr>
          <w:rFonts w:ascii="Times New Roman" w:hAnsi="Times New Roman" w:cs="Times New Roman"/>
        </w:rPr>
        <w:t>a technique that effectively measures time using light, allowing us to visualize the "invisible" dynamics of biological molecules.</w:t>
      </w:r>
    </w:p>
    <w:p w14:paraId="11DD8C51" w14:textId="77777777" w:rsidR="0059191F" w:rsidRDefault="0059191F" w:rsidP="00E5470B">
      <w:pPr>
        <w:spacing w:line="360" w:lineRule="auto"/>
        <w:jc w:val="both"/>
        <w:rPr>
          <w:rFonts w:ascii="Times New Roman" w:hAnsi="Times New Roman" w:cs="Times New Roman"/>
          <w:b/>
          <w:bCs/>
        </w:rPr>
      </w:pPr>
    </w:p>
    <w:p w14:paraId="798A7446" w14:textId="3A66B940" w:rsidR="004C38BC" w:rsidRDefault="004C38BC" w:rsidP="00E5470B">
      <w:pPr>
        <w:spacing w:line="360" w:lineRule="auto"/>
        <w:jc w:val="both"/>
        <w:rPr>
          <w:rFonts w:ascii="Times New Roman" w:hAnsi="Times New Roman" w:cs="Times New Roman"/>
          <w:b/>
          <w:bCs/>
        </w:rPr>
      </w:pPr>
      <w:r w:rsidRPr="004C38BC">
        <w:rPr>
          <w:rFonts w:ascii="Times New Roman" w:hAnsi="Times New Roman" w:cs="Times New Roman" w:hint="eastAsia"/>
          <w:b/>
          <w:bCs/>
        </w:rPr>
        <w:t xml:space="preserve">2.1 The </w:t>
      </w:r>
      <w:r w:rsidRPr="004C38BC">
        <w:rPr>
          <w:rFonts w:ascii="Times New Roman" w:hAnsi="Times New Roman" w:cs="Times New Roman"/>
          <w:b/>
          <w:bCs/>
        </w:rPr>
        <w:t>Mechanism</w:t>
      </w:r>
      <w:r w:rsidRPr="004C38BC">
        <w:rPr>
          <w:rFonts w:ascii="Times New Roman" w:hAnsi="Times New Roman" w:cs="Times New Roman" w:hint="eastAsia"/>
          <w:b/>
          <w:bCs/>
        </w:rPr>
        <w:t xml:space="preserve"> of </w:t>
      </w:r>
      <w:r w:rsidRPr="004C38BC">
        <w:rPr>
          <w:rFonts w:ascii="Times New Roman" w:hAnsi="Times New Roman" w:cs="Times New Roman"/>
          <w:b/>
          <w:bCs/>
        </w:rPr>
        <w:t>Pump-Probe</w:t>
      </w:r>
    </w:p>
    <w:p w14:paraId="253E8C07" w14:textId="6CF8B8E7" w:rsidR="004C38BC" w:rsidRDefault="004C38BC" w:rsidP="00E5470B">
      <w:pPr>
        <w:spacing w:line="360" w:lineRule="auto"/>
        <w:ind w:firstLineChars="100" w:firstLine="240"/>
        <w:jc w:val="both"/>
        <w:rPr>
          <w:rFonts w:ascii="Times New Roman" w:hAnsi="Times New Roman" w:cs="Times New Roman"/>
        </w:rPr>
      </w:pPr>
      <w:r w:rsidRPr="004C38BC">
        <w:rPr>
          <w:rFonts w:ascii="Times New Roman" w:hAnsi="Times New Roman" w:cs="Times New Roman"/>
        </w:rPr>
        <w:t xml:space="preserve">At its physical core, Pump-Probe microscopy utilizes two synchronized ultrafast laser pulses to </w:t>
      </w:r>
      <w:r>
        <w:rPr>
          <w:rFonts w:ascii="Times New Roman" w:hAnsi="Times New Roman" w:cs="Times New Roman" w:hint="eastAsia"/>
        </w:rPr>
        <w:t xml:space="preserve">generate </w:t>
      </w:r>
      <w:r w:rsidRPr="004C38BC">
        <w:rPr>
          <w:rFonts w:ascii="Times New Roman" w:hAnsi="Times New Roman" w:cs="Times New Roman"/>
        </w:rPr>
        <w:t xml:space="preserve">and observe transient molecular states. </w:t>
      </w:r>
      <w:r w:rsidR="008D5D2E" w:rsidRPr="008D5D2E">
        <w:rPr>
          <w:rFonts w:ascii="Times New Roman" w:hAnsi="Times New Roman" w:cs="Times New Roman"/>
        </w:rPr>
        <w:t>This process can be conceptualized</w:t>
      </w:r>
      <w:r w:rsidRPr="004C38BC">
        <w:rPr>
          <w:rFonts w:ascii="Times New Roman" w:hAnsi="Times New Roman" w:cs="Times New Roman"/>
        </w:rPr>
        <w:t xml:space="preserve"> a</w:t>
      </w:r>
      <w:r w:rsidR="008D5D2E">
        <w:rPr>
          <w:rFonts w:ascii="Times New Roman" w:hAnsi="Times New Roman" w:cs="Times New Roman" w:hint="eastAsia"/>
        </w:rPr>
        <w:t>s</w:t>
      </w:r>
      <w:r w:rsidRPr="004C38BC">
        <w:rPr>
          <w:rFonts w:ascii="Times New Roman" w:hAnsi="Times New Roman" w:cs="Times New Roman"/>
        </w:rPr>
        <w:t xml:space="preserve"> microscopic, high-speed photography session where the two pulses play distinctly different roles:</w:t>
      </w:r>
    </w:p>
    <w:p w14:paraId="6C0B8817" w14:textId="07ACB79E" w:rsidR="00E5470B" w:rsidRDefault="00E5470B" w:rsidP="00E5470B">
      <w:pPr>
        <w:spacing w:line="360" w:lineRule="auto"/>
        <w:ind w:leftChars="100" w:left="240"/>
        <w:jc w:val="both"/>
        <w:rPr>
          <w:rFonts w:ascii="Times New Roman" w:hAnsi="Times New Roman" w:cs="Times New Roman"/>
        </w:rPr>
      </w:pPr>
      <w:r w:rsidRPr="00E5470B">
        <w:rPr>
          <w:rFonts w:ascii="Times New Roman" w:hAnsi="Times New Roman" w:cs="Times New Roman"/>
          <w:b/>
          <w:bCs/>
        </w:rPr>
        <w:t>The Pump Pulse:</w:t>
      </w:r>
      <w:r w:rsidRPr="00E5470B">
        <w:rPr>
          <w:rFonts w:ascii="Times New Roman" w:hAnsi="Times New Roman" w:cs="Times New Roman"/>
        </w:rPr>
        <w:t xml:space="preserve"> The first intense femtosecond pulse strikes the biological sample. It acts as the initiator, transferring energy to the target molecules (such as melanin) and abruptly exciting a fraction of their electron population from the ground state to a higher energy state.</w:t>
      </w:r>
    </w:p>
    <w:p w14:paraId="1E1861E3" w14:textId="4ECFE6B0" w:rsidR="00E5470B" w:rsidRPr="00E5470B" w:rsidRDefault="00E5470B" w:rsidP="00E5470B">
      <w:pPr>
        <w:spacing w:line="360" w:lineRule="auto"/>
        <w:ind w:leftChars="100" w:left="240"/>
        <w:jc w:val="both"/>
        <w:rPr>
          <w:rFonts w:ascii="Times New Roman" w:hAnsi="Times New Roman" w:cs="Times New Roman"/>
        </w:rPr>
      </w:pPr>
      <w:r w:rsidRPr="00E5470B">
        <w:rPr>
          <w:rFonts w:ascii="Times New Roman" w:hAnsi="Times New Roman" w:cs="Times New Roman"/>
          <w:b/>
          <w:bCs/>
        </w:rPr>
        <w:t>The Probe Pulse:</w:t>
      </w:r>
      <w:r w:rsidRPr="00E5470B">
        <w:rPr>
          <w:rFonts w:ascii="Times New Roman" w:hAnsi="Times New Roman" w:cs="Times New Roman"/>
        </w:rPr>
        <w:t xml:space="preserve"> </w:t>
      </w:r>
      <w:r>
        <w:rPr>
          <w:rFonts w:ascii="Times New Roman" w:hAnsi="Times New Roman" w:cs="Times New Roman" w:hint="eastAsia"/>
        </w:rPr>
        <w:t>Suddenly,</w:t>
      </w:r>
      <w:r w:rsidRPr="00E5470B">
        <w:rPr>
          <w:rFonts w:ascii="Times New Roman" w:hAnsi="Times New Roman" w:cs="Times New Roman"/>
        </w:rPr>
        <w:t xml:space="preserve"> much weaker pulse arrives at the sample after a precisely defined time delay </w:t>
      </w:r>
      <w:r>
        <w:rPr>
          <w:rFonts w:ascii="Times New Roman" w:hAnsi="Times New Roman" w:cs="Times New Roman" w:hint="eastAsia"/>
        </w:rPr>
        <w:t>(</w:t>
      </w:r>
      <m:oMath>
        <m:r>
          <m:rPr>
            <m:sty m:val="p"/>
          </m:rPr>
          <w:rPr>
            <w:rFonts w:ascii="Cambria Math" w:hAnsi="Cambria Math" w:cs="Times New Roman"/>
          </w:rPr>
          <m:t>Δ</m:t>
        </m:r>
        <m:r>
          <w:rPr>
            <w:rFonts w:ascii="Cambria Math" w:hAnsi="Cambria Math" w:cs="Times New Roman"/>
          </w:rPr>
          <m:t>t</m:t>
        </m:r>
      </m:oMath>
      <w:r>
        <w:rPr>
          <w:rFonts w:ascii="Times New Roman" w:hAnsi="Times New Roman" w:cs="Times New Roman" w:hint="eastAsia"/>
        </w:rPr>
        <w:t>)</w:t>
      </w:r>
      <w:r w:rsidRPr="00E5470B">
        <w:rPr>
          <w:rFonts w:ascii="Times New Roman" w:hAnsi="Times New Roman" w:cs="Times New Roman"/>
        </w:rPr>
        <w:t xml:space="preserve">. </w:t>
      </w:r>
      <w:r w:rsidR="00592FCC" w:rsidRPr="00592FCC">
        <w:rPr>
          <w:rFonts w:ascii="Times New Roman" w:hAnsi="Times New Roman" w:cs="Times New Roman"/>
        </w:rPr>
        <w:t>Its primary function is not to excite, but to simply pass through the sample and "read" the altered molecular state.</w:t>
      </w:r>
    </w:p>
    <w:p w14:paraId="746ABAA4" w14:textId="77777777" w:rsidR="00045B72" w:rsidRDefault="00045B72" w:rsidP="00E5470B">
      <w:pPr>
        <w:spacing w:line="360" w:lineRule="auto"/>
        <w:ind w:firstLineChars="100" w:firstLine="240"/>
        <w:jc w:val="both"/>
        <w:rPr>
          <w:rFonts w:ascii="Times New Roman" w:hAnsi="Times New Roman" w:cs="Times New Roman"/>
        </w:rPr>
      </w:pPr>
    </w:p>
    <w:p w14:paraId="3B800822" w14:textId="49470F78" w:rsidR="00E5470B" w:rsidRPr="00E5470B" w:rsidRDefault="00E5470B" w:rsidP="00E5470B">
      <w:pPr>
        <w:spacing w:line="360" w:lineRule="auto"/>
        <w:ind w:firstLineChars="100" w:firstLine="240"/>
        <w:jc w:val="both"/>
        <w:rPr>
          <w:rFonts w:ascii="Times New Roman" w:hAnsi="Times New Roman" w:cs="Times New Roman"/>
        </w:rPr>
      </w:pPr>
      <w:r w:rsidRPr="00E5470B">
        <w:rPr>
          <w:rFonts w:ascii="Times New Roman" w:hAnsi="Times New Roman" w:cs="Times New Roman"/>
        </w:rPr>
        <w:t xml:space="preserve">Because the Pump pulse temporarily altered the population of electrons in the ground and excited states, the sample's ability to absorb light changes for a brief moment. By measuring the intensity of the transmitted or reflected Probe pulse, the system records </w:t>
      </w:r>
      <w:r w:rsidRPr="00045B72">
        <w:rPr>
          <w:rFonts w:ascii="Times New Roman" w:hAnsi="Times New Roman" w:cs="Times New Roman"/>
        </w:rPr>
        <w:t>the transient absorption change (</w:t>
      </w:r>
      <m:oMath>
        <m:r>
          <m:rPr>
            <m:sty m:val="p"/>
          </m:rPr>
          <w:rPr>
            <w:rFonts w:ascii="Cambria Math" w:hAnsi="Cambria Math" w:cs="Times New Roman"/>
          </w:rPr>
          <m:t>ΔA</m:t>
        </m:r>
      </m:oMath>
      <w:r w:rsidRPr="00045B72">
        <w:rPr>
          <w:rFonts w:ascii="Times New Roman" w:hAnsi="Times New Roman" w:cs="Times New Roman"/>
        </w:rPr>
        <w:t>). If we plot</w:t>
      </w:r>
      <w:r w:rsidRPr="00E5470B">
        <w:rPr>
          <w:rFonts w:ascii="Times New Roman" w:hAnsi="Times New Roman" w:cs="Times New Roman"/>
        </w:rPr>
        <w:t xml:space="preserve"> this </w:t>
      </w:r>
      <m:oMath>
        <m:r>
          <m:rPr>
            <m:sty m:val="p"/>
          </m:rPr>
          <w:rPr>
            <w:rFonts w:ascii="Cambria Math" w:hAnsi="Cambria Math" w:cs="Times New Roman"/>
          </w:rPr>
          <m:t>ΔA</m:t>
        </m:r>
      </m:oMath>
      <w:r w:rsidRPr="00E5470B">
        <w:rPr>
          <w:rFonts w:ascii="Times New Roman" w:hAnsi="Times New Roman" w:cs="Times New Roman"/>
        </w:rPr>
        <w:t xml:space="preserve"> over varying delay times, we map the exact trajectory of how the molecule relaxes back to its ground state.</w:t>
      </w:r>
    </w:p>
    <w:p w14:paraId="6F0E810C" w14:textId="77777777" w:rsidR="00E5470B" w:rsidRPr="00E5470B" w:rsidRDefault="00E5470B" w:rsidP="00E5470B">
      <w:pPr>
        <w:spacing w:line="360" w:lineRule="auto"/>
        <w:jc w:val="both"/>
        <w:rPr>
          <w:rFonts w:ascii="Times New Roman" w:hAnsi="Times New Roman" w:cs="Times New Roman"/>
        </w:rPr>
      </w:pPr>
    </w:p>
    <w:p w14:paraId="734A9A60" w14:textId="203952DE" w:rsidR="00E5470B" w:rsidRPr="00E5470B" w:rsidRDefault="00E5470B" w:rsidP="00E5470B">
      <w:pPr>
        <w:spacing w:line="360" w:lineRule="auto"/>
        <w:jc w:val="both"/>
        <w:rPr>
          <w:rFonts w:ascii="Times New Roman" w:hAnsi="Times New Roman" w:cs="Times New Roman"/>
          <w:b/>
          <w:bCs/>
        </w:rPr>
      </w:pPr>
      <w:r w:rsidRPr="00E5470B">
        <w:rPr>
          <w:rFonts w:ascii="Times New Roman" w:hAnsi="Times New Roman" w:cs="Times New Roman"/>
          <w:b/>
          <w:bCs/>
        </w:rPr>
        <w:t>2.2 Engineering Implementation</w:t>
      </w:r>
      <w:r w:rsidR="00045B72">
        <w:rPr>
          <w:rFonts w:ascii="Times New Roman" w:hAnsi="Times New Roman" w:cs="Times New Roman" w:hint="eastAsia"/>
          <w:b/>
          <w:bCs/>
        </w:rPr>
        <w:t xml:space="preserve"> of Pump-Probe</w:t>
      </w:r>
    </w:p>
    <w:p w14:paraId="101155E8" w14:textId="57B087AF" w:rsidR="00E5470B" w:rsidRPr="00E5470B" w:rsidRDefault="00E5470B" w:rsidP="00E5470B">
      <w:pPr>
        <w:spacing w:line="360" w:lineRule="auto"/>
        <w:ind w:firstLineChars="100" w:firstLine="240"/>
        <w:jc w:val="both"/>
        <w:rPr>
          <w:rFonts w:ascii="Times New Roman" w:hAnsi="Times New Roman" w:cs="Times New Roman"/>
        </w:rPr>
      </w:pPr>
      <w:r w:rsidRPr="00E5470B">
        <w:rPr>
          <w:rFonts w:ascii="Times New Roman" w:hAnsi="Times New Roman" w:cs="Times New Roman"/>
        </w:rPr>
        <w:t>A critical engineering paradox arises here: if our electronic circuits are too slow to resolve femtosecond events, how can we possibly control the time delay (</w:t>
      </w:r>
      <m:oMath>
        <m:r>
          <m:rPr>
            <m:sty m:val="p"/>
          </m:rPr>
          <w:rPr>
            <w:rFonts w:ascii="Cambria Math" w:hAnsi="Cambria Math" w:cs="Times New Roman"/>
          </w:rPr>
          <m:t>Δ</m:t>
        </m:r>
        <m:r>
          <w:rPr>
            <w:rFonts w:ascii="Cambria Math" w:hAnsi="Cambria Math" w:cs="Times New Roman"/>
          </w:rPr>
          <m:t>t</m:t>
        </m:r>
      </m:oMath>
      <w:r w:rsidRPr="00E5470B">
        <w:rPr>
          <w:rFonts w:ascii="Times New Roman" w:hAnsi="Times New Roman" w:cs="Times New Roman"/>
        </w:rPr>
        <w:t>) between the Pump and Probe pulses with femtosecond precision?</w:t>
      </w:r>
    </w:p>
    <w:p w14:paraId="041950AB" w14:textId="7447B823" w:rsidR="00E5470B" w:rsidRPr="00E5470B" w:rsidRDefault="00E5470B" w:rsidP="00E5470B">
      <w:pPr>
        <w:spacing w:line="360" w:lineRule="auto"/>
        <w:ind w:firstLineChars="100" w:firstLine="240"/>
        <w:jc w:val="both"/>
        <w:rPr>
          <w:rFonts w:ascii="Times New Roman" w:hAnsi="Times New Roman" w:cs="Times New Roman"/>
        </w:rPr>
      </w:pPr>
      <w:r w:rsidRPr="00E5470B">
        <w:rPr>
          <w:rFonts w:ascii="Times New Roman" w:hAnsi="Times New Roman" w:cs="Times New Roman"/>
        </w:rPr>
        <w:lastRenderedPageBreak/>
        <w:t>The elegant solution lies in abandoning electronic timing entirely and turning to the speed of lig</w:t>
      </w:r>
      <w:r w:rsidR="00045B72">
        <w:rPr>
          <w:rFonts w:ascii="Times New Roman" w:hAnsi="Times New Roman" w:cs="Times New Roman" w:hint="eastAsia"/>
        </w:rPr>
        <w:t>ht</w:t>
      </w:r>
      <w:r w:rsidRPr="00E5470B">
        <w:rPr>
          <w:rFonts w:ascii="Times New Roman" w:hAnsi="Times New Roman" w:cs="Times New Roman"/>
        </w:rPr>
        <w:t xml:space="preserve">. </w:t>
      </w:r>
    </w:p>
    <w:p w14:paraId="5A386A1D" w14:textId="77777777" w:rsidR="00E5470B" w:rsidRPr="00E5470B" w:rsidRDefault="00E5470B" w:rsidP="00E5470B">
      <w:pPr>
        <w:spacing w:line="360" w:lineRule="auto"/>
        <w:ind w:firstLineChars="100" w:firstLine="240"/>
        <w:jc w:val="both"/>
        <w:rPr>
          <w:rFonts w:ascii="Times New Roman" w:hAnsi="Times New Roman" w:cs="Times New Roman"/>
        </w:rPr>
      </w:pPr>
      <w:r w:rsidRPr="00E5470B">
        <w:rPr>
          <w:rFonts w:ascii="Times New Roman" w:hAnsi="Times New Roman" w:cs="Times New Roman"/>
        </w:rPr>
        <w:t>In a Pump-Probe system, the original laser beam is split into two optical paths. The Probe beam is routed throug</w:t>
      </w:r>
      <w:r w:rsidRPr="00045B72">
        <w:rPr>
          <w:rFonts w:ascii="Times New Roman" w:hAnsi="Times New Roman" w:cs="Times New Roman"/>
        </w:rPr>
        <w:t>h an Optical Delay Line—a pai</w:t>
      </w:r>
      <w:r w:rsidRPr="00E5470B">
        <w:rPr>
          <w:rFonts w:ascii="Times New Roman" w:hAnsi="Times New Roman" w:cs="Times New Roman"/>
        </w:rPr>
        <w:t>r of mirrors mounted on a highly precise, motorized mechanical translation stage. By moving this stage backward or forward, we physically lengthen or shorten the distance the Probe light must travel before reaching the biological sample.</w:t>
      </w:r>
    </w:p>
    <w:p w14:paraId="50B95EB6" w14:textId="1DF93015" w:rsidR="00E5470B" w:rsidRPr="00E5470B" w:rsidRDefault="00E5470B" w:rsidP="00E5470B">
      <w:pPr>
        <w:spacing w:line="360" w:lineRule="auto"/>
        <w:ind w:firstLineChars="100" w:firstLine="240"/>
        <w:jc w:val="both"/>
        <w:rPr>
          <w:rFonts w:ascii="Times New Roman" w:hAnsi="Times New Roman" w:cs="Times New Roman"/>
        </w:rPr>
      </w:pPr>
      <w:r w:rsidRPr="00E5470B">
        <w:rPr>
          <w:rFonts w:ascii="Times New Roman" w:hAnsi="Times New Roman" w:cs="Times New Roman"/>
        </w:rPr>
        <w:t xml:space="preserve">This simple equation represents a brilliant engineering paradigm shift. </w:t>
      </w:r>
      <w:r w:rsidR="00592FCC" w:rsidRPr="00592FCC">
        <w:rPr>
          <w:rFonts w:ascii="Times New Roman" w:hAnsi="Times New Roman" w:cs="Times New Roman"/>
        </w:rPr>
        <w:t>Moving a mechanical stage by just 1.5 micrometers</w:t>
      </w:r>
      <w:r w:rsidR="00592FCC">
        <w:rPr>
          <w:rFonts w:ascii="Times New Roman" w:hAnsi="Times New Roman" w:cs="Times New Roman" w:hint="eastAsia"/>
        </w:rPr>
        <w:t xml:space="preserve">, which is </w:t>
      </w:r>
      <w:r w:rsidR="00592FCC" w:rsidRPr="00592FCC">
        <w:rPr>
          <w:rFonts w:ascii="Times New Roman" w:hAnsi="Times New Roman" w:cs="Times New Roman"/>
        </w:rPr>
        <w:t>a routine task for modern piezoelectric motors</w:t>
      </w:r>
      <w:r w:rsidR="00592FCC">
        <w:rPr>
          <w:rFonts w:ascii="Times New Roman" w:hAnsi="Times New Roman" w:cs="Times New Roman" w:hint="eastAsia"/>
        </w:rPr>
        <w:t xml:space="preserve">, </w:t>
      </w:r>
      <w:r w:rsidR="00592FCC" w:rsidRPr="00592FCC">
        <w:rPr>
          <w:rFonts w:ascii="Times New Roman" w:hAnsi="Times New Roman" w:cs="Times New Roman"/>
        </w:rPr>
        <w:t>creates a precise optical delay of 10 femtoseconds.</w:t>
      </w:r>
      <w:r w:rsidRPr="00E5470B">
        <w:rPr>
          <w:rFonts w:ascii="Times New Roman" w:hAnsi="Times New Roman" w:cs="Times New Roman"/>
        </w:rPr>
        <w:t xml:space="preserve"> We have successfully traded manageable spatial distance for an otherwise impossible temporal resolution, converting a picosecond timing problem into a straightforward spatial positioning problem.</w:t>
      </w:r>
    </w:p>
    <w:p w14:paraId="35A9491D" w14:textId="77777777" w:rsidR="0059191F" w:rsidRDefault="0059191F" w:rsidP="00E5470B">
      <w:pPr>
        <w:spacing w:line="360" w:lineRule="auto"/>
        <w:jc w:val="both"/>
        <w:rPr>
          <w:rFonts w:ascii="Times New Roman" w:hAnsi="Times New Roman" w:cs="Times New Roman"/>
          <w:b/>
          <w:bCs/>
        </w:rPr>
      </w:pPr>
    </w:p>
    <w:p w14:paraId="481488FF" w14:textId="6A400915" w:rsidR="00E5470B" w:rsidRDefault="00E5470B" w:rsidP="00E5470B">
      <w:pPr>
        <w:spacing w:line="360" w:lineRule="auto"/>
        <w:jc w:val="both"/>
        <w:rPr>
          <w:rFonts w:ascii="Times New Roman" w:hAnsi="Times New Roman" w:cs="Times New Roman"/>
          <w:b/>
          <w:bCs/>
        </w:rPr>
      </w:pPr>
      <w:r w:rsidRPr="00E5470B">
        <w:rPr>
          <w:rFonts w:ascii="Times New Roman" w:hAnsi="Times New Roman" w:cs="Times New Roman"/>
          <w:b/>
          <w:bCs/>
        </w:rPr>
        <w:t>2.3 Typical Biomedical Applications</w:t>
      </w:r>
      <w:r w:rsidR="00C15990" w:rsidRPr="00C15990">
        <w:rPr>
          <w:rFonts w:ascii="Times New Roman" w:hAnsi="Times New Roman" w:cs="Times New Roman" w:hint="eastAsia"/>
          <w:b/>
          <w:bCs/>
        </w:rPr>
        <w:t xml:space="preserve"> by </w:t>
      </w:r>
      <w:r w:rsidR="00C15990" w:rsidRPr="00E5470B">
        <w:rPr>
          <w:rFonts w:ascii="Times New Roman" w:hAnsi="Times New Roman" w:cs="Times New Roman"/>
          <w:b/>
          <w:bCs/>
        </w:rPr>
        <w:t>Pump-Probe imaging</w:t>
      </w:r>
    </w:p>
    <w:p w14:paraId="35C69EAD" w14:textId="77777777" w:rsidR="00C15990" w:rsidRPr="00C15990" w:rsidRDefault="00C15990" w:rsidP="00C15990">
      <w:pPr>
        <w:spacing w:line="360" w:lineRule="auto"/>
        <w:ind w:firstLineChars="100" w:firstLine="240"/>
        <w:jc w:val="both"/>
        <w:rPr>
          <w:rFonts w:ascii="Times New Roman" w:hAnsi="Times New Roman" w:cs="Times New Roman"/>
        </w:rPr>
      </w:pPr>
      <w:r w:rsidRPr="00C15990">
        <w:rPr>
          <w:rFonts w:ascii="Times New Roman" w:hAnsi="Times New Roman" w:cs="Times New Roman"/>
        </w:rPr>
        <w:t>The ability to map transient absorption gives Pump-Probe imaging a unique and highly disruptive advantage in biomedical diagnostics.</w:t>
      </w:r>
    </w:p>
    <w:p w14:paraId="1FC229D7" w14:textId="77777777" w:rsidR="00C15990" w:rsidRPr="00C15990" w:rsidRDefault="00C15990" w:rsidP="00C15990">
      <w:pPr>
        <w:spacing w:line="360" w:lineRule="auto"/>
        <w:ind w:firstLineChars="100" w:firstLine="240"/>
        <w:jc w:val="both"/>
        <w:rPr>
          <w:rFonts w:ascii="Times New Roman" w:hAnsi="Times New Roman" w:cs="Times New Roman"/>
        </w:rPr>
      </w:pPr>
      <w:r w:rsidRPr="00C15990">
        <w:rPr>
          <w:rFonts w:ascii="Times New Roman" w:hAnsi="Times New Roman" w:cs="Times New Roman"/>
        </w:rPr>
        <w:t>The Pain Point in Traditional Diagnostic and Optical Methods: Currently, the clinical gold standard for diagnosing melanoma relies on visual inspection (</w:t>
      </w:r>
      <w:proofErr w:type="spellStart"/>
      <w:r w:rsidRPr="00C15990">
        <w:rPr>
          <w:rFonts w:ascii="Times New Roman" w:hAnsi="Times New Roman" w:cs="Times New Roman"/>
        </w:rPr>
        <w:t>dermoscopy</w:t>
      </w:r>
      <w:proofErr w:type="spellEnd"/>
      <w:r w:rsidRPr="00C15990">
        <w:rPr>
          <w:rFonts w:ascii="Times New Roman" w:hAnsi="Times New Roman" w:cs="Times New Roman"/>
        </w:rPr>
        <w:t>) followed by an invasive physical biopsy and histopathological staining. However, biopsies are inherently invasive, slow, and subject to sampling errors.</w:t>
      </w:r>
    </w:p>
    <w:p w14:paraId="76CBF285" w14:textId="77777777" w:rsidR="00C15990" w:rsidRPr="00C15990" w:rsidRDefault="00C15990" w:rsidP="00C15990">
      <w:pPr>
        <w:spacing w:line="360" w:lineRule="auto"/>
        <w:ind w:firstLineChars="100" w:firstLine="240"/>
        <w:jc w:val="both"/>
        <w:rPr>
          <w:rFonts w:ascii="Times New Roman" w:hAnsi="Times New Roman" w:cs="Times New Roman"/>
        </w:rPr>
      </w:pPr>
      <w:r w:rsidRPr="00C15990">
        <w:rPr>
          <w:rFonts w:ascii="Times New Roman" w:hAnsi="Times New Roman" w:cs="Times New Roman"/>
        </w:rPr>
        <w:t>If we attempt to perform a non-invasive "optical biopsy" using traditional optical microscopy, we immediately hit a fundamental photophysical wall. The diagnostic marker for skin cancer lies in the specific distribution and chemical composition of melanin. Biologically, there are two main types of melanin: eumelanin (brown/black pigment, generally protective) and pheomelanin (red/yellow pigment, often associated with oxidative stress and elevated in dysplastic or malignant lesions).</w:t>
      </w:r>
    </w:p>
    <w:p w14:paraId="0923DB38" w14:textId="26415756" w:rsidR="00C15990" w:rsidRDefault="00C15990" w:rsidP="00C15990">
      <w:pPr>
        <w:spacing w:line="360" w:lineRule="auto"/>
        <w:ind w:firstLineChars="100" w:firstLine="240"/>
        <w:jc w:val="both"/>
        <w:rPr>
          <w:rFonts w:ascii="Times New Roman" w:hAnsi="Times New Roman" w:cs="Times New Roman"/>
        </w:rPr>
      </w:pPr>
      <w:r w:rsidRPr="00C15990">
        <w:rPr>
          <w:rFonts w:ascii="Times New Roman" w:hAnsi="Times New Roman" w:cs="Times New Roman"/>
        </w:rPr>
        <w:t>Traditional optical methods fail to differentiate these states for two rigid reasons</w:t>
      </w:r>
      <w:r w:rsidR="00674C37">
        <w:rPr>
          <w:rFonts w:ascii="Times New Roman" w:hAnsi="Times New Roman" w:cs="Times New Roman" w:hint="eastAsia"/>
        </w:rPr>
        <w:t xml:space="preserve"> </w:t>
      </w:r>
      <w:r w:rsidR="00674C37">
        <w:rPr>
          <w:rFonts w:ascii="Times New Roman" w:hAnsi="Times New Roman" w:cs="Times New Roman"/>
        </w:rPr>
        <w:fldChar w:fldCharType="begin"/>
      </w:r>
      <w:r w:rsidR="00663C7E">
        <w:rPr>
          <w:rFonts w:ascii="Times New Roman" w:hAnsi="Times New Roman" w:cs="Times New Roman"/>
        </w:rPr>
        <w:instrText xml:space="preserve"> ADDIN EN.CITE &lt;EndNote&gt;&lt;Cite&gt;&lt;Author&gt;Piletic&lt;/Author&gt;&lt;Year&gt;2010&lt;/Year&gt;&lt;RecNum&gt;195&lt;/RecNum&gt;&lt;DisplayText&gt;[4]&lt;/DisplayText&gt;&lt;record&gt;&lt;rec-number&gt;195&lt;/rec-number&gt;&lt;foreign-keys&gt;&lt;key app="EN" db-id="vz5p9wef9wfv0le9vaqxraaax5dx5290aw25" timestamp="1775900671"&gt;195&lt;/key&gt;&lt;/foreign-keys&gt;&lt;ref-type name="Journal Article"&gt;17&lt;/ref-type&gt;&lt;contributors&gt;&lt;authors&gt;&lt;author&gt;Piletic, Ivan R.&lt;/author&gt;&lt;author&gt;Matthews, Thomas E.&lt;/author&gt;&lt;author&gt;Warren, Warren S.&lt;/author&gt;&lt;/authors&gt;&lt;/contributors&gt;&lt;titles&gt;&lt;title&gt;Probing Near-Infrared Photorelaxation Pathways in Eumelanins and Pheomelanins&lt;/title&gt;&lt;secondary-title&gt;The Journal of Physical Chemistry A&lt;/secondary-title&gt;&lt;/titles&gt;&lt;pages&gt;11483-11491&lt;/pages&gt;&lt;volume&gt;114&lt;/volume&gt;&lt;number&gt;43&lt;/number&gt;&lt;dates&gt;&lt;year&gt;2010&lt;/year&gt;&lt;pub-dates&gt;&lt;date&gt;2010/11/04&lt;/date&gt;&lt;/pub-dates&gt;&lt;/dates&gt;&lt;publisher&gt;American Chemical Society&lt;/publisher&gt;&lt;isbn&gt;1089-5639&lt;/isbn&gt;&lt;urls&gt;&lt;related-urls&gt;&lt;url&gt;https://doi.org/10.1021/jp103608d&lt;/url&gt;&lt;/related-urls&gt;&lt;/urls&gt;&lt;electronic-resource-num&gt;10.1021/jp103608d&lt;/electronic-resource-num&gt;&lt;/record&gt;&lt;/Cite&gt;&lt;/EndNote&gt;</w:instrText>
      </w:r>
      <w:r w:rsidR="00674C37">
        <w:rPr>
          <w:rFonts w:ascii="Times New Roman" w:hAnsi="Times New Roman" w:cs="Times New Roman"/>
        </w:rPr>
        <w:fldChar w:fldCharType="separate"/>
      </w:r>
      <w:r w:rsidR="00663C7E">
        <w:rPr>
          <w:rFonts w:ascii="Times New Roman" w:hAnsi="Times New Roman" w:cs="Times New Roman"/>
          <w:noProof/>
        </w:rPr>
        <w:t>[4]</w:t>
      </w:r>
      <w:r w:rsidR="00674C37">
        <w:rPr>
          <w:rFonts w:ascii="Times New Roman" w:hAnsi="Times New Roman" w:cs="Times New Roman"/>
        </w:rPr>
        <w:fldChar w:fldCharType="end"/>
      </w:r>
      <w:r w:rsidRPr="00C15990">
        <w:rPr>
          <w:rFonts w:ascii="Times New Roman" w:hAnsi="Times New Roman" w:cs="Times New Roman"/>
        </w:rPr>
        <w:t>:</w:t>
      </w:r>
    </w:p>
    <w:p w14:paraId="24C84B84" w14:textId="77777777" w:rsidR="004F560D" w:rsidRPr="00C15990" w:rsidRDefault="004F560D" w:rsidP="00C15990">
      <w:pPr>
        <w:spacing w:line="360" w:lineRule="auto"/>
        <w:ind w:firstLineChars="100" w:firstLine="240"/>
        <w:jc w:val="both"/>
        <w:rPr>
          <w:rFonts w:ascii="Times New Roman" w:hAnsi="Times New Roman" w:cs="Times New Roman"/>
        </w:rPr>
      </w:pPr>
    </w:p>
    <w:p w14:paraId="4DC9D535" w14:textId="12000C84" w:rsidR="00C15990" w:rsidRPr="00C15990" w:rsidRDefault="00C15990" w:rsidP="00C15990">
      <w:pPr>
        <w:pStyle w:val="a9"/>
        <w:numPr>
          <w:ilvl w:val="0"/>
          <w:numId w:val="1"/>
        </w:numPr>
        <w:spacing w:line="360" w:lineRule="auto"/>
        <w:jc w:val="both"/>
        <w:rPr>
          <w:rFonts w:ascii="Times New Roman" w:hAnsi="Times New Roman" w:cs="Times New Roman"/>
        </w:rPr>
      </w:pPr>
      <w:r w:rsidRPr="00C15990">
        <w:rPr>
          <w:rFonts w:ascii="Times New Roman" w:hAnsi="Times New Roman" w:cs="Times New Roman"/>
          <w:b/>
          <w:bCs/>
        </w:rPr>
        <w:lastRenderedPageBreak/>
        <w:t>The Absence of Fluorescence:</w:t>
      </w:r>
      <w:r w:rsidRPr="00C15990">
        <w:rPr>
          <w:rFonts w:ascii="Times New Roman" w:hAnsi="Times New Roman" w:cs="Times New Roman"/>
        </w:rPr>
        <w:t xml:space="preserve"> Standard high-resolution techniques (like confocal fluorescence microscopy) rely on radiative decay. However, melanin has an extraordinarily low fluorescence quantum yield (&lt; </w:t>
      </w:r>
      <m:oMath>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oMath>
      <w:r w:rsidRPr="00C15990">
        <w:rPr>
          <w:rFonts w:ascii="Times New Roman" w:hAnsi="Times New Roman" w:cs="Times New Roman"/>
        </w:rPr>
        <w:t>). It dissipates absorbed energy almost entirely through non-radiative pathways (heat). To a fluorescence microscope, melanin is simply a dark, invisible void.</w:t>
      </w:r>
    </w:p>
    <w:p w14:paraId="77DCA0EA" w14:textId="5FFB4105" w:rsidR="00C15990" w:rsidRPr="004F4B6E" w:rsidRDefault="00C15990" w:rsidP="004F4B6E">
      <w:pPr>
        <w:pStyle w:val="a9"/>
        <w:numPr>
          <w:ilvl w:val="0"/>
          <w:numId w:val="1"/>
        </w:numPr>
        <w:spacing w:line="360" w:lineRule="auto"/>
        <w:jc w:val="both"/>
        <w:rPr>
          <w:rFonts w:ascii="Times New Roman" w:hAnsi="Times New Roman" w:cs="Times New Roman"/>
        </w:rPr>
      </w:pPr>
      <w:r w:rsidRPr="004F4B6E">
        <w:rPr>
          <w:rFonts w:ascii="Times New Roman" w:hAnsi="Times New Roman" w:cs="Times New Roman"/>
          <w:b/>
          <w:bCs/>
        </w:rPr>
        <w:t>Featureless Linear Absorption:</w:t>
      </w:r>
      <w:r w:rsidRPr="004F4B6E">
        <w:rPr>
          <w:rFonts w:ascii="Times New Roman" w:hAnsi="Times New Roman" w:cs="Times New Roman"/>
        </w:rPr>
        <w:t xml:space="preserve"> If we try to use standard bright-field microscopy to measure linear absorption (measuring how much light is blocked), we fail because the linear absorption spectra of eumelanin and pheomelanin are incredibly broad, structureless, and heavily overlapping. </w:t>
      </w:r>
      <w:r w:rsidR="00592FCC" w:rsidRPr="00592FCC">
        <w:rPr>
          <w:rFonts w:ascii="Times New Roman" w:hAnsi="Times New Roman" w:cs="Times New Roman"/>
        </w:rPr>
        <w:t>Consequently, without functional contrast, these chemically distinct regions are entirely indistinguishable under conventional linear absorption imaging.</w:t>
      </w:r>
      <w:r w:rsidR="00B90B1A" w:rsidRPr="004F4B6E">
        <w:rPr>
          <w:rFonts w:ascii="Times New Roman" w:hAnsi="Times New Roman" w:cs="Times New Roman" w:hint="eastAsia"/>
        </w:rPr>
        <w:t xml:space="preserve"> In this way, </w:t>
      </w:r>
      <w:r w:rsidRPr="004F4B6E">
        <w:rPr>
          <w:rFonts w:ascii="Times New Roman" w:hAnsi="Times New Roman" w:cs="Times New Roman"/>
        </w:rPr>
        <w:t>traditional linear optics cannot extract the chemical specificity required to distinguish healthy pigment from a malignant molecular environment.</w:t>
      </w:r>
    </w:p>
    <w:p w14:paraId="66CF4B9B" w14:textId="77777777" w:rsidR="00D9409E" w:rsidRDefault="00D9409E" w:rsidP="00D9409E">
      <w:pPr>
        <w:spacing w:line="360" w:lineRule="auto"/>
        <w:ind w:firstLineChars="100" w:firstLine="240"/>
        <w:jc w:val="both"/>
        <w:rPr>
          <w:rFonts w:ascii="Times New Roman" w:hAnsi="Times New Roman" w:cs="Times New Roman"/>
        </w:rPr>
      </w:pPr>
    </w:p>
    <w:p w14:paraId="7A105A55" w14:textId="7D0B5355" w:rsidR="00D9409E" w:rsidRPr="00D9409E" w:rsidRDefault="00D9409E" w:rsidP="00D9409E">
      <w:pPr>
        <w:spacing w:line="360" w:lineRule="auto"/>
        <w:ind w:firstLineChars="100" w:firstLine="240"/>
        <w:jc w:val="both"/>
        <w:rPr>
          <w:rFonts w:ascii="Times New Roman" w:hAnsi="Times New Roman" w:cs="Times New Roman"/>
        </w:rPr>
      </w:pPr>
      <w:r w:rsidRPr="00D9409E">
        <w:rPr>
          <w:rFonts w:ascii="Times New Roman" w:hAnsi="Times New Roman" w:cs="Times New Roman"/>
        </w:rPr>
        <w:t>Pump-Probe imaging beautifully bypasses these linear optical limitations by interrogating the non-radiative heat dissipation process itself.</w:t>
      </w:r>
      <w:r w:rsidR="00502669">
        <w:rPr>
          <w:rFonts w:ascii="Times New Roman" w:hAnsi="Times New Roman" w:cs="Times New Roman"/>
        </w:rPr>
        <w:fldChar w:fldCharType="begin"/>
      </w:r>
      <w:r w:rsidR="00663C7E">
        <w:rPr>
          <w:rFonts w:ascii="Times New Roman" w:hAnsi="Times New Roman" w:cs="Times New Roman"/>
        </w:rPr>
        <w:instrText xml:space="preserve"> ADDIN EN.CITE &lt;EndNote&gt;&lt;Cite&gt;&lt;Author&gt;Min&lt;/Author&gt;&lt;Year&gt;2009&lt;/Year&gt;&lt;RecNum&gt;197&lt;/RecNum&gt;&lt;DisplayText&gt;[5]&lt;/DisplayText&gt;&lt;record&gt;&lt;rec-number&gt;197&lt;/rec-number&gt;&lt;foreign-keys&gt;&lt;key app="EN" db-id="vz5p9wef9wfv0le9vaqxraaax5dx5290aw25" timestamp="1775901077"&gt;197&lt;/key&gt;&lt;/foreign-keys&gt;&lt;ref-type name="Journal Article"&gt;17&lt;/ref-type&gt;&lt;contributors&gt;&lt;authors&gt;&lt;author&gt;Min, Wei&lt;/author&gt;&lt;author&gt;Lu, Sijia&lt;/author&gt;&lt;author&gt;Chong, Shasha&lt;/author&gt;&lt;author&gt;Roy, Rahul&lt;/author&gt;&lt;author&gt;Holtom, Gary R.&lt;/author&gt;&lt;author&gt;Xie, X. Sunney&lt;/author&gt;&lt;/authors&gt;&lt;/contributors&gt;&lt;titles&gt;&lt;title&gt;Imaging chromophores with undetectable fluorescence by stimulated emission microscopy&lt;/title&gt;&lt;secondary-title&gt;Nature&lt;/secondary-title&gt;&lt;/titles&gt;&lt;periodical&gt;&lt;full-title&gt;Nature&lt;/full-title&gt;&lt;abbr-1&gt;Nature&lt;/abbr-1&gt;&lt;abbr-2&gt;Nature&lt;/abbr-2&gt;&lt;/periodical&gt;&lt;pages&gt;1105-1109&lt;/pages&gt;&lt;volume&gt;461&lt;/volume&gt;&lt;number&gt;7267&lt;/number&gt;&lt;dates&gt;&lt;year&gt;2009&lt;/year&gt;&lt;pub-dates&gt;&lt;date&gt;2009/10/01&lt;/date&gt;&lt;/pub-dates&gt;&lt;/dates&gt;&lt;isbn&gt;1476-4687&lt;/isbn&gt;&lt;urls&gt;&lt;related-urls&gt;&lt;url&gt;https://doi.org/10.1038/nature08438&lt;/url&gt;&lt;/related-urls&gt;&lt;/urls&gt;&lt;electronic-resource-num&gt;10.1038/nature08438&lt;/electronic-resource-num&gt;&lt;/record&gt;&lt;/Cite&gt;&lt;/EndNote&gt;</w:instrText>
      </w:r>
      <w:r w:rsidR="00502669">
        <w:rPr>
          <w:rFonts w:ascii="Times New Roman" w:hAnsi="Times New Roman" w:cs="Times New Roman"/>
        </w:rPr>
        <w:fldChar w:fldCharType="separate"/>
      </w:r>
      <w:r w:rsidR="00663C7E">
        <w:rPr>
          <w:rFonts w:ascii="Times New Roman" w:hAnsi="Times New Roman" w:cs="Times New Roman"/>
          <w:noProof/>
        </w:rPr>
        <w:t>[5]</w:t>
      </w:r>
      <w:r w:rsidR="00502669">
        <w:rPr>
          <w:rFonts w:ascii="Times New Roman" w:hAnsi="Times New Roman" w:cs="Times New Roman"/>
        </w:rPr>
        <w:fldChar w:fldCharType="end"/>
      </w:r>
    </w:p>
    <w:p w14:paraId="606672AD" w14:textId="0CEA2C17" w:rsidR="00D9409E" w:rsidRPr="00D9409E" w:rsidRDefault="00D9409E" w:rsidP="00D9409E">
      <w:pPr>
        <w:spacing w:line="360" w:lineRule="auto"/>
        <w:ind w:firstLineChars="100" w:firstLine="240"/>
        <w:jc w:val="both"/>
        <w:rPr>
          <w:rFonts w:ascii="Times New Roman" w:hAnsi="Times New Roman" w:cs="Times New Roman"/>
        </w:rPr>
      </w:pPr>
      <w:r w:rsidRPr="00D9409E">
        <w:rPr>
          <w:rFonts w:ascii="Times New Roman" w:hAnsi="Times New Roman" w:cs="Times New Roman"/>
        </w:rPr>
        <w:t>When struck by an ultrafast Pump pulse, the electrons in both eumelanin and pheomelanin are excited. However, because of their different molecular structures, the speed at which they dissipate that energy</w:t>
      </w:r>
      <w:r>
        <w:rPr>
          <w:rFonts w:ascii="Times New Roman" w:hAnsi="Times New Roman" w:cs="Times New Roman" w:hint="eastAsia"/>
        </w:rPr>
        <w:t xml:space="preserve"> </w:t>
      </w:r>
      <w:r w:rsidRPr="00D9409E">
        <w:rPr>
          <w:rFonts w:ascii="Times New Roman" w:hAnsi="Times New Roman" w:cs="Times New Roman"/>
        </w:rPr>
        <w:t>differs profoundly. Eumelanin typically exhibits a very rapid, mono-exponential energy relaxation, whereas pheomelanin and highly disorganized malignant melanin exhibit a much slower, multi-exponential decay profile.</w:t>
      </w:r>
    </w:p>
    <w:p w14:paraId="554A442B" w14:textId="4175D22C" w:rsidR="00D9409E" w:rsidRDefault="00D9409E" w:rsidP="00D9409E">
      <w:pPr>
        <w:spacing w:line="360" w:lineRule="auto"/>
        <w:ind w:firstLineChars="100" w:firstLine="240"/>
        <w:jc w:val="both"/>
        <w:rPr>
          <w:rFonts w:ascii="Times New Roman" w:hAnsi="Times New Roman" w:cs="Times New Roman"/>
        </w:rPr>
      </w:pPr>
      <w:r w:rsidRPr="00D9409E">
        <w:rPr>
          <w:rFonts w:ascii="Times New Roman" w:hAnsi="Times New Roman" w:cs="Times New Roman"/>
        </w:rPr>
        <w:t>By sweeping the optical delay line, researchers capture the transient absorption (</w:t>
      </w:r>
      <m:oMath>
        <m:r>
          <m:rPr>
            <m:sty m:val="p"/>
          </m:rPr>
          <w:rPr>
            <w:rFonts w:ascii="Cambria Math" w:hAnsi="Cambria Math" w:cs="Times New Roman"/>
          </w:rPr>
          <m:t>ΔA</m:t>
        </m:r>
      </m:oMath>
      <w:r w:rsidRPr="00D9409E">
        <w:rPr>
          <w:rFonts w:ascii="Times New Roman" w:hAnsi="Times New Roman" w:cs="Times New Roman"/>
        </w:rPr>
        <w:t>) signal over time. Rather than relying on a static morphological image, pathologists can mathematically differentiate malignant from benign tissues by analyzing the specific exponential decay constants of these dynamic molecular curves. This enables a true "optical biopsy," mapping the exact boundaries of cancerous tissues with absolute chemical specificity and zero physical incisions.</w:t>
      </w:r>
      <w:r w:rsidR="00674C37">
        <w:rPr>
          <w:rFonts w:ascii="Times New Roman" w:hAnsi="Times New Roman" w:cs="Times New Roman"/>
        </w:rPr>
        <w:fldChar w:fldCharType="begin"/>
      </w:r>
      <w:r w:rsidR="00663C7E">
        <w:rPr>
          <w:rFonts w:ascii="Times New Roman" w:hAnsi="Times New Roman" w:cs="Times New Roman"/>
        </w:rPr>
        <w:instrText xml:space="preserve"> ADDIN EN.CITE &lt;EndNote&gt;&lt;Cite&gt;&lt;Author&gt;Matthews&lt;/Author&gt;&lt;Year&gt;2011&lt;/Year&gt;&lt;RecNum&gt;196&lt;/RecNum&gt;&lt;DisplayText&gt;[6]&lt;/DisplayText&gt;&lt;record&gt;&lt;rec-number&gt;196&lt;/rec-number&gt;&lt;foreign-keys&gt;&lt;key app="EN" db-id="vz5p9wef9wfv0le9vaqxraaax5dx5290aw25" timestamp="1775900696"&gt;196&lt;/key&gt;&lt;/foreign-keys&gt;&lt;ref-type name="Journal Article"&gt;17&lt;/ref-type&gt;&lt;contributors&gt;&lt;authors&gt;&lt;author&gt;Matthews, T. E.&lt;/author&gt;&lt;author&gt;Piletic, I. R.&lt;/author&gt;&lt;author&gt;Selim, M. A.&lt;/author&gt;&lt;author&gt;Simpson, M. J.&lt;/author&gt;&lt;author&gt;Warren, W. S.&lt;/author&gt;&lt;/authors&gt;&lt;/contributors&gt;&lt;auth-address&gt;Department of Chemistry, Duke University, Durham, NC 27708, USA.&lt;/auth-address&gt;&lt;titles&gt;&lt;title&gt;Pump-probe imaging differentiates melanoma from melanocytic nevi&lt;/title&gt;&lt;secondary-title&gt;Sci Transl Med&lt;/secondary-title&gt;&lt;/titles&gt;&lt;pages&gt;71ra15&lt;/pages&gt;&lt;volume&gt;3&lt;/volume&gt;&lt;number&gt;71&lt;/number&gt;&lt;keywords&gt;&lt;keyword&gt;Humans&lt;/keyword&gt;&lt;keyword&gt;In Vitro Techniques&lt;/keyword&gt;&lt;keyword&gt;Melanins/metabolism&lt;/keyword&gt;&lt;keyword&gt;Melanoma/*diagnosis/metabolism&lt;/keyword&gt;&lt;keyword&gt;Nevus, Pigmented/*diagnosis/metabolism&lt;/keyword&gt;&lt;keyword&gt;Skin Neoplasms/*diagnosis/metabolism&lt;/keyword&gt;&lt;keyword&gt;Spectrum Analysis/*methods&lt;/keyword&gt;&lt;/keywords&gt;&lt;dates&gt;&lt;year&gt;2011&lt;/year&gt;&lt;pub-dates&gt;&lt;date&gt;Feb 23&lt;/date&gt;&lt;/pub-dates&gt;&lt;/dates&gt;&lt;isbn&gt;1946-6234 (Print)&amp;#xD;1946-6234&lt;/isbn&gt;&lt;accession-num&gt;21346168&lt;/accession-num&gt;&lt;urls&gt;&lt;/urls&gt;&lt;custom1&gt;Competing interests: The authors declare that they have no competing interests.&lt;/custom1&gt;&lt;custom2&gt;PMC3371363&lt;/custom2&gt;&lt;custom6&gt;NIHMS372363&lt;/custom6&gt;&lt;electronic-resource-num&gt;10.1126/scitranslmed.3001604&lt;/electronic-resource-num&gt;&lt;remote-database-provider&gt;NLM&lt;/remote-database-provider&gt;&lt;language&gt;eng&lt;/language&gt;&lt;/record&gt;&lt;/Cite&gt;&lt;/EndNote&gt;</w:instrText>
      </w:r>
      <w:r w:rsidR="00674C37">
        <w:rPr>
          <w:rFonts w:ascii="Times New Roman" w:hAnsi="Times New Roman" w:cs="Times New Roman"/>
        </w:rPr>
        <w:fldChar w:fldCharType="separate"/>
      </w:r>
      <w:r w:rsidR="00663C7E">
        <w:rPr>
          <w:rFonts w:ascii="Times New Roman" w:hAnsi="Times New Roman" w:cs="Times New Roman"/>
          <w:noProof/>
        </w:rPr>
        <w:t>[6]</w:t>
      </w:r>
      <w:r w:rsidR="00674C37">
        <w:rPr>
          <w:rFonts w:ascii="Times New Roman" w:hAnsi="Times New Roman" w:cs="Times New Roman"/>
        </w:rPr>
        <w:fldChar w:fldCharType="end"/>
      </w:r>
    </w:p>
    <w:p w14:paraId="019CD91F" w14:textId="77777777" w:rsidR="001C75F9" w:rsidRDefault="001C75F9" w:rsidP="00D9409E">
      <w:pPr>
        <w:spacing w:line="360" w:lineRule="auto"/>
        <w:ind w:firstLineChars="100" w:firstLine="240"/>
        <w:jc w:val="both"/>
        <w:rPr>
          <w:rFonts w:ascii="Times New Roman" w:hAnsi="Times New Roman" w:cs="Times New Roman"/>
        </w:rPr>
      </w:pPr>
    </w:p>
    <w:p w14:paraId="66C28E23" w14:textId="3372212F" w:rsidR="00674C37" w:rsidRPr="00502669" w:rsidRDefault="00502669" w:rsidP="00D9409E">
      <w:pPr>
        <w:spacing w:line="360" w:lineRule="auto"/>
        <w:jc w:val="both"/>
        <w:rPr>
          <w:rFonts w:ascii="Times New Roman" w:hAnsi="Times New Roman" w:cs="Times New Roman"/>
          <w:b/>
          <w:bCs/>
        </w:rPr>
      </w:pPr>
      <w:r w:rsidRPr="00502669">
        <w:rPr>
          <w:rFonts w:ascii="Times New Roman" w:hAnsi="Times New Roman" w:cs="Times New Roman" w:hint="eastAsia"/>
          <w:b/>
          <w:bCs/>
        </w:rPr>
        <w:t xml:space="preserve">2.4 </w:t>
      </w:r>
      <w:r>
        <w:rPr>
          <w:rFonts w:ascii="Times New Roman" w:hAnsi="Times New Roman" w:cs="Times New Roman" w:hint="eastAsia"/>
          <w:b/>
          <w:bCs/>
        </w:rPr>
        <w:t>The Further Development of U</w:t>
      </w:r>
      <w:r w:rsidRPr="00502669">
        <w:rPr>
          <w:rFonts w:ascii="Times New Roman" w:hAnsi="Times New Roman" w:cs="Times New Roman"/>
          <w:b/>
          <w:bCs/>
        </w:rPr>
        <w:t xml:space="preserve">ltrafast </w:t>
      </w:r>
      <w:r>
        <w:rPr>
          <w:rFonts w:ascii="Times New Roman" w:hAnsi="Times New Roman" w:cs="Times New Roman" w:hint="eastAsia"/>
          <w:b/>
          <w:bCs/>
        </w:rPr>
        <w:t>T</w:t>
      </w:r>
      <w:r w:rsidRPr="00502669">
        <w:rPr>
          <w:rFonts w:ascii="Times New Roman" w:hAnsi="Times New Roman" w:cs="Times New Roman"/>
          <w:b/>
          <w:bCs/>
        </w:rPr>
        <w:t xml:space="preserve">emporal </w:t>
      </w:r>
      <w:r>
        <w:rPr>
          <w:rFonts w:ascii="Times New Roman" w:hAnsi="Times New Roman" w:cs="Times New Roman" w:hint="eastAsia"/>
          <w:b/>
          <w:bCs/>
        </w:rPr>
        <w:t>G</w:t>
      </w:r>
      <w:r w:rsidRPr="00502669">
        <w:rPr>
          <w:rFonts w:ascii="Times New Roman" w:hAnsi="Times New Roman" w:cs="Times New Roman"/>
          <w:b/>
          <w:bCs/>
        </w:rPr>
        <w:t>ating</w:t>
      </w:r>
    </w:p>
    <w:p w14:paraId="00B1C87B" w14:textId="08CB3BA4" w:rsidR="00502669" w:rsidRDefault="00502669" w:rsidP="001C75F9">
      <w:pPr>
        <w:spacing w:line="360" w:lineRule="auto"/>
        <w:ind w:firstLineChars="100" w:firstLine="240"/>
        <w:jc w:val="both"/>
        <w:rPr>
          <w:rFonts w:ascii="Times New Roman" w:hAnsi="Times New Roman" w:cs="Times New Roman"/>
        </w:rPr>
      </w:pPr>
      <w:r w:rsidRPr="00502669">
        <w:rPr>
          <w:rFonts w:ascii="Times New Roman" w:hAnsi="Times New Roman" w:cs="Times New Roman"/>
        </w:rPr>
        <w:lastRenderedPageBreak/>
        <w:t xml:space="preserve">Building upon this foundational principle of ultrafast temporal gating, this paradigm has catalyzed a new generation of advanced imaging modalities. Most notably, it has paved the way for </w:t>
      </w:r>
      <w:r w:rsidRPr="00502669">
        <w:rPr>
          <w:rFonts w:ascii="Times New Roman" w:hAnsi="Times New Roman" w:cs="Times New Roman"/>
          <w:b/>
          <w:bCs/>
        </w:rPr>
        <w:t>Stimulated Raman Scattering (SRS) microscopy</w:t>
      </w:r>
      <w:r w:rsidRPr="00502669">
        <w:rPr>
          <w:rFonts w:ascii="Times New Roman" w:hAnsi="Times New Roman" w:cs="Times New Roman"/>
        </w:rPr>
        <w:t xml:space="preserve">, which utilizes dual ultrafast pulses to probe specific molecular vibrations for label-free chemical imaging, and </w:t>
      </w:r>
      <w:r w:rsidRPr="00502669">
        <w:rPr>
          <w:rFonts w:ascii="Times New Roman" w:hAnsi="Times New Roman" w:cs="Times New Roman"/>
          <w:b/>
          <w:bCs/>
        </w:rPr>
        <w:t>Time-resolved Photoacoustic Microscopy (PAM)</w:t>
      </w:r>
      <w:r w:rsidRPr="00502669">
        <w:rPr>
          <w:rFonts w:ascii="Times New Roman" w:hAnsi="Times New Roman" w:cs="Times New Roman"/>
        </w:rPr>
        <w:t>, which cleverly translates ultrafast thermal expansion into ultrasonic waves, successfully breaking the optical diffusion limit for deep-tissue penetration.</w:t>
      </w:r>
    </w:p>
    <w:p w14:paraId="67E720B3" w14:textId="77777777" w:rsidR="00674C37" w:rsidRDefault="00674C37" w:rsidP="00D9409E">
      <w:pPr>
        <w:spacing w:line="360" w:lineRule="auto"/>
        <w:jc w:val="both"/>
        <w:rPr>
          <w:rFonts w:ascii="Times New Roman" w:hAnsi="Times New Roman" w:cs="Times New Roman"/>
        </w:rPr>
      </w:pPr>
    </w:p>
    <w:p w14:paraId="7032CB9D" w14:textId="77777777" w:rsidR="00407107" w:rsidRPr="00407107" w:rsidRDefault="00407107" w:rsidP="00407107">
      <w:pPr>
        <w:spacing w:line="360" w:lineRule="auto"/>
        <w:jc w:val="both"/>
        <w:rPr>
          <w:rFonts w:ascii="Times New Roman" w:hAnsi="Times New Roman" w:cs="Times New Roman"/>
          <w:b/>
          <w:bCs/>
        </w:rPr>
      </w:pPr>
      <w:r w:rsidRPr="00407107">
        <w:rPr>
          <w:rFonts w:ascii="Times New Roman" w:hAnsi="Times New Roman" w:cs="Times New Roman"/>
          <w:b/>
          <w:bCs/>
        </w:rPr>
        <w:t>3. The Ultimate Spatial Resolution: Optical Coherence Tomography (OCT)</w:t>
      </w:r>
    </w:p>
    <w:p w14:paraId="67BA4A6E" w14:textId="208C7BF2" w:rsidR="00407107" w:rsidRPr="00407107" w:rsidRDefault="00592FCC" w:rsidP="00592FCC">
      <w:pPr>
        <w:spacing w:line="360" w:lineRule="auto"/>
        <w:ind w:firstLineChars="100" w:firstLine="240"/>
        <w:jc w:val="both"/>
        <w:rPr>
          <w:rFonts w:ascii="Times New Roman" w:hAnsi="Times New Roman" w:cs="Times New Roman"/>
        </w:rPr>
      </w:pPr>
      <w:r w:rsidRPr="00592FCC">
        <w:rPr>
          <w:rFonts w:ascii="Times New Roman" w:hAnsi="Times New Roman" w:cs="Times New Roman"/>
        </w:rPr>
        <w:t>As discussed previously, the inherently broad spectrum of ultrafast light sources not only acts as a precise temporal gate but also provides a robust physical foundation for breaking spatial resolution limits</w:t>
      </w:r>
      <w:r>
        <w:rPr>
          <w:rFonts w:ascii="Times New Roman" w:hAnsi="Times New Roman" w:cs="Times New Roman" w:hint="eastAsia"/>
        </w:rPr>
        <w:t xml:space="preserve"> </w:t>
      </w:r>
      <w:r w:rsidR="00A94C0A">
        <w:rPr>
          <w:rFonts w:ascii="Times New Roman" w:hAnsi="Times New Roman" w:cs="Times New Roman"/>
        </w:rPr>
        <w:fldChar w:fldCharType="begin"/>
      </w:r>
      <w:r w:rsidR="00A94C0A">
        <w:rPr>
          <w:rFonts w:ascii="Times New Roman" w:hAnsi="Times New Roman" w:cs="Times New Roman"/>
        </w:rPr>
        <w:instrText xml:space="preserve"> ADDIN EN.CITE &lt;EndNote&gt;&lt;Cite&gt;&lt;Author&gt;Nishizawa&lt;/Author&gt;&lt;Year&gt;2016&lt;/Year&gt;&lt;RecNum&gt;205&lt;/RecNum&gt;&lt;DisplayText&gt;[7]&lt;/DisplayText&gt;&lt;record&gt;&lt;rec-number&gt;205&lt;/rec-number&gt;&lt;foreign-keys&gt;&lt;key app="EN" db-id="vz5p9wef9wfv0le9vaqxraaax5dx5290aw25" timestamp="1775996850"&gt;205&lt;/key&gt;&lt;/foreign-keys&gt;&lt;ref-type name="Journal Article"&gt;17&lt;/ref-type&gt;&lt;contributors&gt;&lt;authors&gt;&lt;author&gt;Nishizawa, Norihiko&lt;/author&gt;&lt;/authors&gt;&lt;/contributors&gt;&lt;titles&gt;&lt;title&gt;Wideband ultrafast fiber laser sources for OCT and metrology&lt;/title&gt;&lt;secondary-title&gt;Journal of Physics B: Atomic, Molecular and Optical Physics&lt;/secondary-title&gt;&lt;/titles&gt;&lt;pages&gt;182003&lt;/pages&gt;&lt;volume&gt;49&lt;/volume&gt;&lt;number&gt;18&lt;/number&gt;&lt;dates&gt;&lt;year&gt;2016&lt;/year&gt;&lt;pub-dates&gt;&lt;date&gt;2016/09/05&lt;/date&gt;&lt;/pub-dates&gt;&lt;/dates&gt;&lt;publisher&gt;IOP Publishing&lt;/publisher&gt;&lt;isbn&gt;0953-4075&lt;/isbn&gt;&lt;urls&gt;&lt;related-urls&gt;&lt;url&gt;https://doi.org/10.1088/0953-4075/49/18/182003&lt;/url&gt;&lt;/related-urls&gt;&lt;/urls&gt;&lt;electronic-resource-num&gt;10.1088/0953-4075/49/18/182003&lt;/electronic-resource-num&gt;&lt;/record&gt;&lt;/Cite&gt;&lt;/EndNote&gt;</w:instrText>
      </w:r>
      <w:r w:rsidR="00A94C0A">
        <w:rPr>
          <w:rFonts w:ascii="Times New Roman" w:hAnsi="Times New Roman" w:cs="Times New Roman"/>
        </w:rPr>
        <w:fldChar w:fldCharType="separate"/>
      </w:r>
      <w:r w:rsidR="00A94C0A">
        <w:rPr>
          <w:rFonts w:ascii="Times New Roman" w:hAnsi="Times New Roman" w:cs="Times New Roman"/>
          <w:noProof/>
        </w:rPr>
        <w:t>[7]</w:t>
      </w:r>
      <w:r w:rsidR="00A94C0A">
        <w:rPr>
          <w:rFonts w:ascii="Times New Roman" w:hAnsi="Times New Roman" w:cs="Times New Roman"/>
        </w:rPr>
        <w:fldChar w:fldCharType="end"/>
      </w:r>
      <w:r>
        <w:rPr>
          <w:rFonts w:ascii="Times New Roman" w:hAnsi="Times New Roman" w:cs="Times New Roman" w:hint="eastAsia"/>
        </w:rPr>
        <w:t xml:space="preserve">. </w:t>
      </w:r>
      <w:r w:rsidR="00407107" w:rsidRPr="00407107">
        <w:rPr>
          <w:rFonts w:ascii="Times New Roman" w:hAnsi="Times New Roman" w:cs="Times New Roman"/>
        </w:rPr>
        <w:t>Pump-Probe technology pushes time resolution to the limit. Optical Coherence Tomography (OCT) uses short coherence lengths for great spatial (depth) resolution. This has caused a true revolution in clinical medicine.</w:t>
      </w:r>
    </w:p>
    <w:p w14:paraId="751CBB08" w14:textId="77777777" w:rsidR="0059191F" w:rsidRDefault="0059191F" w:rsidP="00407107">
      <w:pPr>
        <w:spacing w:line="360" w:lineRule="auto"/>
        <w:jc w:val="both"/>
        <w:rPr>
          <w:rFonts w:ascii="Times New Roman" w:hAnsi="Times New Roman" w:cs="Times New Roman"/>
          <w:b/>
          <w:bCs/>
        </w:rPr>
      </w:pPr>
    </w:p>
    <w:p w14:paraId="70C65CA9" w14:textId="21AFECD0" w:rsidR="00407107" w:rsidRPr="00407107" w:rsidRDefault="00407107" w:rsidP="00407107">
      <w:pPr>
        <w:spacing w:line="360" w:lineRule="auto"/>
        <w:jc w:val="both"/>
        <w:rPr>
          <w:rFonts w:ascii="Times New Roman" w:hAnsi="Times New Roman" w:cs="Times New Roman"/>
          <w:b/>
          <w:bCs/>
        </w:rPr>
      </w:pPr>
      <w:r w:rsidRPr="00407107">
        <w:rPr>
          <w:rFonts w:ascii="Times New Roman" w:hAnsi="Times New Roman" w:cs="Times New Roman"/>
          <w:b/>
          <w:bCs/>
        </w:rPr>
        <w:t>3.1 The Physics of OCT: Using Light Instead of Sound</w:t>
      </w:r>
    </w:p>
    <w:p w14:paraId="04DDC585" w14:textId="261F257C" w:rsidR="00407107" w:rsidRPr="00407107" w:rsidRDefault="008D5D2E" w:rsidP="00407107">
      <w:pPr>
        <w:spacing w:line="360" w:lineRule="auto"/>
        <w:ind w:firstLineChars="200" w:firstLine="480"/>
        <w:jc w:val="both"/>
        <w:rPr>
          <w:rFonts w:ascii="Times New Roman" w:hAnsi="Times New Roman" w:cs="Times New Roman"/>
        </w:rPr>
      </w:pPr>
      <w:r w:rsidRPr="008D5D2E">
        <w:rPr>
          <w:rFonts w:ascii="Times New Roman" w:hAnsi="Times New Roman" w:cs="Times New Roman"/>
        </w:rPr>
        <w:t>OCT can be functionally understood as a high-resolution "optical ultrasound".</w:t>
      </w:r>
      <w:r>
        <w:rPr>
          <w:rFonts w:ascii="Times New Roman" w:hAnsi="Times New Roman" w:cs="Times New Roman" w:hint="eastAsia"/>
        </w:rPr>
        <w:t xml:space="preserve"> </w:t>
      </w:r>
      <w:r w:rsidR="00407107" w:rsidRPr="00407107">
        <w:rPr>
          <w:rFonts w:ascii="Times New Roman" w:hAnsi="Times New Roman" w:cs="Times New Roman"/>
        </w:rPr>
        <w:t xml:space="preserve">Traditional ultrasound uses sound echoes to measure tissue depth. However, the speed of light </w:t>
      </w:r>
      <w:r w:rsidR="0059191F" w:rsidRPr="0059191F">
        <w:rPr>
          <w:rFonts w:ascii="Times New Roman" w:hAnsi="Times New Roman" w:cs="Times New Roman" w:hint="eastAsia"/>
          <w:i/>
          <w:iCs/>
        </w:rPr>
        <w:t>c</w:t>
      </w:r>
      <w:r w:rsidR="00407107" w:rsidRPr="00407107">
        <w:rPr>
          <w:rFonts w:ascii="Times New Roman" w:hAnsi="Times New Roman" w:cs="Times New Roman"/>
        </w:rPr>
        <w:t xml:space="preserve"> is simply too fast. Normal electronic devices cannot directly record the travel time of light in tiny tissues.</w:t>
      </w:r>
    </w:p>
    <w:p w14:paraId="4AEF3830" w14:textId="77777777" w:rsidR="00407107" w:rsidRPr="00407107" w:rsidRDefault="00407107" w:rsidP="00407107">
      <w:pPr>
        <w:spacing w:line="360" w:lineRule="auto"/>
        <w:ind w:firstLineChars="200" w:firstLine="480"/>
        <w:jc w:val="both"/>
        <w:rPr>
          <w:rFonts w:ascii="Times New Roman" w:hAnsi="Times New Roman" w:cs="Times New Roman"/>
        </w:rPr>
      </w:pPr>
      <w:r w:rsidRPr="00407107">
        <w:rPr>
          <w:rFonts w:ascii="Times New Roman" w:hAnsi="Times New Roman" w:cs="Times New Roman"/>
        </w:rPr>
        <w:t>To solve this problem, OCT uses the desig</w:t>
      </w:r>
      <w:r w:rsidRPr="004F4B6E">
        <w:rPr>
          <w:rFonts w:ascii="Times New Roman" w:hAnsi="Times New Roman" w:cs="Times New Roman"/>
        </w:rPr>
        <w:t xml:space="preserve">n of a Michelson Interferometer. The </w:t>
      </w:r>
      <w:r w:rsidRPr="00407107">
        <w:rPr>
          <w:rFonts w:ascii="Times New Roman" w:hAnsi="Times New Roman" w:cs="Times New Roman"/>
        </w:rPr>
        <w:t>system splits the broadband light beam into two precise paths:</w:t>
      </w:r>
    </w:p>
    <w:p w14:paraId="564B5E1B" w14:textId="59112AD4" w:rsidR="00407107" w:rsidRPr="00407107" w:rsidRDefault="00407107" w:rsidP="00407107">
      <w:pPr>
        <w:spacing w:line="360" w:lineRule="auto"/>
        <w:ind w:firstLineChars="200" w:firstLine="482"/>
        <w:jc w:val="both"/>
        <w:rPr>
          <w:rFonts w:ascii="Times New Roman" w:hAnsi="Times New Roman" w:cs="Times New Roman"/>
        </w:rPr>
      </w:pPr>
      <w:r w:rsidRPr="00407107">
        <w:rPr>
          <w:rFonts w:ascii="Times New Roman" w:hAnsi="Times New Roman" w:cs="Times New Roman"/>
          <w:b/>
          <w:bCs/>
        </w:rPr>
        <w:t>Reference Arm:</w:t>
      </w:r>
      <w:r w:rsidRPr="00407107">
        <w:rPr>
          <w:rFonts w:ascii="Times New Roman" w:hAnsi="Times New Roman" w:cs="Times New Roman"/>
        </w:rPr>
        <w:t xml:space="preserve"> The light hits a mirror. Its distance is known and can be controlled.</w:t>
      </w:r>
    </w:p>
    <w:p w14:paraId="24661564" w14:textId="0CAEA813" w:rsidR="00407107" w:rsidRDefault="00407107" w:rsidP="00407107">
      <w:pPr>
        <w:spacing w:line="360" w:lineRule="auto"/>
        <w:ind w:firstLineChars="200" w:firstLine="482"/>
        <w:jc w:val="both"/>
        <w:rPr>
          <w:rFonts w:ascii="Times New Roman" w:hAnsi="Times New Roman" w:cs="Times New Roman"/>
        </w:rPr>
      </w:pPr>
      <w:r>
        <w:rPr>
          <w:rFonts w:ascii="Times New Roman" w:hAnsi="Times New Roman" w:cs="Times New Roman" w:hint="eastAsia"/>
          <w:b/>
          <w:bCs/>
        </w:rPr>
        <w:t>S</w:t>
      </w:r>
      <w:r w:rsidRPr="00407107">
        <w:rPr>
          <w:rFonts w:ascii="Times New Roman" w:hAnsi="Times New Roman" w:cs="Times New Roman"/>
          <w:b/>
          <w:bCs/>
        </w:rPr>
        <w:t>ample Arm:</w:t>
      </w:r>
      <w:r w:rsidRPr="00407107">
        <w:rPr>
          <w:rFonts w:ascii="Times New Roman" w:hAnsi="Times New Roman" w:cs="Times New Roman"/>
        </w:rPr>
        <w:t xml:space="preserve"> The light hits the biological tissue. The light scatters back from different layers inside the tissue (like cell membranes).</w:t>
      </w:r>
    </w:p>
    <w:p w14:paraId="4F20232A" w14:textId="68CF7FDE" w:rsidR="00407107" w:rsidRDefault="00407107" w:rsidP="00CE0862">
      <w:pPr>
        <w:spacing w:line="360" w:lineRule="auto"/>
        <w:jc w:val="center"/>
        <w:rPr>
          <w:rFonts w:ascii="Times New Roman" w:hAnsi="Times New Roman" w:cs="Times New Roman"/>
        </w:rPr>
      </w:pPr>
    </w:p>
    <w:p w14:paraId="3078D1A1" w14:textId="77777777" w:rsidR="00910B92" w:rsidRDefault="00910B92" w:rsidP="00CE0862">
      <w:pPr>
        <w:spacing w:line="360" w:lineRule="auto"/>
        <w:jc w:val="center"/>
        <w:rPr>
          <w:rFonts w:ascii="Times New Roman" w:hAnsi="Times New Roman" w:cs="Times New Roman"/>
        </w:rPr>
      </w:pPr>
    </w:p>
    <w:p w14:paraId="21803936" w14:textId="77777777" w:rsidR="00910B92" w:rsidRPr="00407107" w:rsidRDefault="00910B92" w:rsidP="00CE0862">
      <w:pPr>
        <w:spacing w:line="360" w:lineRule="auto"/>
        <w:jc w:val="center"/>
        <w:rPr>
          <w:rFonts w:ascii="Times New Roman" w:hAnsi="Times New Roman" w:cs="Times New Roman"/>
        </w:rPr>
      </w:pPr>
    </w:p>
    <w:p w14:paraId="5539B3B4" w14:textId="77777777" w:rsidR="0059191F" w:rsidRDefault="0059191F" w:rsidP="00407107">
      <w:pPr>
        <w:spacing w:line="360" w:lineRule="auto"/>
        <w:jc w:val="both"/>
        <w:rPr>
          <w:rFonts w:ascii="Times New Roman" w:hAnsi="Times New Roman" w:cs="Times New Roman"/>
          <w:b/>
          <w:bCs/>
        </w:rPr>
      </w:pPr>
    </w:p>
    <w:p w14:paraId="7B4F6029" w14:textId="10BA46C5" w:rsidR="00407107" w:rsidRPr="00407107" w:rsidRDefault="00407107" w:rsidP="00407107">
      <w:pPr>
        <w:spacing w:line="360" w:lineRule="auto"/>
        <w:jc w:val="both"/>
        <w:rPr>
          <w:rFonts w:ascii="Times New Roman" w:hAnsi="Times New Roman" w:cs="Times New Roman"/>
          <w:b/>
          <w:bCs/>
        </w:rPr>
      </w:pPr>
      <w:r w:rsidRPr="00407107">
        <w:rPr>
          <w:rFonts w:ascii="Times New Roman" w:hAnsi="Times New Roman" w:cs="Times New Roman"/>
          <w:b/>
          <w:bCs/>
        </w:rPr>
        <w:lastRenderedPageBreak/>
        <w:t>3.2 The Math of Spatial Resolution: Wider Spectrum, Thinner Slice</w:t>
      </w:r>
    </w:p>
    <w:p w14:paraId="19C9F536" w14:textId="77777777" w:rsidR="0093147E" w:rsidRDefault="0093147E" w:rsidP="00592FCC">
      <w:pPr>
        <w:spacing w:line="360" w:lineRule="auto"/>
        <w:ind w:firstLineChars="100" w:firstLine="240"/>
        <w:jc w:val="center"/>
        <w:rPr>
          <w:rFonts w:ascii="Times New Roman" w:hAnsi="Times New Roman" w:cs="Times New Roman"/>
        </w:rPr>
      </w:pPr>
      <w:r w:rsidRPr="0093147E">
        <w:rPr>
          <w:rFonts w:ascii="Times New Roman" w:hAnsi="Times New Roman" w:cs="Times New Roman"/>
          <w:noProof/>
        </w:rPr>
        <w:drawing>
          <wp:inline distT="0" distB="0" distL="0" distR="0" wp14:anchorId="508311B4" wp14:editId="65D418FA">
            <wp:extent cx="4848130" cy="2164323"/>
            <wp:effectExtent l="0" t="0" r="0" b="7620"/>
            <wp:docPr id="26271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6047" cy="2167857"/>
                    </a:xfrm>
                    <a:prstGeom prst="rect">
                      <a:avLst/>
                    </a:prstGeom>
                    <a:noFill/>
                    <a:ln>
                      <a:noFill/>
                    </a:ln>
                  </pic:spPr>
                </pic:pic>
              </a:graphicData>
            </a:graphic>
          </wp:inline>
        </w:drawing>
      </w:r>
    </w:p>
    <w:p w14:paraId="2E51E4F4" w14:textId="77777777" w:rsidR="0093147E" w:rsidRDefault="0093147E" w:rsidP="0059191F">
      <w:pPr>
        <w:spacing w:line="360" w:lineRule="auto"/>
        <w:ind w:firstLineChars="100" w:firstLine="240"/>
        <w:jc w:val="both"/>
        <w:rPr>
          <w:rFonts w:ascii="Times New Roman" w:hAnsi="Times New Roman" w:cs="Times New Roman"/>
        </w:rPr>
      </w:pPr>
    </w:p>
    <w:p w14:paraId="2F2905FF" w14:textId="021541FE" w:rsidR="00407107" w:rsidRPr="00407107" w:rsidRDefault="00407107" w:rsidP="0059191F">
      <w:pPr>
        <w:spacing w:line="360" w:lineRule="auto"/>
        <w:ind w:firstLineChars="100" w:firstLine="240"/>
        <w:jc w:val="both"/>
        <w:rPr>
          <w:rFonts w:ascii="Times New Roman" w:hAnsi="Times New Roman" w:cs="Times New Roman"/>
          <w:b/>
        </w:rPr>
      </w:pPr>
      <w:r w:rsidRPr="00407107">
        <w:rPr>
          <w:rFonts w:ascii="Times New Roman" w:hAnsi="Times New Roman" w:cs="Times New Roman"/>
        </w:rPr>
        <w:t>When the two light beams meet, they do not always interfere. The light source has a very wide spectral ban</w:t>
      </w:r>
      <w:r w:rsidRPr="00466E3A">
        <w:rPr>
          <w:rFonts w:ascii="Times New Roman" w:hAnsi="Times New Roman" w:cs="Times New Roman"/>
        </w:rPr>
        <w:t>dwidth (</w:t>
      </w:r>
      <m:oMath>
        <m:r>
          <m:rPr>
            <m:sty m:val="p"/>
          </m:rPr>
          <w:rPr>
            <w:rFonts w:ascii="Cambria Math" w:hAnsi="Cambria Math" w:cs="Times New Roman"/>
          </w:rPr>
          <m:t>Δλ</m:t>
        </m:r>
      </m:oMath>
      <w:r w:rsidRPr="00466E3A">
        <w:rPr>
          <w:rFonts w:ascii="Times New Roman" w:hAnsi="Times New Roman" w:cs="Times New Roman"/>
        </w:rPr>
        <w:t>). Many different light frequencies mix together. This makes its spatial coherence length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c</m:t>
            </m:r>
          </m:sub>
        </m:sSub>
      </m:oMath>
      <w:r w:rsidRPr="00466E3A">
        <w:rPr>
          <w:rFonts w:ascii="Times New Roman" w:hAnsi="Times New Roman" w:cs="Times New Roman"/>
        </w:rPr>
        <w:t>) extremely sh</w:t>
      </w:r>
      <w:r w:rsidRPr="00407107">
        <w:rPr>
          <w:rFonts w:ascii="Times New Roman" w:hAnsi="Times New Roman" w:cs="Times New Roman"/>
        </w:rPr>
        <w:t>ort</w:t>
      </w:r>
      <w:r w:rsidR="00C158C2">
        <w:rPr>
          <w:rFonts w:ascii="Times New Roman" w:hAnsi="Times New Roman" w:cs="Times New Roman" w:hint="eastAsia"/>
        </w:rPr>
        <w:t xml:space="preserve"> </w:t>
      </w:r>
      <w:r w:rsidR="009730D8">
        <w:rPr>
          <w:rFonts w:ascii="Times New Roman" w:hAnsi="Times New Roman" w:cs="Times New Roman"/>
        </w:rPr>
        <w:fldChar w:fldCharType="begin"/>
      </w:r>
      <w:r w:rsidR="009730D8">
        <w:rPr>
          <w:rFonts w:ascii="Times New Roman" w:hAnsi="Times New Roman" w:cs="Times New Roman"/>
        </w:rPr>
        <w:instrText xml:space="preserve"> ADDIN EN.CITE &lt;EndNote&gt;&lt;Cite&gt;&lt;Author&gt;Chen&lt;/Author&gt;&lt;Year&gt;2024&lt;/Year&gt;&lt;RecNum&gt;213&lt;/RecNum&gt;&lt;DisplayText&gt;[8]&lt;/DisplayText&gt;&lt;record&gt;&lt;rec-number&gt;213&lt;/rec-number&gt;&lt;foreign-keys&gt;&lt;key app="EN" db-id="vz5p9wef9wfv0le9vaqxraaax5dx5290aw25" timestamp="1775997526"&gt;213&lt;/key&gt;&lt;/foreign-keys&gt;&lt;ref-type name="Electronic Article"&gt;43&lt;/ref-type&gt;&lt;contributors&gt;&lt;authors&gt;&lt;author&gt;Chen, Peng&lt;/author&gt;&lt;author&gt;Long, Zhe&lt;/author&gt;&lt;author&gt;Cheng, Qi&lt;/author&gt;&lt;author&gt;Song, Maozhuang&lt;/author&gt;&lt;author&gt;Wang, Wei&lt;/author&gt;&lt;author&gt;Liu, Ruixue&lt;/author&gt;&lt;author&gt;Zhang, Zheng&lt;/author&gt;&lt;author&gt;Xia, Kai&lt;/author&gt;&lt;author&gt;Yang, Zhen&lt;/author&gt;&lt;author&gt;Qian, Lei&lt;/author&gt;&lt;author&gt;Bai, Shengchuang&lt;/author&gt;&lt;author&gt;Wang, Xunsi&lt;/author&gt;&lt;author&gt;Yang, Peilong&lt;/author&gt;&lt;author&gt;Xu, Peipeng&lt;/author&gt;&lt;author&gt;Yousef, El S.&lt;/author&gt;&lt;author&gt;Wang, Rongping&lt;/author&gt;&lt;/authors&gt;&lt;/contributors&gt;&lt;titles&gt;&lt;title&gt;On-Chip Supercontinuum Generation Pumped by Short Wavelength Fiber Lasers&lt;/title&gt;&lt;secondary-title&gt;Photonics&lt;/secondary-title&gt;&lt;/titles&gt;&lt;pages&gt;440&lt;/pages&gt;&lt;volume&gt;11&lt;/volume&gt;&lt;number&gt;5&lt;/number&gt;&lt;keywords&gt;&lt;keyword&gt;supercontinuum&lt;/keyword&gt;&lt;keyword&gt;waveguide&lt;/keyword&gt;&lt;keyword&gt;short wavelength fiber laser&lt;/keyword&gt;&lt;/keywords&gt;&lt;dates&gt;&lt;year&gt;2024&lt;/year&gt;&lt;/dates&gt;&lt;isbn&gt;2304-6732&lt;/isbn&gt;&lt;urls&gt;&lt;/urls&gt;&lt;electronic-resource-num&gt;10.3390/photonics11050440&lt;/electronic-resource-num&gt;&lt;/record&gt;&lt;/Cite&gt;&lt;/EndNote&gt;</w:instrText>
      </w:r>
      <w:r w:rsidR="009730D8">
        <w:rPr>
          <w:rFonts w:ascii="Times New Roman" w:hAnsi="Times New Roman" w:cs="Times New Roman"/>
        </w:rPr>
        <w:fldChar w:fldCharType="separate"/>
      </w:r>
      <w:r w:rsidR="009730D8">
        <w:rPr>
          <w:rFonts w:ascii="Times New Roman" w:hAnsi="Times New Roman" w:cs="Times New Roman"/>
          <w:noProof/>
        </w:rPr>
        <w:t>[8]</w:t>
      </w:r>
      <w:r w:rsidR="009730D8">
        <w:rPr>
          <w:rFonts w:ascii="Times New Roman" w:hAnsi="Times New Roman" w:cs="Times New Roman"/>
        </w:rPr>
        <w:fldChar w:fldCharType="end"/>
      </w:r>
      <w:r w:rsidRPr="00407107">
        <w:rPr>
          <w:rFonts w:ascii="Times New Roman" w:hAnsi="Times New Roman" w:cs="Times New Roman"/>
        </w:rPr>
        <w:t>.</w:t>
      </w:r>
    </w:p>
    <w:p w14:paraId="53D7E047" w14:textId="61675B69" w:rsidR="00407107" w:rsidRPr="004F4B6E" w:rsidRDefault="00407107" w:rsidP="0059191F">
      <w:pPr>
        <w:spacing w:line="360" w:lineRule="auto"/>
        <w:ind w:firstLineChars="100" w:firstLine="240"/>
        <w:jc w:val="both"/>
        <w:rPr>
          <w:rFonts w:ascii="Times New Roman" w:hAnsi="Times New Roman" w:cs="Times New Roman"/>
        </w:rPr>
      </w:pPr>
      <w:r w:rsidRPr="00407107">
        <w:rPr>
          <w:rFonts w:ascii="Times New Roman" w:hAnsi="Times New Roman" w:cs="Times New Roman"/>
        </w:rPr>
        <w:t>Interference only happens under strict conditions. The optical distance of the sample ar</w:t>
      </w:r>
      <w:r w:rsidRPr="004F4B6E">
        <w:rPr>
          <w:rFonts w:ascii="Times New Roman" w:hAnsi="Times New Roman" w:cs="Times New Roman"/>
        </w:rPr>
        <w:t xml:space="preserve">m must exactly match the reference arm. The error must fall within the tiny range of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c</m:t>
            </m:r>
          </m:sub>
        </m:sSub>
      </m:oMath>
      <w:r w:rsidRPr="004F4B6E">
        <w:rPr>
          <w:rFonts w:ascii="Times New Roman" w:hAnsi="Times New Roman" w:cs="Times New Roman"/>
        </w:rPr>
        <w:t xml:space="preserve">. If we assume the light source has a Gaussian shape, the axial (depth) resolution </w:t>
      </w:r>
      <m:oMath>
        <m:r>
          <m:rPr>
            <m:sty m:val="p"/>
          </m:rPr>
          <w:rPr>
            <w:rFonts w:ascii="Cambria Math" w:hAnsi="Cambria Math" w:cs="Times New Roman"/>
          </w:rPr>
          <m:t>Δ</m:t>
        </m:r>
        <m:r>
          <w:rPr>
            <w:rFonts w:ascii="Cambria Math" w:hAnsi="Cambria Math" w:cs="Times New Roman"/>
          </w:rPr>
          <m:t>z</m:t>
        </m:r>
      </m:oMath>
      <w:r w:rsidRPr="004F4B6E">
        <w:rPr>
          <w:rFonts w:ascii="Times New Roman" w:hAnsi="Times New Roman" w:cs="Times New Roman" w:hint="eastAsia"/>
        </w:rPr>
        <w:t xml:space="preserve"> </w:t>
      </w:r>
      <w:r w:rsidRPr="004F4B6E">
        <w:rPr>
          <w:rFonts w:ascii="Times New Roman" w:hAnsi="Times New Roman" w:cs="Times New Roman"/>
        </w:rPr>
        <w:t>is limited by the Fourier transform limit</w:t>
      </w:r>
      <w:r w:rsidR="004F560D" w:rsidRPr="004F4B6E">
        <w:rPr>
          <w:rFonts w:ascii="Times New Roman" w:hAnsi="Times New Roman" w:cs="Times New Roman" w:hint="eastAsia"/>
        </w:rPr>
        <w:t>, as we mentioned in equation 4.</w:t>
      </w:r>
    </w:p>
    <w:p w14:paraId="436B096A" w14:textId="62301063" w:rsidR="00407107" w:rsidRPr="004F4B6E" w:rsidRDefault="00407107" w:rsidP="0059191F">
      <w:pPr>
        <w:spacing w:line="360" w:lineRule="auto"/>
        <w:ind w:firstLineChars="100" w:firstLine="240"/>
        <w:jc w:val="both"/>
        <w:rPr>
          <w:rFonts w:ascii="Times New Roman" w:hAnsi="Times New Roman" w:cs="Times New Roman"/>
        </w:rPr>
      </w:pPr>
      <w:r w:rsidRPr="004F4B6E">
        <w:rPr>
          <w:rFonts w:ascii="Times New Roman" w:hAnsi="Times New Roman" w:cs="Times New Roman"/>
        </w:rPr>
        <w:t xml:space="preserve">This formula shows a huge victory in optical engineering. In an OCT system, depth resolution has nothing to do with the lens's numerical aperture (NA). By using a broadband light source with a huge </w:t>
      </w:r>
      <m:oMath>
        <m:r>
          <m:rPr>
            <m:sty m:val="p"/>
          </m:rPr>
          <w:rPr>
            <w:rFonts w:ascii="Cambria Math" w:hAnsi="Cambria Math" w:cs="Times New Roman"/>
          </w:rPr>
          <m:t>Δλ</m:t>
        </m:r>
      </m:oMath>
      <w:r w:rsidRPr="004F4B6E">
        <w:rPr>
          <w:rFonts w:ascii="Times New Roman" w:hAnsi="Times New Roman" w:cs="Times New Roman"/>
        </w:rPr>
        <w:t>, researchers can keep a deep focus. They can use a short coherence gate to extract signals from a specific depth. This achieves sub-micrometer 3D optical slices.</w:t>
      </w:r>
    </w:p>
    <w:p w14:paraId="0916C169" w14:textId="77777777" w:rsidR="004F560D" w:rsidRPr="00407107" w:rsidRDefault="004F560D" w:rsidP="00407107">
      <w:pPr>
        <w:spacing w:line="360" w:lineRule="auto"/>
        <w:jc w:val="both"/>
        <w:rPr>
          <w:rFonts w:ascii="Times New Roman" w:hAnsi="Times New Roman" w:cs="Times New Roman"/>
        </w:rPr>
      </w:pPr>
    </w:p>
    <w:p w14:paraId="7C54EFBC" w14:textId="77777777" w:rsidR="00407107" w:rsidRDefault="00407107" w:rsidP="00407107">
      <w:pPr>
        <w:spacing w:line="360" w:lineRule="auto"/>
        <w:jc w:val="both"/>
        <w:rPr>
          <w:rFonts w:ascii="Times New Roman" w:hAnsi="Times New Roman" w:cs="Times New Roman"/>
          <w:b/>
          <w:bCs/>
        </w:rPr>
      </w:pPr>
      <w:r w:rsidRPr="00407107">
        <w:rPr>
          <w:rFonts w:ascii="Times New Roman" w:hAnsi="Times New Roman" w:cs="Times New Roman"/>
          <w:b/>
          <w:bCs/>
        </w:rPr>
        <w:t>3.3 Engineering Design: From Mechanical Movement to Math</w:t>
      </w:r>
    </w:p>
    <w:p w14:paraId="678C4496" w14:textId="730C7B03" w:rsidR="004F560D" w:rsidRPr="00407107" w:rsidRDefault="004F560D" w:rsidP="004F560D">
      <w:pPr>
        <w:spacing w:line="360" w:lineRule="auto"/>
        <w:ind w:firstLineChars="100" w:firstLine="240"/>
        <w:jc w:val="both"/>
        <w:rPr>
          <w:rFonts w:ascii="Times New Roman" w:hAnsi="Times New Roman" w:cs="Times New Roman"/>
        </w:rPr>
      </w:pPr>
      <w:r w:rsidRPr="00407107">
        <w:rPr>
          <w:rFonts w:ascii="Times New Roman" w:hAnsi="Times New Roman" w:cs="Times New Roman"/>
        </w:rPr>
        <w:t>Early Time-Domain OCT (TD-OCT) used mechanical motors. They moved the mirror in the reference arm very fast</w:t>
      </w:r>
      <w:r w:rsidRPr="00466E3A">
        <w:rPr>
          <w:rFonts w:ascii="Times New Roman" w:hAnsi="Times New Roman" w:cs="Times New Roman"/>
        </w:rPr>
        <w:t xml:space="preserve">. This scanned the sample's depth point by point. However, modern high-resolution OCT systems have moved to Fourier-Domain OCT (FD-OCT). Mechanical movement is completely gone. Instead, </w:t>
      </w:r>
      <w:r w:rsidRPr="00407107">
        <w:rPr>
          <w:rFonts w:ascii="Times New Roman" w:hAnsi="Times New Roman" w:cs="Times New Roman"/>
        </w:rPr>
        <w:t xml:space="preserve">the system records the "interference spectrum". </w:t>
      </w:r>
      <w:r w:rsidR="00592FCC" w:rsidRPr="00592FCC">
        <w:rPr>
          <w:rFonts w:ascii="Times New Roman" w:hAnsi="Times New Roman" w:cs="Times New Roman"/>
        </w:rPr>
        <w:t xml:space="preserve">Subsequently, a Fourier transform is mathematically applied </w:t>
      </w:r>
      <w:r w:rsidR="00592FCC" w:rsidRPr="00592FCC">
        <w:rPr>
          <w:rFonts w:ascii="Times New Roman" w:hAnsi="Times New Roman" w:cs="Times New Roman"/>
        </w:rPr>
        <w:lastRenderedPageBreak/>
        <w:t>to extract the depth information instantaneously.</w:t>
      </w:r>
      <w:r w:rsidRPr="00407107">
        <w:rPr>
          <w:rFonts w:ascii="Times New Roman" w:hAnsi="Times New Roman" w:cs="Times New Roman"/>
        </w:rPr>
        <w:t xml:space="preserve"> Engineers created two different ways to do this:</w:t>
      </w:r>
    </w:p>
    <w:p w14:paraId="7F1519D0" w14:textId="77777777" w:rsidR="004F560D" w:rsidRDefault="004F560D" w:rsidP="00407107">
      <w:pPr>
        <w:spacing w:line="360" w:lineRule="auto"/>
        <w:jc w:val="both"/>
        <w:rPr>
          <w:rFonts w:ascii="Times New Roman" w:hAnsi="Times New Roman" w:cs="Times New Roman"/>
          <w:b/>
          <w:bCs/>
        </w:rPr>
      </w:pPr>
    </w:p>
    <w:p w14:paraId="00396C16" w14:textId="286E0F73" w:rsidR="00CE0862" w:rsidRPr="00407107" w:rsidRDefault="00CE0862" w:rsidP="00CE0862">
      <w:pPr>
        <w:spacing w:line="360" w:lineRule="auto"/>
        <w:jc w:val="center"/>
        <w:rPr>
          <w:rFonts w:ascii="Times New Roman" w:hAnsi="Times New Roman" w:cs="Times New Roman"/>
          <w:b/>
          <w:bCs/>
        </w:rPr>
      </w:pPr>
      <w:r w:rsidRPr="00CE0862">
        <w:rPr>
          <w:rFonts w:ascii="Times New Roman" w:hAnsi="Times New Roman" w:cs="Times New Roman"/>
          <w:b/>
          <w:bCs/>
          <w:noProof/>
        </w:rPr>
        <w:drawing>
          <wp:inline distT="0" distB="0" distL="0" distR="0" wp14:anchorId="21537271" wp14:editId="6F51567D">
            <wp:extent cx="3116057" cy="1848678"/>
            <wp:effectExtent l="0" t="0" r="8255" b="0"/>
            <wp:docPr id="1026" name="Picture 2">
              <a:extLst xmlns:a="http://schemas.openxmlformats.org/drawingml/2006/main">
                <a:ext uri="{FF2B5EF4-FFF2-40B4-BE49-F238E27FC236}">
                  <a16:creationId xmlns:a16="http://schemas.microsoft.com/office/drawing/2014/main" id="{4C458CC5-C7BE-18D3-252B-BF74F89930B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4C458CC5-C7BE-18D3-252B-BF74F89930B1}"/>
                        </a:ext>
                      </a:extLst>
                    </pic:cNvPr>
                    <pic:cNvPicPr>
                      <a:picLocks noChangeArrowheads="1"/>
                    </pic:cNvPicPr>
                  </pic:nvPicPr>
                  <pic:blipFill rotWithShape="1">
                    <a:blip r:embed="rId9">
                      <a:extLst>
                        <a:ext uri="{28A0092B-C50C-407E-A947-70E740481C1C}">
                          <a14:useLocalDpi xmlns:a14="http://schemas.microsoft.com/office/drawing/2010/main" val="0"/>
                        </a:ext>
                      </a:extLst>
                    </a:blip>
                    <a:srcRect b="8031"/>
                    <a:stretch>
                      <a:fillRect/>
                    </a:stretch>
                  </pic:blipFill>
                  <pic:spPr bwMode="auto">
                    <a:xfrm>
                      <a:off x="0" y="0"/>
                      <a:ext cx="3180914" cy="1887156"/>
                    </a:xfrm>
                    <a:prstGeom prst="rect">
                      <a:avLst/>
                    </a:prstGeom>
                    <a:noFill/>
                  </pic:spPr>
                </pic:pic>
              </a:graphicData>
            </a:graphic>
          </wp:inline>
        </w:drawing>
      </w:r>
    </w:p>
    <w:p w14:paraId="18DA7B56" w14:textId="77777777" w:rsidR="0059191F" w:rsidRDefault="0059191F" w:rsidP="00407107">
      <w:pPr>
        <w:spacing w:line="360" w:lineRule="auto"/>
        <w:jc w:val="both"/>
        <w:rPr>
          <w:rFonts w:ascii="Times New Roman" w:hAnsi="Times New Roman" w:cs="Times New Roman"/>
          <w:b/>
          <w:bCs/>
        </w:rPr>
      </w:pPr>
    </w:p>
    <w:p w14:paraId="4D0CF2EE" w14:textId="77777777" w:rsidR="004F560D" w:rsidRDefault="004F560D" w:rsidP="00407107">
      <w:pPr>
        <w:spacing w:line="360" w:lineRule="auto"/>
        <w:jc w:val="both"/>
        <w:rPr>
          <w:rFonts w:ascii="Times New Roman" w:hAnsi="Times New Roman" w:cs="Times New Roman"/>
          <w:b/>
          <w:bCs/>
        </w:rPr>
      </w:pPr>
    </w:p>
    <w:p w14:paraId="3A551C86" w14:textId="75F02579" w:rsidR="00407107" w:rsidRDefault="00407107" w:rsidP="00407107">
      <w:pPr>
        <w:spacing w:line="360" w:lineRule="auto"/>
        <w:jc w:val="both"/>
        <w:rPr>
          <w:rFonts w:ascii="Times New Roman" w:hAnsi="Times New Roman" w:cs="Times New Roman"/>
          <w:b/>
          <w:bCs/>
        </w:rPr>
      </w:pPr>
      <w:r w:rsidRPr="00407107">
        <w:rPr>
          <w:rFonts w:ascii="Times New Roman" w:hAnsi="Times New Roman" w:cs="Times New Roman"/>
          <w:b/>
          <w:bCs/>
        </w:rPr>
        <w:t>3.3.1 Spectral Domain OCT (SD-OCT): Spreading Light in Space</w:t>
      </w:r>
    </w:p>
    <w:p w14:paraId="457D93C0" w14:textId="67C1F4A0" w:rsidR="00CE0862" w:rsidRPr="00407107" w:rsidRDefault="003A2211" w:rsidP="003A2211">
      <w:pPr>
        <w:spacing w:line="360" w:lineRule="auto"/>
        <w:jc w:val="center"/>
        <w:rPr>
          <w:rFonts w:ascii="Times New Roman" w:hAnsi="Times New Roman" w:cs="Times New Roman"/>
        </w:rPr>
      </w:pPr>
      <w:r>
        <w:rPr>
          <w:noProof/>
        </w:rPr>
        <w:drawing>
          <wp:inline distT="0" distB="0" distL="0" distR="0" wp14:anchorId="0B9580AB" wp14:editId="43BB6037">
            <wp:extent cx="3687442" cy="2073244"/>
            <wp:effectExtent l="0" t="0" r="8890" b="3810"/>
            <wp:docPr id="1172818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7696" cy="2118366"/>
                    </a:xfrm>
                    <a:prstGeom prst="rect">
                      <a:avLst/>
                    </a:prstGeom>
                    <a:noFill/>
                    <a:ln>
                      <a:noFill/>
                    </a:ln>
                  </pic:spPr>
                </pic:pic>
              </a:graphicData>
            </a:graphic>
          </wp:inline>
        </w:drawing>
      </w:r>
    </w:p>
    <w:p w14:paraId="1F9D23F0" w14:textId="77777777" w:rsidR="00592FCC" w:rsidRDefault="00592FCC" w:rsidP="0059191F">
      <w:pPr>
        <w:spacing w:line="360" w:lineRule="auto"/>
        <w:ind w:firstLineChars="100" w:firstLine="240"/>
        <w:jc w:val="both"/>
        <w:rPr>
          <w:rFonts w:ascii="Times New Roman" w:hAnsi="Times New Roman" w:cs="Times New Roman"/>
        </w:rPr>
      </w:pPr>
      <w:r w:rsidRPr="00592FCC">
        <w:rPr>
          <w:rFonts w:ascii="Times New Roman" w:hAnsi="Times New Roman" w:cs="Times New Roman"/>
        </w:rPr>
        <w:t>SD-OCT simultaneously illuminates the sample with a broadband source (e.g., an SLD). The backscattered light is subsequently dispersed by a spectrometer and captured by a high-speed camera (CCD/CMOS), allowing a single exposure to record the entire interference spectrum.</w:t>
      </w:r>
    </w:p>
    <w:p w14:paraId="43CF1CFC" w14:textId="5044AF89" w:rsidR="00407107" w:rsidRPr="00407107" w:rsidRDefault="003F655E" w:rsidP="0059191F">
      <w:pPr>
        <w:spacing w:line="360" w:lineRule="auto"/>
        <w:ind w:firstLineChars="100" w:firstLine="240"/>
        <w:jc w:val="both"/>
        <w:rPr>
          <w:rFonts w:ascii="Times New Roman" w:hAnsi="Times New Roman" w:cs="Times New Roman"/>
        </w:rPr>
      </w:pPr>
      <w:r w:rsidRPr="00592FCC">
        <w:rPr>
          <w:rFonts w:ascii="Times New Roman" w:hAnsi="Times New Roman" w:cs="Times New Roman"/>
        </w:rPr>
        <w:t>SD-OCT</w:t>
      </w:r>
      <w:r w:rsidR="00407107" w:rsidRPr="00407107">
        <w:rPr>
          <w:rFonts w:ascii="Times New Roman" w:hAnsi="Times New Roman" w:cs="Times New Roman"/>
        </w:rPr>
        <w:t xml:space="preserve"> has no moving mechanical parts. It is very stable against tiny vibrations. This makes it the main tool for OCT Angiography (OCTA). Also, mature broadband sources make it easy to get extremely high depth resolution.</w:t>
      </w:r>
    </w:p>
    <w:p w14:paraId="2517807F" w14:textId="0C64AB69" w:rsidR="00974B6F" w:rsidRPr="00466E3A" w:rsidRDefault="003F655E" w:rsidP="00466E3A">
      <w:pPr>
        <w:spacing w:line="360" w:lineRule="auto"/>
        <w:ind w:firstLineChars="100" w:firstLine="240"/>
        <w:jc w:val="both"/>
        <w:rPr>
          <w:rFonts w:ascii="Times New Roman" w:hAnsi="Times New Roman" w:cs="Times New Roman"/>
        </w:rPr>
      </w:pPr>
      <w:r w:rsidRPr="00592FCC">
        <w:rPr>
          <w:rFonts w:ascii="Times New Roman" w:hAnsi="Times New Roman" w:cs="Times New Roman"/>
        </w:rPr>
        <w:t>SD-OCT</w:t>
      </w:r>
      <w:r w:rsidR="00407107" w:rsidRPr="00407107">
        <w:rPr>
          <w:rFonts w:ascii="Times New Roman" w:hAnsi="Times New Roman" w:cs="Times New Roman"/>
        </w:rPr>
        <w:t xml:space="preserve"> faces a problem called </w:t>
      </w:r>
      <w:r w:rsidR="00407107" w:rsidRPr="004F560D">
        <w:rPr>
          <w:rFonts w:ascii="Times New Roman" w:hAnsi="Times New Roman" w:cs="Times New Roman"/>
        </w:rPr>
        <w:t>Sensitivity Roll-off.</w:t>
      </w:r>
      <w:r w:rsidR="00407107" w:rsidRPr="00407107">
        <w:rPr>
          <w:rFonts w:ascii="Times New Roman" w:hAnsi="Times New Roman" w:cs="Times New Roman"/>
        </w:rPr>
        <w:t xml:space="preserve"> As the imaging goes deeper, the returning light stripes get too dense. The camera pixels have a physical size. If the stripes exceed the camera's limit, the image contrast drops sharply.</w:t>
      </w:r>
    </w:p>
    <w:p w14:paraId="0B0CCCE2" w14:textId="49E3F73C" w:rsidR="00407107" w:rsidRPr="003A2211" w:rsidRDefault="00407107" w:rsidP="00407107">
      <w:pPr>
        <w:pStyle w:val="a9"/>
        <w:numPr>
          <w:ilvl w:val="2"/>
          <w:numId w:val="9"/>
        </w:numPr>
        <w:spacing w:line="360" w:lineRule="auto"/>
        <w:jc w:val="both"/>
        <w:rPr>
          <w:rFonts w:ascii="Times New Roman" w:hAnsi="Times New Roman" w:cs="Times New Roman"/>
        </w:rPr>
      </w:pPr>
      <w:r w:rsidRPr="00407107">
        <w:rPr>
          <w:rFonts w:ascii="Times New Roman" w:hAnsi="Times New Roman" w:cs="Times New Roman"/>
          <w:b/>
          <w:bCs/>
        </w:rPr>
        <w:lastRenderedPageBreak/>
        <w:t>Swept-Source OCT (SS-OCT): Scanning Light over Time</w:t>
      </w:r>
    </w:p>
    <w:p w14:paraId="0786085B" w14:textId="62509381" w:rsidR="003A2211" w:rsidRPr="003A2211" w:rsidRDefault="003A2211" w:rsidP="003A2211">
      <w:pPr>
        <w:spacing w:line="360" w:lineRule="auto"/>
        <w:jc w:val="center"/>
        <w:rPr>
          <w:rFonts w:ascii="Times New Roman" w:hAnsi="Times New Roman" w:cs="Times New Roman"/>
        </w:rPr>
      </w:pPr>
      <w:r w:rsidRPr="003A2211">
        <w:rPr>
          <w:rFonts w:ascii="Times New Roman" w:hAnsi="Times New Roman" w:cs="Times New Roman"/>
          <w:noProof/>
        </w:rPr>
        <w:drawing>
          <wp:inline distT="0" distB="0" distL="0" distR="0" wp14:anchorId="4837AC7B" wp14:editId="20FBE557">
            <wp:extent cx="2777839" cy="2015656"/>
            <wp:effectExtent l="0" t="0" r="3810" b="3810"/>
            <wp:docPr id="1238630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30108" name=""/>
                    <pic:cNvPicPr/>
                  </pic:nvPicPr>
                  <pic:blipFill>
                    <a:blip r:embed="rId11"/>
                    <a:stretch>
                      <a:fillRect/>
                    </a:stretch>
                  </pic:blipFill>
                  <pic:spPr>
                    <a:xfrm>
                      <a:off x="0" y="0"/>
                      <a:ext cx="2811587" cy="2040144"/>
                    </a:xfrm>
                    <a:prstGeom prst="rect">
                      <a:avLst/>
                    </a:prstGeom>
                  </pic:spPr>
                </pic:pic>
              </a:graphicData>
            </a:graphic>
          </wp:inline>
        </w:drawing>
      </w:r>
    </w:p>
    <w:p w14:paraId="4735117B" w14:textId="619E18F3" w:rsidR="00407107" w:rsidRPr="00407107" w:rsidRDefault="00407107" w:rsidP="0059191F">
      <w:pPr>
        <w:spacing w:line="360" w:lineRule="auto"/>
        <w:ind w:firstLineChars="100" w:firstLine="240"/>
        <w:jc w:val="both"/>
        <w:rPr>
          <w:rFonts w:ascii="Times New Roman" w:hAnsi="Times New Roman" w:cs="Times New Roman"/>
        </w:rPr>
      </w:pPr>
      <w:r w:rsidRPr="00407107">
        <w:rPr>
          <w:rFonts w:ascii="Times New Roman" w:hAnsi="Times New Roman" w:cs="Times New Roman"/>
        </w:rPr>
        <w:t>SS-OCT scans single colors over time. It uses a swept-source laser. The laser quickly changes its wavelength (for example, from 1000 nm to 1100 nm in 1 µs). Because different wavelengths are separated by time, it does not need an expensive spectrometer. It only needs one</w:t>
      </w:r>
      <w:r w:rsidRPr="004F560D">
        <w:rPr>
          <w:rFonts w:ascii="Times New Roman" w:hAnsi="Times New Roman" w:cs="Times New Roman"/>
        </w:rPr>
        <w:t xml:space="preserve"> fast balanced photodetector.</w:t>
      </w:r>
    </w:p>
    <w:p w14:paraId="38AED344" w14:textId="6887860E" w:rsidR="00407107" w:rsidRPr="004F560D" w:rsidRDefault="00407107" w:rsidP="0059191F">
      <w:pPr>
        <w:spacing w:line="360" w:lineRule="auto"/>
        <w:ind w:firstLineChars="100" w:firstLine="240"/>
        <w:jc w:val="both"/>
        <w:rPr>
          <w:rFonts w:ascii="Times New Roman" w:hAnsi="Times New Roman" w:cs="Times New Roman"/>
        </w:rPr>
      </w:pPr>
      <w:r w:rsidRPr="00407107">
        <w:rPr>
          <w:rFonts w:ascii="Times New Roman" w:hAnsi="Times New Roman" w:cs="Times New Roman"/>
        </w:rPr>
        <w:t>The laser line is very narrow. This completely breaks the camera's "roll-off" curse. It keeps high contrast in very deep tissues. Also, longer wavelengths (like 1050 nm or 1310 n</w:t>
      </w:r>
      <w:r w:rsidRPr="004F560D">
        <w:rPr>
          <w:rFonts w:ascii="Times New Roman" w:hAnsi="Times New Roman" w:cs="Times New Roman"/>
        </w:rPr>
        <w:t>m) give it deeper optical penetration. Advanced laser tech also gives it super</w:t>
      </w:r>
      <w:r w:rsidR="0059191F" w:rsidRPr="004F560D">
        <w:rPr>
          <w:rFonts w:ascii="Times New Roman" w:hAnsi="Times New Roman" w:cs="Times New Roman" w:hint="eastAsia"/>
        </w:rPr>
        <w:t>-</w:t>
      </w:r>
      <w:r w:rsidRPr="004F560D">
        <w:rPr>
          <w:rFonts w:ascii="Times New Roman" w:hAnsi="Times New Roman" w:cs="Times New Roman"/>
        </w:rPr>
        <w:t>fast imaging speed</w:t>
      </w:r>
      <w:r w:rsidR="00A94C0A">
        <w:rPr>
          <w:rFonts w:ascii="Times New Roman" w:hAnsi="Times New Roman" w:cs="Times New Roman" w:hint="eastAsia"/>
        </w:rPr>
        <w:t xml:space="preserve"> </w:t>
      </w:r>
      <w:r w:rsidR="00A94C0A">
        <w:rPr>
          <w:rFonts w:ascii="Times New Roman" w:hAnsi="Times New Roman" w:cs="Times New Roman"/>
        </w:rPr>
        <w:fldChar w:fldCharType="begin"/>
      </w:r>
      <w:r w:rsidR="00A94C0A">
        <w:rPr>
          <w:rFonts w:ascii="Times New Roman" w:hAnsi="Times New Roman" w:cs="Times New Roman"/>
        </w:rPr>
        <w:instrText xml:space="preserve"> ADDIN EN.CITE &lt;EndNote&gt;&lt;Cite&gt;&lt;Author&gt;Nishizawa&lt;/Author&gt;&lt;Year&gt;2016&lt;/Year&gt;&lt;RecNum&gt;207&lt;/RecNum&gt;&lt;DisplayText&gt;[7]&lt;/DisplayText&gt;&lt;record&gt;&lt;rec-number&gt;207&lt;/rec-number&gt;&lt;foreign-keys&gt;&lt;key app="EN" db-id="vz5p9wef9wfv0le9vaqxraaax5dx5290aw25" timestamp="1775996917"&gt;207&lt;/key&gt;&lt;/foreign-keys&gt;&lt;ref-type name="Journal Article"&gt;17&lt;/ref-type&gt;&lt;contributors&gt;&lt;authors&gt;&lt;author&gt;Nishizawa, Norihiko&lt;/author&gt;&lt;/authors&gt;&lt;/contributors&gt;&lt;titles&gt;&lt;title&gt;Wideband ultrafast fiber laser sources for OCT and metrology&lt;/title&gt;&lt;secondary-title&gt;Journal of Physics B: Atomic, Molecular and Optical Physics&lt;/secondary-title&gt;&lt;/titles&gt;&lt;pages&gt;182003&lt;/pages&gt;&lt;volume&gt;49&lt;/volume&gt;&lt;number&gt;18&lt;/number&gt;&lt;dates&gt;&lt;year&gt;2016&lt;/year&gt;&lt;pub-dates&gt;&lt;date&gt;2016/09/05&lt;/date&gt;&lt;/pub-dates&gt;&lt;/dates&gt;&lt;publisher&gt;IOP Publishing&lt;/publisher&gt;&lt;isbn&gt;0953-4075&lt;/isbn&gt;&lt;urls&gt;&lt;related-urls&gt;&lt;url&gt;https://doi.org/10.1088/0953-4075/49/18/182003&lt;/url&gt;&lt;/related-urls&gt;&lt;/urls&gt;&lt;electronic-resource-num&gt;10.1088/0953-4075/49/18/182003&lt;/electronic-resource-num&gt;&lt;/record&gt;&lt;/Cite&gt;&lt;/EndNote&gt;</w:instrText>
      </w:r>
      <w:r w:rsidR="00A94C0A">
        <w:rPr>
          <w:rFonts w:ascii="Times New Roman" w:hAnsi="Times New Roman" w:cs="Times New Roman"/>
        </w:rPr>
        <w:fldChar w:fldCharType="separate"/>
      </w:r>
      <w:r w:rsidR="00A94C0A">
        <w:rPr>
          <w:rFonts w:ascii="Times New Roman" w:hAnsi="Times New Roman" w:cs="Times New Roman"/>
          <w:noProof/>
        </w:rPr>
        <w:t>[7]</w:t>
      </w:r>
      <w:r w:rsidR="00A94C0A">
        <w:rPr>
          <w:rFonts w:ascii="Times New Roman" w:hAnsi="Times New Roman" w:cs="Times New Roman"/>
        </w:rPr>
        <w:fldChar w:fldCharType="end"/>
      </w:r>
      <w:r w:rsidRPr="004F560D">
        <w:rPr>
          <w:rFonts w:ascii="Times New Roman" w:hAnsi="Times New Roman" w:cs="Times New Roman"/>
        </w:rPr>
        <w:t>.</w:t>
      </w:r>
    </w:p>
    <w:p w14:paraId="25EBA5B5" w14:textId="38F75323" w:rsidR="00407107" w:rsidRDefault="00592FCC" w:rsidP="0059191F">
      <w:pPr>
        <w:spacing w:line="360" w:lineRule="auto"/>
        <w:ind w:firstLineChars="100" w:firstLine="240"/>
        <w:jc w:val="both"/>
        <w:rPr>
          <w:rFonts w:ascii="Times New Roman" w:hAnsi="Times New Roman" w:cs="Times New Roman"/>
        </w:rPr>
      </w:pPr>
      <w:r w:rsidRPr="00592FCC">
        <w:rPr>
          <w:rFonts w:ascii="Times New Roman" w:hAnsi="Times New Roman" w:cs="Times New Roman"/>
        </w:rPr>
        <w:t>However, this approach presents significant engineering challenges and high costs, as developing a laser capable of rapid wavelength sweeping while maintaining a narrow linewidth is technically demanding.</w:t>
      </w:r>
      <w:r w:rsidR="00407107" w:rsidRPr="00407107">
        <w:rPr>
          <w:rFonts w:ascii="Times New Roman" w:hAnsi="Times New Roman" w:cs="Times New Roman"/>
        </w:rPr>
        <w:t xml:space="preserve"> It usually needs extra optical paths to calibrate the timing.</w:t>
      </w:r>
    </w:p>
    <w:p w14:paraId="6484D81F" w14:textId="77777777" w:rsidR="00407107" w:rsidRPr="00407107" w:rsidRDefault="00407107" w:rsidP="00407107">
      <w:pPr>
        <w:spacing w:line="360" w:lineRule="auto"/>
        <w:jc w:val="both"/>
        <w:rPr>
          <w:rFonts w:ascii="Times New Roman" w:hAnsi="Times New Roman" w:cs="Times New Roman"/>
        </w:rPr>
      </w:pPr>
    </w:p>
    <w:p w14:paraId="5C40C79A" w14:textId="77777777" w:rsidR="00407107" w:rsidRPr="00407107" w:rsidRDefault="00407107" w:rsidP="00407107">
      <w:pPr>
        <w:spacing w:line="360" w:lineRule="auto"/>
        <w:jc w:val="both"/>
        <w:rPr>
          <w:rFonts w:ascii="Times New Roman" w:hAnsi="Times New Roman" w:cs="Times New Roman"/>
          <w:b/>
          <w:bCs/>
        </w:rPr>
      </w:pPr>
      <w:r w:rsidRPr="00407107">
        <w:rPr>
          <w:rFonts w:ascii="Times New Roman" w:hAnsi="Times New Roman" w:cs="Times New Roman"/>
          <w:b/>
          <w:bCs/>
        </w:rPr>
        <w:t>3.4 Typical Biomedical Applications</w:t>
      </w:r>
    </w:p>
    <w:p w14:paraId="6B454EDD" w14:textId="38E4271C" w:rsidR="00592FCC" w:rsidRPr="00592FCC" w:rsidRDefault="00407107" w:rsidP="00592FCC">
      <w:pPr>
        <w:spacing w:line="360" w:lineRule="auto"/>
        <w:ind w:firstLineChars="100" w:firstLine="240"/>
        <w:jc w:val="both"/>
        <w:rPr>
          <w:rFonts w:ascii="Times New Roman" w:hAnsi="Times New Roman" w:cs="Times New Roman"/>
        </w:rPr>
      </w:pPr>
      <w:r w:rsidRPr="00407107">
        <w:rPr>
          <w:rFonts w:ascii="Times New Roman" w:hAnsi="Times New Roman" w:cs="Times New Roman"/>
        </w:rPr>
        <w:t>Extreme spatial resolution makes OCT irreplaceable in clinics. It upgrades traditional 2D surface observation to true 3D "optical biopsies":</w:t>
      </w:r>
      <w:r w:rsidR="00592FCC" w:rsidRPr="00592FCC">
        <w:rPr>
          <w:rFonts w:ascii="Times New Roman" w:hAnsi="Times New Roman" w:cs="Times New Roman"/>
        </w:rPr>
        <w:t xml:space="preserve">  </w:t>
      </w:r>
    </w:p>
    <w:p w14:paraId="06F3CB48" w14:textId="2FF1646E" w:rsidR="00407107" w:rsidRPr="00407107" w:rsidRDefault="00592FCC" w:rsidP="00592FCC">
      <w:pPr>
        <w:spacing w:line="360" w:lineRule="auto"/>
        <w:ind w:firstLineChars="100" w:firstLine="240"/>
        <w:jc w:val="both"/>
        <w:rPr>
          <w:rFonts w:ascii="Times New Roman" w:hAnsi="Times New Roman" w:cs="Times New Roman"/>
        </w:rPr>
      </w:pPr>
      <w:r w:rsidRPr="00592FCC">
        <w:rPr>
          <w:rFonts w:ascii="Times New Roman" w:hAnsi="Times New Roman" w:cs="Times New Roman"/>
        </w:rPr>
        <w:t>While conventional fundus cameras provide only 2D surface imaging, SD-OCT enables clinicians to acquire non-invasive, high-resolution optical cross-sections of the retina.</w:t>
      </w:r>
      <w:r>
        <w:rPr>
          <w:rFonts w:ascii="Times New Roman" w:hAnsi="Times New Roman" w:cs="Times New Roman" w:hint="eastAsia"/>
        </w:rPr>
        <w:t xml:space="preserve"> </w:t>
      </w:r>
      <w:r w:rsidR="00407107" w:rsidRPr="00407107">
        <w:rPr>
          <w:rFonts w:ascii="Times New Roman" w:hAnsi="Times New Roman" w:cs="Times New Roman"/>
        </w:rPr>
        <w:t>They get a resolution of a few micrometers. They can clearly see tiny cell layers. This helps them find early signs of diseases like glaucoma. SS-OCT can even easily see through the thick layers at the back of the eye.</w:t>
      </w:r>
    </w:p>
    <w:p w14:paraId="51CA41E0" w14:textId="636A9798" w:rsidR="00407107" w:rsidRPr="00407107" w:rsidRDefault="00407107" w:rsidP="0059191F">
      <w:pPr>
        <w:spacing w:line="360" w:lineRule="auto"/>
        <w:ind w:firstLineChars="100" w:firstLine="240"/>
        <w:jc w:val="both"/>
        <w:rPr>
          <w:rFonts w:ascii="Times New Roman" w:hAnsi="Times New Roman" w:cs="Times New Roman"/>
        </w:rPr>
      </w:pPr>
      <w:r w:rsidRPr="00407107">
        <w:rPr>
          <w:rFonts w:ascii="Times New Roman" w:hAnsi="Times New Roman" w:cs="Times New Roman"/>
        </w:rPr>
        <w:lastRenderedPageBreak/>
        <w:t xml:space="preserve"> </w:t>
      </w:r>
      <w:r w:rsidR="00592FCC" w:rsidRPr="00592FCC">
        <w:rPr>
          <w:rFonts w:ascii="Times New Roman" w:hAnsi="Times New Roman" w:cs="Times New Roman"/>
        </w:rPr>
        <w:t>Miniaturized OCT catheters can be navigated into blood vessels (IVOCT), providing high-resolution intraluminal scans of the vascular walls</w:t>
      </w:r>
      <w:r w:rsidRPr="00407107">
        <w:rPr>
          <w:rFonts w:ascii="Times New Roman" w:hAnsi="Times New Roman" w:cs="Times New Roman"/>
        </w:rPr>
        <w:t xml:space="preserve">. OCT </w:t>
      </w:r>
      <w:r w:rsidR="00A94C0A">
        <w:rPr>
          <w:rFonts w:ascii="Times New Roman" w:hAnsi="Times New Roman" w:cs="Times New Roman" w:hint="eastAsia"/>
        </w:rPr>
        <w:t>is able to</w:t>
      </w:r>
      <w:r w:rsidRPr="00407107">
        <w:rPr>
          <w:rFonts w:ascii="Times New Roman" w:hAnsi="Times New Roman" w:cs="Times New Roman"/>
        </w:rPr>
        <w:t xml:space="preserve"> clearly measure tiny dangerous structures. It provides crucial warnings before a fatal heart attack happens.</w:t>
      </w:r>
    </w:p>
    <w:p w14:paraId="27A54213" w14:textId="77777777" w:rsidR="00974B6F" w:rsidRDefault="00974B6F" w:rsidP="00A87BE1">
      <w:pPr>
        <w:spacing w:line="360" w:lineRule="auto"/>
        <w:jc w:val="both"/>
        <w:rPr>
          <w:rFonts w:ascii="Times New Roman" w:hAnsi="Times New Roman" w:cs="Times New Roman"/>
          <w:b/>
          <w:bCs/>
        </w:rPr>
      </w:pPr>
    </w:p>
    <w:p w14:paraId="4F7861C8" w14:textId="11A9516B" w:rsidR="004F560D" w:rsidRPr="00A87BE1" w:rsidRDefault="00A87BE1" w:rsidP="00A87BE1">
      <w:pPr>
        <w:spacing w:line="360" w:lineRule="auto"/>
        <w:jc w:val="both"/>
        <w:rPr>
          <w:rFonts w:ascii="Times New Roman" w:hAnsi="Times New Roman" w:cs="Times New Roman"/>
          <w:b/>
          <w:bCs/>
        </w:rPr>
      </w:pPr>
      <w:r>
        <w:rPr>
          <w:rFonts w:ascii="Times New Roman" w:hAnsi="Times New Roman" w:cs="Times New Roman" w:hint="eastAsia"/>
          <w:b/>
          <w:bCs/>
        </w:rPr>
        <w:t xml:space="preserve">4. </w:t>
      </w:r>
      <w:r w:rsidR="0059191F" w:rsidRPr="00A87BE1">
        <w:rPr>
          <w:rFonts w:ascii="Times New Roman" w:hAnsi="Times New Roman" w:cs="Times New Roman" w:hint="eastAsia"/>
          <w:b/>
          <w:bCs/>
        </w:rPr>
        <w:t>Conclusions</w:t>
      </w:r>
    </w:p>
    <w:p w14:paraId="5E5EE4BE" w14:textId="7F81E533" w:rsidR="00A87BE1" w:rsidRDefault="00A87BE1" w:rsidP="00A87BE1">
      <w:pPr>
        <w:spacing w:line="360" w:lineRule="auto"/>
        <w:ind w:firstLineChars="100" w:firstLine="240"/>
        <w:jc w:val="both"/>
        <w:rPr>
          <w:rFonts w:ascii="Times New Roman" w:hAnsi="Times New Roman" w:cs="Times New Roman"/>
        </w:rPr>
      </w:pPr>
      <w:r w:rsidRPr="00A87BE1">
        <w:rPr>
          <w:rFonts w:ascii="Times New Roman" w:hAnsi="Times New Roman" w:cs="Times New Roman"/>
        </w:rPr>
        <w:t>The evolution of ultrafast lasers has driven a profound paradigm shift in biological imaging, moving the field far beyond the physical limitations of traditional optics and sluggish electronic detectors. By mastering the extreme physics of the Fourier transform limit, researchers have successfully transformed optical challenges into unprecedented spatiotemporal advantages.</w:t>
      </w:r>
    </w:p>
    <w:p w14:paraId="53FAC242" w14:textId="4CCE3C1E" w:rsidR="00A87BE1" w:rsidRDefault="00A87BE1" w:rsidP="00A87BE1">
      <w:pPr>
        <w:spacing w:line="360" w:lineRule="auto"/>
        <w:ind w:firstLineChars="100" w:firstLine="240"/>
        <w:jc w:val="both"/>
        <w:rPr>
          <w:rFonts w:ascii="Times New Roman" w:hAnsi="Times New Roman" w:cs="Times New Roman"/>
        </w:rPr>
      </w:pPr>
      <w:r w:rsidRPr="00A87BE1">
        <w:rPr>
          <w:rFonts w:ascii="Times New Roman" w:hAnsi="Times New Roman" w:cs="Times New Roman"/>
        </w:rPr>
        <w:t>By harnessing the extreme brevity of femtosecond and picosecond pulses, techniques like Pump-Probe microscopy effectively use light to measure time. This elegant engineering solution trades spatial distance via optical delay lines for temporal precision, allowing scientists to bypass electronic bottlenecks. Consequently, it is now possible to observe the transient, non-radiative heat dissipation of "invisible" molecules like melanin, enabling true, non-invasive optical biopsies for conditions such as melanoma.</w:t>
      </w:r>
    </w:p>
    <w:p w14:paraId="72625C7A" w14:textId="4863D9F9" w:rsidR="00A87BE1" w:rsidRDefault="00A87BE1" w:rsidP="003F655E">
      <w:pPr>
        <w:spacing w:line="360" w:lineRule="auto"/>
        <w:ind w:firstLineChars="100" w:firstLine="240"/>
        <w:jc w:val="both"/>
        <w:rPr>
          <w:rFonts w:ascii="Times New Roman" w:hAnsi="Times New Roman" w:cs="Times New Roman"/>
        </w:rPr>
      </w:pPr>
      <w:r w:rsidRPr="00A87BE1">
        <w:rPr>
          <w:rFonts w:ascii="Times New Roman" w:hAnsi="Times New Roman" w:cs="Times New Roman"/>
        </w:rPr>
        <w:t>Simultaneously, the inherently broad spectral bandwidth required to generate these ultrashort pulses provides the foundation for ultimate spatial resolution. Optical Coherence Tomography (OCT) capitalizes on this broad spectrum and the resulting short spatial coherence length to completely decouple depth resolution from the numerical aperture of the lens. Through sophisticated engineering iterations like Spectral-Domain (SD-OCT) and Swept-Source (SS-OCT), the technology delivers sub-micrometer, 3D anatomical cross-sections that have become irreplaceable in modern ophthalmology and intravascular diagnostics.</w:t>
      </w:r>
    </w:p>
    <w:p w14:paraId="2A92F8D0" w14:textId="19F97DA0" w:rsidR="00A87BE1" w:rsidRPr="00A87BE1" w:rsidRDefault="00A87BE1" w:rsidP="003F655E">
      <w:pPr>
        <w:spacing w:line="360" w:lineRule="auto"/>
        <w:ind w:firstLineChars="100" w:firstLine="240"/>
        <w:jc w:val="both"/>
        <w:rPr>
          <w:rFonts w:ascii="Times New Roman" w:hAnsi="Times New Roman" w:cs="Times New Roman"/>
        </w:rPr>
      </w:pPr>
      <w:r w:rsidRPr="00A87BE1">
        <w:rPr>
          <w:rFonts w:ascii="Times New Roman" w:hAnsi="Times New Roman" w:cs="Times New Roman"/>
        </w:rPr>
        <w:t>Ultimately, the foundational principles of ultrafast temporal gating and low-coherence interferometry have not only revolutionized current clinical practices but have also catalyzed a new generation of advanced modalities</w:t>
      </w:r>
      <w:r w:rsidR="003221D7">
        <w:rPr>
          <w:rFonts w:ascii="Times New Roman" w:hAnsi="Times New Roman" w:cs="Times New Roman" w:hint="eastAsia"/>
        </w:rPr>
        <w:t xml:space="preserve">. </w:t>
      </w:r>
      <w:r w:rsidRPr="00A87BE1">
        <w:rPr>
          <w:rFonts w:ascii="Times New Roman" w:hAnsi="Times New Roman" w:cs="Times New Roman"/>
        </w:rPr>
        <w:t xml:space="preserve">Together, these </w:t>
      </w:r>
      <w:r w:rsidRPr="00A87BE1">
        <w:rPr>
          <w:rFonts w:ascii="Times New Roman" w:hAnsi="Times New Roman" w:cs="Times New Roman"/>
        </w:rPr>
        <w:lastRenderedPageBreak/>
        <w:t>advancements cement ultrafast laser technology as an indispensable cornerstone of modern, label-free biomedical diagnostics.</w:t>
      </w:r>
    </w:p>
    <w:p w14:paraId="28E76914" w14:textId="77777777" w:rsidR="004F560D" w:rsidRDefault="004F560D" w:rsidP="003F655E">
      <w:pPr>
        <w:spacing w:after="160" w:line="278" w:lineRule="auto"/>
        <w:jc w:val="both"/>
        <w:rPr>
          <w:rFonts w:ascii="Times New Roman" w:hAnsi="Times New Roman" w:cs="Times New Roman"/>
          <w:b/>
          <w:bCs/>
        </w:rPr>
      </w:pPr>
      <w:r>
        <w:rPr>
          <w:rFonts w:ascii="Times New Roman" w:hAnsi="Times New Roman" w:cs="Times New Roman"/>
          <w:b/>
          <w:bCs/>
        </w:rPr>
        <w:br w:type="page"/>
      </w:r>
    </w:p>
    <w:p w14:paraId="4B0792F0" w14:textId="031B25CD" w:rsidR="0059191F" w:rsidRPr="009730D8" w:rsidRDefault="004F560D" w:rsidP="009730D8">
      <w:pPr>
        <w:spacing w:line="360" w:lineRule="auto"/>
        <w:rPr>
          <w:rFonts w:ascii="Times New Roman" w:hAnsi="Times New Roman" w:cs="Times New Roman"/>
          <w:b/>
          <w:bCs/>
        </w:rPr>
      </w:pPr>
      <w:r w:rsidRPr="009730D8">
        <w:rPr>
          <w:rFonts w:ascii="Times New Roman" w:hAnsi="Times New Roman" w:cs="Times New Roman"/>
          <w:b/>
          <w:bCs/>
        </w:rPr>
        <w:lastRenderedPageBreak/>
        <w:t>References:</w:t>
      </w:r>
    </w:p>
    <w:p w14:paraId="64B4FFD6" w14:textId="35011A26" w:rsidR="009730D8" w:rsidRPr="009730D8" w:rsidRDefault="00674C37" w:rsidP="009730D8">
      <w:pPr>
        <w:pStyle w:val="EndNoteBibliography"/>
        <w:spacing w:after="0" w:line="360" w:lineRule="auto"/>
        <w:jc w:val="left"/>
        <w:rPr>
          <w:rFonts w:ascii="Times New Roman" w:hAnsi="Times New Roman" w:cs="Times New Roman"/>
        </w:rPr>
      </w:pPr>
      <w:r w:rsidRPr="009730D8">
        <w:rPr>
          <w:rFonts w:ascii="Times New Roman" w:hAnsi="Times New Roman" w:cs="Times New Roman"/>
        </w:rPr>
        <w:fldChar w:fldCharType="begin"/>
      </w:r>
      <w:r w:rsidRPr="009730D8">
        <w:rPr>
          <w:rFonts w:ascii="Times New Roman" w:hAnsi="Times New Roman" w:cs="Times New Roman"/>
        </w:rPr>
        <w:instrText xml:space="preserve"> ADDIN EN.REFLIST </w:instrText>
      </w:r>
      <w:r w:rsidRPr="009730D8">
        <w:rPr>
          <w:rFonts w:ascii="Times New Roman" w:hAnsi="Times New Roman" w:cs="Times New Roman"/>
        </w:rPr>
        <w:fldChar w:fldCharType="separate"/>
      </w:r>
      <w:r w:rsidR="009730D8" w:rsidRPr="009730D8">
        <w:rPr>
          <w:rFonts w:ascii="Times New Roman" w:hAnsi="Times New Roman" w:cs="Times New Roman"/>
        </w:rPr>
        <w:t>[1] H.A. Haus, Mode-locking of lasers, IEEE Journal of Selected Topics in Quantum Electronics 6(6) (2000) 1173-1185.</w:t>
      </w:r>
      <w:hyperlink r:id="rId12" w:history="1">
        <w:r w:rsidR="009730D8" w:rsidRPr="009730D8">
          <w:rPr>
            <w:rStyle w:val="af0"/>
            <w:rFonts w:ascii="Times New Roman" w:hAnsi="Times New Roman" w:cs="Times New Roman"/>
          </w:rPr>
          <w:t>https://doi.org/10.1109/2944.902165</w:t>
        </w:r>
      </w:hyperlink>
    </w:p>
    <w:p w14:paraId="6103F778" w14:textId="52B9C789" w:rsidR="009730D8" w:rsidRPr="009730D8" w:rsidRDefault="009730D8" w:rsidP="009730D8">
      <w:pPr>
        <w:pStyle w:val="EndNoteBibliography"/>
        <w:spacing w:after="0" w:line="360" w:lineRule="auto"/>
        <w:jc w:val="left"/>
        <w:rPr>
          <w:rFonts w:ascii="Times New Roman" w:hAnsi="Times New Roman" w:cs="Times New Roman"/>
        </w:rPr>
      </w:pPr>
      <w:r w:rsidRPr="009730D8">
        <w:rPr>
          <w:rFonts w:ascii="Times New Roman" w:hAnsi="Times New Roman" w:cs="Times New Roman"/>
        </w:rPr>
        <w:t>[2] A.H. Zewail, Femtochemistry:  Atomic-Scale Dynamics of the Chemical Bond, The Journal of Physical Chemistry A 104(24) (2000) 5660-5694.</w:t>
      </w:r>
      <w:hyperlink r:id="rId13" w:history="1">
        <w:r w:rsidRPr="009730D8">
          <w:rPr>
            <w:rStyle w:val="af0"/>
            <w:rFonts w:ascii="Times New Roman" w:hAnsi="Times New Roman" w:cs="Times New Roman"/>
          </w:rPr>
          <w:t>https://doi.org/10.1021/jp001460h</w:t>
        </w:r>
      </w:hyperlink>
    </w:p>
    <w:p w14:paraId="0FB3C307" w14:textId="79A81B66" w:rsidR="009730D8" w:rsidRPr="009730D8" w:rsidRDefault="009730D8" w:rsidP="009730D8">
      <w:pPr>
        <w:pStyle w:val="EndNoteBibliography"/>
        <w:spacing w:after="0" w:line="360" w:lineRule="auto"/>
        <w:jc w:val="left"/>
        <w:rPr>
          <w:rFonts w:ascii="Times New Roman" w:hAnsi="Times New Roman" w:cs="Times New Roman"/>
        </w:rPr>
      </w:pPr>
      <w:r w:rsidRPr="009730D8">
        <w:rPr>
          <w:rFonts w:ascii="Times New Roman" w:hAnsi="Times New Roman" w:cs="Times New Roman"/>
        </w:rPr>
        <w:t>[3] D. Huang, E.A. Swanson, C.P. Lin, J.S. Schuman, W.G. Stinson, W. Chang, M.R. Hee, T. Flotte, K. Gregory, C.A. Puliafito, J.G. Fujimoto, Optical Coherence Tomography, Science 254(5035) (1991) 1178-1181.</w:t>
      </w:r>
      <w:hyperlink r:id="rId14" w:history="1">
        <w:r w:rsidRPr="009730D8">
          <w:rPr>
            <w:rStyle w:val="af0"/>
            <w:rFonts w:ascii="Times New Roman" w:hAnsi="Times New Roman" w:cs="Times New Roman"/>
          </w:rPr>
          <w:t>https://doi.org/doi:10.1126/science.1957169</w:t>
        </w:r>
      </w:hyperlink>
    </w:p>
    <w:p w14:paraId="3453E115" w14:textId="7C72E591" w:rsidR="009730D8" w:rsidRPr="009730D8" w:rsidRDefault="009730D8" w:rsidP="009730D8">
      <w:pPr>
        <w:pStyle w:val="EndNoteBibliography"/>
        <w:spacing w:after="0" w:line="360" w:lineRule="auto"/>
        <w:jc w:val="left"/>
        <w:rPr>
          <w:rFonts w:ascii="Times New Roman" w:hAnsi="Times New Roman" w:cs="Times New Roman"/>
        </w:rPr>
      </w:pPr>
      <w:r w:rsidRPr="009730D8">
        <w:rPr>
          <w:rFonts w:ascii="Times New Roman" w:hAnsi="Times New Roman" w:cs="Times New Roman"/>
        </w:rPr>
        <w:t>[4] I.R. Piletic, T.E. Matthews, W.S. Warren, Probing Near-Infrared Photorelaxation Pathways in Eumelanins and Pheomelanins, The Journal of Physical Chemistry A 114(43) (2010) 11483-11491.</w:t>
      </w:r>
      <w:hyperlink r:id="rId15" w:history="1">
        <w:r w:rsidRPr="009730D8">
          <w:rPr>
            <w:rStyle w:val="af0"/>
            <w:rFonts w:ascii="Times New Roman" w:hAnsi="Times New Roman" w:cs="Times New Roman"/>
          </w:rPr>
          <w:t>https://doi.org/10.1021/jp103608d</w:t>
        </w:r>
      </w:hyperlink>
    </w:p>
    <w:p w14:paraId="31EC4E54" w14:textId="67F5D153" w:rsidR="009730D8" w:rsidRPr="009730D8" w:rsidRDefault="009730D8" w:rsidP="009730D8">
      <w:pPr>
        <w:pStyle w:val="EndNoteBibliography"/>
        <w:spacing w:after="0" w:line="360" w:lineRule="auto"/>
        <w:jc w:val="left"/>
        <w:rPr>
          <w:rFonts w:ascii="Times New Roman" w:hAnsi="Times New Roman" w:cs="Times New Roman"/>
        </w:rPr>
      </w:pPr>
      <w:r w:rsidRPr="009730D8">
        <w:rPr>
          <w:rFonts w:ascii="Times New Roman" w:hAnsi="Times New Roman" w:cs="Times New Roman"/>
        </w:rPr>
        <w:t>[5] W. Min, S. Lu, S. Chong, R. Roy, G.R. Holtom, X.S. Xie, Imaging chromophores with undetectable fluorescence by stimulated emission microscopy, Nature 461(7267) (2009) 1105-1109.</w:t>
      </w:r>
      <w:hyperlink r:id="rId16" w:history="1">
        <w:r w:rsidRPr="009730D8">
          <w:rPr>
            <w:rStyle w:val="af0"/>
            <w:rFonts w:ascii="Times New Roman" w:hAnsi="Times New Roman" w:cs="Times New Roman"/>
          </w:rPr>
          <w:t>https://doi.org/10.1038/nature08438</w:t>
        </w:r>
      </w:hyperlink>
    </w:p>
    <w:p w14:paraId="64014173" w14:textId="3FCCC296" w:rsidR="009730D8" w:rsidRPr="009730D8" w:rsidRDefault="009730D8" w:rsidP="009730D8">
      <w:pPr>
        <w:pStyle w:val="EndNoteBibliography"/>
        <w:spacing w:after="0" w:line="360" w:lineRule="auto"/>
        <w:jc w:val="left"/>
        <w:rPr>
          <w:rFonts w:ascii="Times New Roman" w:hAnsi="Times New Roman" w:cs="Times New Roman"/>
        </w:rPr>
      </w:pPr>
      <w:r w:rsidRPr="009730D8">
        <w:rPr>
          <w:rFonts w:ascii="Times New Roman" w:hAnsi="Times New Roman" w:cs="Times New Roman"/>
        </w:rPr>
        <w:t>[6] T.E. Matthews, I.R. Piletic, M.A. Selim, M.J. Simpson, W.S. Warren, Pump-probe imaging differentiates melanoma from melanocytic nevi, Sci Transl Med 3(71) (2011) 71ra15.</w:t>
      </w:r>
      <w:hyperlink r:id="rId17" w:history="1">
        <w:r w:rsidRPr="009730D8">
          <w:rPr>
            <w:rStyle w:val="af0"/>
            <w:rFonts w:ascii="Times New Roman" w:hAnsi="Times New Roman" w:cs="Times New Roman"/>
          </w:rPr>
          <w:t>https://doi.org/10.1126/scitranslmed.3001604</w:t>
        </w:r>
      </w:hyperlink>
    </w:p>
    <w:p w14:paraId="5D7C3C83" w14:textId="739AF384" w:rsidR="009730D8" w:rsidRPr="009730D8" w:rsidRDefault="009730D8" w:rsidP="009730D8">
      <w:pPr>
        <w:pStyle w:val="EndNoteBibliography"/>
        <w:spacing w:after="0" w:line="360" w:lineRule="auto"/>
        <w:jc w:val="left"/>
        <w:rPr>
          <w:rFonts w:ascii="Times New Roman" w:hAnsi="Times New Roman" w:cs="Times New Roman"/>
        </w:rPr>
      </w:pPr>
      <w:r w:rsidRPr="009730D8">
        <w:rPr>
          <w:rFonts w:ascii="Times New Roman" w:hAnsi="Times New Roman" w:cs="Times New Roman"/>
        </w:rPr>
        <w:t>[7] N. Nishizawa, Wideband ultrafast fiber laser sources for OCT and metrology, Journal of Physics B: Atomic, Molecular and Optical Physics 49(18) (2016) 182003.</w:t>
      </w:r>
      <w:hyperlink r:id="rId18" w:history="1">
        <w:r w:rsidRPr="009730D8">
          <w:rPr>
            <w:rStyle w:val="af0"/>
            <w:rFonts w:ascii="Times New Roman" w:hAnsi="Times New Roman" w:cs="Times New Roman"/>
          </w:rPr>
          <w:t>https://doi.org/10.1088/0953-4075/49/18/182003</w:t>
        </w:r>
      </w:hyperlink>
    </w:p>
    <w:p w14:paraId="674CED19" w14:textId="02245745" w:rsidR="009730D8" w:rsidRPr="009730D8" w:rsidRDefault="009730D8" w:rsidP="009730D8">
      <w:pPr>
        <w:pStyle w:val="EndNoteBibliography"/>
        <w:spacing w:line="360" w:lineRule="auto"/>
        <w:jc w:val="left"/>
        <w:rPr>
          <w:rFonts w:ascii="Times New Roman" w:hAnsi="Times New Roman" w:cs="Times New Roman"/>
        </w:rPr>
      </w:pPr>
      <w:r w:rsidRPr="009730D8">
        <w:rPr>
          <w:rFonts w:ascii="Times New Roman" w:hAnsi="Times New Roman" w:cs="Times New Roman"/>
        </w:rPr>
        <w:t>[8] P. Chen, Z. Long, Q. Cheng, M. Song, W. Wang, R. Liu, Z. Zhang, K. Xia, Z. Yang, L. Qian, S. Bai, X. Wang, P. Yang, P. Xu, E.S. Yousef, R. Wang, On-Chip Supercontinuum Generation Pumped by Short Wavelength Fiber Lasers, Photonics, 2024, p. 440.</w:t>
      </w:r>
      <w:hyperlink r:id="rId19" w:history="1">
        <w:r w:rsidRPr="0096460A">
          <w:rPr>
            <w:rStyle w:val="af0"/>
            <w:rFonts w:ascii="Times New Roman" w:hAnsi="Times New Roman" w:cs="Times New Roman"/>
          </w:rPr>
          <w:t>10.3390/photonics11050440.</w:t>
        </w:r>
      </w:hyperlink>
    </w:p>
    <w:p w14:paraId="150C45B8" w14:textId="2F082A56" w:rsidR="00B12FE8" w:rsidRDefault="00674C37" w:rsidP="009730D8">
      <w:pPr>
        <w:spacing w:line="360" w:lineRule="auto"/>
        <w:rPr>
          <w:rFonts w:ascii="Times New Roman" w:hAnsi="Times New Roman" w:cs="Times New Roman"/>
        </w:rPr>
      </w:pPr>
      <w:r w:rsidRPr="009730D8">
        <w:rPr>
          <w:rFonts w:ascii="Times New Roman" w:hAnsi="Times New Roman" w:cs="Times New Roman"/>
        </w:rPr>
        <w:fldChar w:fldCharType="end"/>
      </w:r>
    </w:p>
    <w:p w14:paraId="3B2E477C" w14:textId="77777777" w:rsidR="00B12FE8" w:rsidRDefault="00B12FE8" w:rsidP="00D9409E">
      <w:pPr>
        <w:spacing w:line="360" w:lineRule="auto"/>
        <w:jc w:val="both"/>
        <w:rPr>
          <w:rFonts w:ascii="Times New Roman" w:hAnsi="Times New Roman" w:cs="Times New Roman"/>
        </w:rPr>
      </w:pPr>
    </w:p>
    <w:sectPr w:rsidR="00B12F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A66D7" w14:textId="77777777" w:rsidR="00EF55CF" w:rsidRDefault="00EF55CF" w:rsidP="00407107">
      <w:pPr>
        <w:rPr>
          <w:rFonts w:hint="eastAsia"/>
        </w:rPr>
      </w:pPr>
      <w:r>
        <w:separator/>
      </w:r>
    </w:p>
  </w:endnote>
  <w:endnote w:type="continuationSeparator" w:id="0">
    <w:p w14:paraId="4FA324F5" w14:textId="77777777" w:rsidR="00EF55CF" w:rsidRDefault="00EF55CF" w:rsidP="004071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no Pro">
    <w:altName w:val="Cambria"/>
    <w:panose1 w:val="00000000000000000000"/>
    <w:charset w:val="00"/>
    <w:family w:val="roman"/>
    <w:notTrueType/>
    <w:pitch w:val="variable"/>
    <w:sig w:usb0="60000287" w:usb1="00000001" w:usb2="00000000" w:usb3="00000000" w:csb0="0000019F" w:csb1="00000000"/>
  </w:font>
  <w:font w:name="Myriad Pro Light">
    <w:altName w:val="Segoe UI Light"/>
    <w:charset w:val="00"/>
    <w:family w:val="auto"/>
    <w:pitch w:val="default"/>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3A490" w14:textId="77777777" w:rsidR="00EF55CF" w:rsidRDefault="00EF55CF" w:rsidP="00407107">
      <w:pPr>
        <w:rPr>
          <w:rFonts w:hint="eastAsia"/>
        </w:rPr>
      </w:pPr>
      <w:r>
        <w:separator/>
      </w:r>
    </w:p>
  </w:footnote>
  <w:footnote w:type="continuationSeparator" w:id="0">
    <w:p w14:paraId="77AE9BB5" w14:textId="77777777" w:rsidR="00EF55CF" w:rsidRDefault="00EF55CF" w:rsidP="0040710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5E92"/>
    <w:multiLevelType w:val="multilevel"/>
    <w:tmpl w:val="C6E61C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4105D0"/>
    <w:multiLevelType w:val="multilevel"/>
    <w:tmpl w:val="46D6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47A24"/>
    <w:multiLevelType w:val="hybridMultilevel"/>
    <w:tmpl w:val="C7A46EBA"/>
    <w:lvl w:ilvl="0" w:tplc="369681C4">
      <w:start w:val="3"/>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7C47EE0"/>
    <w:multiLevelType w:val="hybridMultilevel"/>
    <w:tmpl w:val="3CA28868"/>
    <w:lvl w:ilvl="0" w:tplc="8A7A06D4">
      <w:start w:val="3"/>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AB8398D"/>
    <w:multiLevelType w:val="hybridMultilevel"/>
    <w:tmpl w:val="B9AA3A7E"/>
    <w:lvl w:ilvl="0" w:tplc="332435F8">
      <w:start w:val="2"/>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31E60F0"/>
    <w:multiLevelType w:val="multilevel"/>
    <w:tmpl w:val="476C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93A88"/>
    <w:multiLevelType w:val="multilevel"/>
    <w:tmpl w:val="74902278"/>
    <w:lvl w:ilvl="0">
      <w:start w:val="3"/>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38E850F6"/>
    <w:multiLevelType w:val="multilevel"/>
    <w:tmpl w:val="7CC6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923C8"/>
    <w:multiLevelType w:val="hybridMultilevel"/>
    <w:tmpl w:val="DA568ED6"/>
    <w:lvl w:ilvl="0" w:tplc="C552941E">
      <w:start w:val="3"/>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4134F04"/>
    <w:multiLevelType w:val="multilevel"/>
    <w:tmpl w:val="217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F3A2B"/>
    <w:multiLevelType w:val="hybridMultilevel"/>
    <w:tmpl w:val="5AB09ECA"/>
    <w:lvl w:ilvl="0" w:tplc="FDD44B90">
      <w:start w:val="2"/>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97237ED"/>
    <w:multiLevelType w:val="hybridMultilevel"/>
    <w:tmpl w:val="D442A036"/>
    <w:lvl w:ilvl="0" w:tplc="5ABEC5E8">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4A11273"/>
    <w:multiLevelType w:val="multilevel"/>
    <w:tmpl w:val="EF5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0261B7"/>
    <w:multiLevelType w:val="hybridMultilevel"/>
    <w:tmpl w:val="805CE6BE"/>
    <w:lvl w:ilvl="0" w:tplc="2AA69FC2">
      <w:start w:val="2"/>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79241469">
    <w:abstractNumId w:val="11"/>
  </w:num>
  <w:num w:numId="2" w16cid:durableId="51661538">
    <w:abstractNumId w:val="9"/>
  </w:num>
  <w:num w:numId="3" w16cid:durableId="2075467712">
    <w:abstractNumId w:val="12"/>
  </w:num>
  <w:num w:numId="4" w16cid:durableId="662002567">
    <w:abstractNumId w:val="7"/>
  </w:num>
  <w:num w:numId="5" w16cid:durableId="512845713">
    <w:abstractNumId w:val="5"/>
  </w:num>
  <w:num w:numId="6" w16cid:durableId="752363144">
    <w:abstractNumId w:val="8"/>
  </w:num>
  <w:num w:numId="7" w16cid:durableId="1319115452">
    <w:abstractNumId w:val="3"/>
  </w:num>
  <w:num w:numId="8" w16cid:durableId="222836316">
    <w:abstractNumId w:val="2"/>
  </w:num>
  <w:num w:numId="9" w16cid:durableId="1896039903">
    <w:abstractNumId w:val="6"/>
  </w:num>
  <w:num w:numId="10" w16cid:durableId="1682195981">
    <w:abstractNumId w:val="13"/>
  </w:num>
  <w:num w:numId="11" w16cid:durableId="218790346">
    <w:abstractNumId w:val="4"/>
  </w:num>
  <w:num w:numId="12" w16cid:durableId="264391087">
    <w:abstractNumId w:val="10"/>
  </w:num>
  <w:num w:numId="13" w16cid:durableId="1832789555">
    <w:abstractNumId w:val="0"/>
  </w:num>
  <w:num w:numId="14" w16cid:durableId="1398437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Talanta&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z5p9wef9wfv0le9vaqxraaax5dx5290aw25&quot;&gt;My EndNote Library&lt;record-ids&gt;&lt;item&gt;195&lt;/item&gt;&lt;item&gt;196&lt;/item&gt;&lt;item&gt;197&lt;/item&gt;&lt;item&gt;200&lt;/item&gt;&lt;item&gt;202&lt;/item&gt;&lt;item&gt;203&lt;/item&gt;&lt;item&gt;205&lt;/item&gt;&lt;item&gt;207&lt;/item&gt;&lt;item&gt;213&lt;/item&gt;&lt;/record-ids&gt;&lt;/item&gt;&lt;/Libraries&gt;"/>
    <w:docVar w:name="EN.UseJSCitationFormat" w:val="False"/>
  </w:docVars>
  <w:rsids>
    <w:rsidRoot w:val="00B55FF8"/>
    <w:rsid w:val="000223D2"/>
    <w:rsid w:val="00045B72"/>
    <w:rsid w:val="000D3E5B"/>
    <w:rsid w:val="000F24CC"/>
    <w:rsid w:val="001465CB"/>
    <w:rsid w:val="001A08EB"/>
    <w:rsid w:val="001C5BAA"/>
    <w:rsid w:val="001C75F9"/>
    <w:rsid w:val="001D0CD6"/>
    <w:rsid w:val="002766FE"/>
    <w:rsid w:val="00292A68"/>
    <w:rsid w:val="00292B26"/>
    <w:rsid w:val="003221D7"/>
    <w:rsid w:val="003A2211"/>
    <w:rsid w:val="003B6F63"/>
    <w:rsid w:val="003F655E"/>
    <w:rsid w:val="004023F6"/>
    <w:rsid w:val="00407107"/>
    <w:rsid w:val="00414A59"/>
    <w:rsid w:val="00466E3A"/>
    <w:rsid w:val="004A059D"/>
    <w:rsid w:val="004C38BC"/>
    <w:rsid w:val="004F4B6E"/>
    <w:rsid w:val="004F560D"/>
    <w:rsid w:val="00502669"/>
    <w:rsid w:val="00552B01"/>
    <w:rsid w:val="005756E8"/>
    <w:rsid w:val="0059191F"/>
    <w:rsid w:val="00592FCC"/>
    <w:rsid w:val="005F584C"/>
    <w:rsid w:val="006259ED"/>
    <w:rsid w:val="00636B67"/>
    <w:rsid w:val="00640795"/>
    <w:rsid w:val="00663C7E"/>
    <w:rsid w:val="00674C37"/>
    <w:rsid w:val="006816ED"/>
    <w:rsid w:val="007756E6"/>
    <w:rsid w:val="008D5D2E"/>
    <w:rsid w:val="00910B92"/>
    <w:rsid w:val="00915664"/>
    <w:rsid w:val="0093147E"/>
    <w:rsid w:val="009513C7"/>
    <w:rsid w:val="0096460A"/>
    <w:rsid w:val="009730D8"/>
    <w:rsid w:val="00974B6F"/>
    <w:rsid w:val="00A87BE1"/>
    <w:rsid w:val="00A94C0A"/>
    <w:rsid w:val="00B02099"/>
    <w:rsid w:val="00B12C69"/>
    <w:rsid w:val="00B12FE8"/>
    <w:rsid w:val="00B55FF8"/>
    <w:rsid w:val="00B90B1A"/>
    <w:rsid w:val="00BB3522"/>
    <w:rsid w:val="00BC116B"/>
    <w:rsid w:val="00C158C2"/>
    <w:rsid w:val="00C15990"/>
    <w:rsid w:val="00C72E9B"/>
    <w:rsid w:val="00CB2C08"/>
    <w:rsid w:val="00CE0862"/>
    <w:rsid w:val="00D45500"/>
    <w:rsid w:val="00D9409E"/>
    <w:rsid w:val="00E5470B"/>
    <w:rsid w:val="00E6622F"/>
    <w:rsid w:val="00EB2A37"/>
    <w:rsid w:val="00ED204A"/>
    <w:rsid w:val="00EE2EBA"/>
    <w:rsid w:val="00EF55CF"/>
    <w:rsid w:val="00FF6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E49020"/>
  <w15:chartTrackingRefBased/>
  <w15:docId w15:val="{387E76F9-0720-4C98-883C-850BB9D35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470B"/>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B55F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55F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55F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55F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55FF8"/>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B55FF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55FF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5FF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55FF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IReceivedDate">
    <w:name w:val="AI_Received_Date"/>
    <w:basedOn w:val="a"/>
    <w:next w:val="a"/>
    <w:autoRedefine/>
    <w:rsid w:val="00E6622F"/>
    <w:pPr>
      <w:spacing w:after="100"/>
    </w:pPr>
    <w:rPr>
      <w:rFonts w:ascii="Arno Pro" w:hAnsi="Arno Pro" w:cs="Times New Roman"/>
      <w:sz w:val="18"/>
      <w:szCs w:val="20"/>
      <w:lang w:eastAsia="en-US"/>
    </w:rPr>
  </w:style>
  <w:style w:type="paragraph" w:customStyle="1" w:styleId="TDAcknowledgments">
    <w:name w:val="TD_Acknowledgments"/>
    <w:basedOn w:val="a"/>
    <w:next w:val="a"/>
    <w:link w:val="TDAcknowledgmentsChar"/>
    <w:autoRedefine/>
    <w:rsid w:val="00E6622F"/>
    <w:pPr>
      <w:jc w:val="both"/>
    </w:pPr>
    <w:rPr>
      <w:rFonts w:ascii="Arno Pro" w:hAnsi="Arno Pro" w:cs="Times New Roman"/>
      <w:kern w:val="20"/>
      <w:sz w:val="18"/>
      <w:szCs w:val="20"/>
      <w:lang w:eastAsia="en-US"/>
    </w:rPr>
  </w:style>
  <w:style w:type="character" w:customStyle="1" w:styleId="TDAcknowledgmentsChar">
    <w:name w:val="TD_Acknowledgments Char"/>
    <w:link w:val="TDAcknowledgments"/>
    <w:rsid w:val="00E6622F"/>
    <w:rPr>
      <w:rFonts w:ascii="Arno Pro" w:eastAsia="宋体" w:hAnsi="Arno Pro" w:cs="Times New Roman"/>
      <w:kern w:val="20"/>
      <w:sz w:val="18"/>
      <w:szCs w:val="20"/>
      <w:lang w:eastAsia="en-US"/>
      <w14:ligatures w14:val="none"/>
    </w:rPr>
  </w:style>
  <w:style w:type="paragraph" w:customStyle="1" w:styleId="TDAckTitle">
    <w:name w:val="TD_Ack_Title"/>
    <w:basedOn w:val="TDAcknowledgments"/>
    <w:link w:val="TDAckTitleChar"/>
    <w:rsid w:val="00E6622F"/>
    <w:pPr>
      <w:spacing w:before="180" w:after="60"/>
    </w:pPr>
    <w:rPr>
      <w:rFonts w:ascii="Myriad Pro Light" w:hAnsi="Myriad Pro Light"/>
      <w:b/>
      <w:kern w:val="23"/>
      <w:sz w:val="21"/>
    </w:rPr>
  </w:style>
  <w:style w:type="character" w:customStyle="1" w:styleId="TDAckTitleChar">
    <w:name w:val="TD_Ack_Title Char"/>
    <w:link w:val="TDAckTitle"/>
    <w:rsid w:val="00E6622F"/>
    <w:rPr>
      <w:rFonts w:ascii="Myriad Pro Light" w:eastAsia="宋体" w:hAnsi="Myriad Pro Light" w:cs="Times New Roman"/>
      <w:b/>
      <w:kern w:val="23"/>
      <w:sz w:val="21"/>
      <w:szCs w:val="20"/>
      <w:lang w:eastAsia="en-US"/>
      <w14:ligatures w14:val="none"/>
    </w:rPr>
  </w:style>
  <w:style w:type="paragraph" w:customStyle="1" w:styleId="AuthorInformationTitle">
    <w:name w:val="Author_Information_Title"/>
    <w:basedOn w:val="TDAckTitle"/>
    <w:rsid w:val="00E6622F"/>
  </w:style>
  <w:style w:type="paragraph" w:customStyle="1" w:styleId="BATitle">
    <w:name w:val="BA_Title"/>
    <w:basedOn w:val="a"/>
    <w:next w:val="a"/>
    <w:autoRedefine/>
    <w:rsid w:val="00E6622F"/>
    <w:pPr>
      <w:spacing w:before="1400" w:after="180"/>
    </w:pPr>
    <w:rPr>
      <w:rFonts w:ascii="Myriad Pro Light" w:hAnsi="Myriad Pro Light" w:cs="Times New Roman"/>
      <w:b/>
      <w:kern w:val="36"/>
      <w:sz w:val="34"/>
      <w:szCs w:val="20"/>
      <w:lang w:eastAsia="en-US"/>
    </w:rPr>
  </w:style>
  <w:style w:type="paragraph" w:customStyle="1" w:styleId="BBAuthorName">
    <w:name w:val="BB_Author_Name"/>
    <w:basedOn w:val="a"/>
    <w:next w:val="a"/>
    <w:autoRedefine/>
    <w:rsid w:val="00E6622F"/>
    <w:pPr>
      <w:spacing w:after="180"/>
    </w:pPr>
    <w:rPr>
      <w:rFonts w:ascii="Arno Pro" w:hAnsi="Arno Pro" w:cs="Times New Roman"/>
      <w:kern w:val="26"/>
      <w:szCs w:val="20"/>
      <w:lang w:eastAsia="en-US"/>
    </w:rPr>
  </w:style>
  <w:style w:type="paragraph" w:customStyle="1" w:styleId="BCAuthorAddress">
    <w:name w:val="BC_Author_Address"/>
    <w:basedOn w:val="a"/>
    <w:next w:val="a"/>
    <w:autoRedefine/>
    <w:rsid w:val="00E6622F"/>
    <w:pPr>
      <w:spacing w:after="60"/>
    </w:pPr>
    <w:rPr>
      <w:rFonts w:ascii="Arno Pro" w:hAnsi="Arno Pro" w:cs="Times New Roman"/>
      <w:kern w:val="22"/>
      <w:sz w:val="20"/>
      <w:szCs w:val="20"/>
      <w:lang w:eastAsia="en-US"/>
    </w:rPr>
  </w:style>
  <w:style w:type="paragraph" w:customStyle="1" w:styleId="BDAbstract">
    <w:name w:val="BD_Abstract"/>
    <w:basedOn w:val="a"/>
    <w:next w:val="a"/>
    <w:link w:val="BDAbstractChar"/>
    <w:autoRedefine/>
    <w:rsid w:val="00E6622F"/>
    <w:pPr>
      <w:pBdr>
        <w:top w:val="single" w:sz="4" w:space="1" w:color="auto"/>
        <w:bottom w:val="single" w:sz="4" w:space="1" w:color="auto"/>
      </w:pBdr>
      <w:spacing w:before="100" w:after="600"/>
      <w:jc w:val="both"/>
    </w:pPr>
    <w:rPr>
      <w:rFonts w:ascii="Arno Pro" w:hAnsi="Arno Pro" w:cs="Times New Roman"/>
      <w:kern w:val="21"/>
      <w:sz w:val="19"/>
      <w:szCs w:val="20"/>
      <w:lang w:eastAsia="en-US"/>
    </w:rPr>
  </w:style>
  <w:style w:type="character" w:customStyle="1" w:styleId="BDAbstractChar">
    <w:name w:val="BD_Abstract Char"/>
    <w:link w:val="BDAbstract"/>
    <w:rsid w:val="00E6622F"/>
    <w:rPr>
      <w:rFonts w:ascii="Arno Pro" w:eastAsia="宋体" w:hAnsi="Arno Pro" w:cs="Times New Roman"/>
      <w:kern w:val="21"/>
      <w:sz w:val="19"/>
      <w:szCs w:val="20"/>
      <w:lang w:eastAsia="en-US"/>
      <w14:ligatures w14:val="none"/>
    </w:rPr>
  </w:style>
  <w:style w:type="paragraph" w:customStyle="1" w:styleId="BDAbstractTitle">
    <w:name w:val="BD_Abstract_Title"/>
    <w:basedOn w:val="BDAbstract"/>
    <w:link w:val="BDAbstractTitleChar"/>
    <w:rsid w:val="00E6622F"/>
    <w:rPr>
      <w:b/>
    </w:rPr>
  </w:style>
  <w:style w:type="character" w:customStyle="1" w:styleId="BDAbstractTitleChar">
    <w:name w:val="BD_Abstract_Title Char"/>
    <w:link w:val="BDAbstractTitle"/>
    <w:rsid w:val="00E6622F"/>
    <w:rPr>
      <w:rFonts w:ascii="Arno Pro" w:eastAsia="宋体" w:hAnsi="Arno Pro" w:cs="Times New Roman"/>
      <w:b/>
      <w:kern w:val="21"/>
      <w:sz w:val="19"/>
      <w:szCs w:val="20"/>
      <w:lang w:eastAsia="en-US"/>
      <w14:ligatures w14:val="none"/>
    </w:rPr>
  </w:style>
  <w:style w:type="paragraph" w:customStyle="1" w:styleId="BEAuthorBiography">
    <w:name w:val="BE_Author_Biography"/>
    <w:basedOn w:val="a"/>
    <w:autoRedefine/>
    <w:rsid w:val="00E6622F"/>
    <w:pPr>
      <w:spacing w:after="200"/>
      <w:jc w:val="both"/>
    </w:pPr>
    <w:rPr>
      <w:rFonts w:ascii="Arno Pro" w:hAnsi="Arno Pro" w:cs="Times New Roman"/>
      <w:szCs w:val="20"/>
      <w:lang w:eastAsia="en-US"/>
    </w:rPr>
  </w:style>
  <w:style w:type="paragraph" w:customStyle="1" w:styleId="BGKeywords">
    <w:name w:val="BG_Keywords"/>
    <w:basedOn w:val="a"/>
    <w:next w:val="a"/>
    <w:autoRedefine/>
    <w:rsid w:val="00E6622F"/>
    <w:pPr>
      <w:spacing w:after="220"/>
    </w:pPr>
    <w:rPr>
      <w:rFonts w:ascii="Arno Pro" w:hAnsi="Arno Pro" w:cs="Times New Roman"/>
      <w:i/>
      <w:kern w:val="22"/>
      <w:sz w:val="20"/>
      <w:szCs w:val="20"/>
      <w:lang w:eastAsia="en-US"/>
    </w:rPr>
  </w:style>
  <w:style w:type="paragraph" w:customStyle="1" w:styleId="BHBriefs">
    <w:name w:val="BH_Briefs"/>
    <w:basedOn w:val="a"/>
    <w:next w:val="BDAbstract"/>
    <w:autoRedefine/>
    <w:rsid w:val="00E6622F"/>
    <w:pPr>
      <w:spacing w:before="180" w:after="60"/>
    </w:pPr>
    <w:rPr>
      <w:rFonts w:ascii="Arno Pro" w:hAnsi="Arno Pro" w:cs="Times New Roman"/>
      <w:kern w:val="22"/>
      <w:sz w:val="20"/>
      <w:szCs w:val="20"/>
      <w:lang w:eastAsia="en-US"/>
    </w:rPr>
  </w:style>
  <w:style w:type="paragraph" w:customStyle="1" w:styleId="BIEmailAddress">
    <w:name w:val="BI_Email_Address"/>
    <w:basedOn w:val="a"/>
    <w:next w:val="AIReceivedDate"/>
    <w:autoRedefine/>
    <w:rsid w:val="00E6622F"/>
    <w:pPr>
      <w:spacing w:after="100"/>
    </w:pPr>
    <w:rPr>
      <w:rFonts w:ascii="Arno Pro" w:hAnsi="Arno Pro" w:cs="Times New Roman"/>
      <w:sz w:val="18"/>
      <w:szCs w:val="20"/>
      <w:lang w:eastAsia="en-US"/>
    </w:rPr>
  </w:style>
  <w:style w:type="paragraph" w:customStyle="1" w:styleId="EndNoteBibliography">
    <w:name w:val="EndNote Bibliography"/>
    <w:basedOn w:val="a"/>
    <w:link w:val="EndNoteBibliography0"/>
    <w:rsid w:val="00E6622F"/>
    <w:pPr>
      <w:spacing w:after="200"/>
      <w:jc w:val="center"/>
    </w:pPr>
    <w:rPr>
      <w:rFonts w:cs="Times"/>
      <w:noProof/>
      <w:szCs w:val="20"/>
      <w:lang w:eastAsia="en-US"/>
    </w:rPr>
  </w:style>
  <w:style w:type="character" w:customStyle="1" w:styleId="EndNoteBibliography0">
    <w:name w:val="EndNote Bibliography 字符"/>
    <w:basedOn w:val="a0"/>
    <w:link w:val="EndNoteBibliography"/>
    <w:rsid w:val="00E6622F"/>
    <w:rPr>
      <w:rFonts w:ascii="宋体" w:eastAsia="宋体" w:hAnsi="宋体" w:cs="Times"/>
      <w:noProof/>
      <w:kern w:val="0"/>
      <w:sz w:val="24"/>
      <w:szCs w:val="20"/>
      <w:lang w:eastAsia="en-US"/>
      <w14:ligatures w14:val="none"/>
    </w:rPr>
  </w:style>
  <w:style w:type="paragraph" w:customStyle="1" w:styleId="EndNoteBibliographyTitle">
    <w:name w:val="EndNote Bibliography Title"/>
    <w:basedOn w:val="a"/>
    <w:link w:val="EndNoteBibliographyTitle0"/>
    <w:rsid w:val="00E6622F"/>
    <w:pPr>
      <w:jc w:val="center"/>
    </w:pPr>
    <w:rPr>
      <w:rFonts w:cs="Times"/>
      <w:noProof/>
      <w:szCs w:val="20"/>
      <w:lang w:eastAsia="en-US"/>
    </w:rPr>
  </w:style>
  <w:style w:type="character" w:customStyle="1" w:styleId="EndNoteBibliographyTitle0">
    <w:name w:val="EndNote Bibliography Title 字符"/>
    <w:basedOn w:val="a0"/>
    <w:link w:val="EndNoteBibliographyTitle"/>
    <w:rsid w:val="00E6622F"/>
    <w:rPr>
      <w:rFonts w:ascii="宋体" w:eastAsia="宋体" w:hAnsi="宋体" w:cs="Times"/>
      <w:noProof/>
      <w:kern w:val="0"/>
      <w:sz w:val="24"/>
      <w:szCs w:val="20"/>
      <w:lang w:eastAsia="en-US"/>
      <w14:ligatures w14:val="none"/>
    </w:rPr>
  </w:style>
  <w:style w:type="paragraph" w:customStyle="1" w:styleId="FAAuthorInfoSubtitle">
    <w:name w:val="FA_Author_Info_Subtitle"/>
    <w:basedOn w:val="a"/>
    <w:link w:val="FAAuthorInfoSubtitleChar"/>
    <w:autoRedefine/>
    <w:rsid w:val="00E6622F"/>
    <w:pPr>
      <w:spacing w:before="120" w:after="60"/>
    </w:pPr>
    <w:rPr>
      <w:rFonts w:ascii="Myriad Pro Light" w:hAnsi="Myriad Pro Light" w:cs="Times New Roman"/>
      <w:b/>
      <w:kern w:val="21"/>
      <w:sz w:val="19"/>
      <w:szCs w:val="14"/>
      <w:lang w:eastAsia="en-US"/>
    </w:rPr>
  </w:style>
  <w:style w:type="character" w:customStyle="1" w:styleId="FAAuthorInfoSubtitleChar">
    <w:name w:val="FA_Author_Info_Subtitle Char"/>
    <w:link w:val="FAAuthorInfoSubtitle"/>
    <w:rsid w:val="00E6622F"/>
    <w:rPr>
      <w:rFonts w:ascii="Myriad Pro Light" w:eastAsia="宋体" w:hAnsi="Myriad Pro Light" w:cs="Times New Roman"/>
      <w:b/>
      <w:kern w:val="21"/>
      <w:sz w:val="19"/>
      <w:szCs w:val="14"/>
      <w:lang w:eastAsia="en-US"/>
      <w14:ligatures w14:val="none"/>
    </w:rPr>
  </w:style>
  <w:style w:type="paragraph" w:customStyle="1" w:styleId="FCChartFootnote">
    <w:name w:val="FC_Chart_Footnote"/>
    <w:basedOn w:val="a"/>
    <w:next w:val="a"/>
    <w:autoRedefine/>
    <w:rsid w:val="00E6622F"/>
    <w:pPr>
      <w:spacing w:before="60" w:after="120"/>
      <w:ind w:firstLine="187"/>
      <w:jc w:val="both"/>
    </w:pPr>
    <w:rPr>
      <w:rFonts w:ascii="Arno Pro" w:hAnsi="Arno Pro" w:cs="Times New Roman"/>
      <w:sz w:val="18"/>
      <w:szCs w:val="20"/>
      <w:lang w:eastAsia="en-US"/>
    </w:rPr>
  </w:style>
  <w:style w:type="paragraph" w:customStyle="1" w:styleId="FDSchemeFootnote">
    <w:name w:val="FD_Scheme_Footnote"/>
    <w:basedOn w:val="a"/>
    <w:next w:val="a"/>
    <w:autoRedefine/>
    <w:rsid w:val="00E6622F"/>
    <w:pPr>
      <w:spacing w:before="60" w:after="120"/>
      <w:ind w:firstLine="187"/>
      <w:jc w:val="both"/>
    </w:pPr>
    <w:rPr>
      <w:rFonts w:ascii="Arno Pro" w:hAnsi="Arno Pro" w:cs="Times New Roman"/>
      <w:sz w:val="18"/>
      <w:szCs w:val="20"/>
      <w:lang w:eastAsia="en-US"/>
    </w:rPr>
  </w:style>
  <w:style w:type="paragraph" w:customStyle="1" w:styleId="FETableFootnote">
    <w:name w:val="FE_Table_Footnote"/>
    <w:basedOn w:val="a"/>
    <w:next w:val="a"/>
    <w:autoRedefine/>
    <w:rsid w:val="00E6622F"/>
    <w:pPr>
      <w:spacing w:before="60" w:after="120"/>
      <w:ind w:firstLine="187"/>
      <w:jc w:val="both"/>
    </w:pPr>
    <w:rPr>
      <w:rFonts w:ascii="Arno Pro" w:hAnsi="Arno Pro" w:cs="Times New Roman"/>
      <w:sz w:val="18"/>
      <w:szCs w:val="20"/>
      <w:lang w:eastAsia="en-US"/>
    </w:rPr>
  </w:style>
  <w:style w:type="paragraph" w:styleId="HTML">
    <w:name w:val="HTML Preformatted"/>
    <w:basedOn w:val="a"/>
    <w:link w:val="HTML0"/>
    <w:uiPriority w:val="99"/>
    <w:semiHidden/>
    <w:unhideWhenUsed/>
    <w:rsid w:val="00E6622F"/>
    <w:pPr>
      <w:spacing w:after="200"/>
      <w:jc w:val="both"/>
    </w:pPr>
    <w:rPr>
      <w:rFonts w:ascii="Courier New" w:hAnsi="Courier New" w:cs="Courier New"/>
      <w:sz w:val="20"/>
      <w:szCs w:val="20"/>
      <w:lang w:eastAsia="en-US"/>
    </w:rPr>
  </w:style>
  <w:style w:type="character" w:customStyle="1" w:styleId="HTML0">
    <w:name w:val="HTML 预设格式 字符"/>
    <w:basedOn w:val="a0"/>
    <w:link w:val="HTML"/>
    <w:uiPriority w:val="99"/>
    <w:semiHidden/>
    <w:rsid w:val="00E6622F"/>
    <w:rPr>
      <w:rFonts w:ascii="Courier New" w:eastAsia="宋体" w:hAnsi="Courier New" w:cs="Courier New"/>
      <w:kern w:val="0"/>
      <w:sz w:val="20"/>
      <w:szCs w:val="20"/>
      <w:lang w:eastAsia="en-US"/>
      <w14:ligatures w14:val="none"/>
    </w:rPr>
  </w:style>
  <w:style w:type="paragraph" w:customStyle="1" w:styleId="SNSynopsisTOC">
    <w:name w:val="SN_Synopsis_TOC"/>
    <w:basedOn w:val="a"/>
    <w:next w:val="a"/>
    <w:autoRedefine/>
    <w:rsid w:val="00E6622F"/>
    <w:pPr>
      <w:spacing w:after="60"/>
      <w:jc w:val="both"/>
    </w:pPr>
    <w:rPr>
      <w:rFonts w:ascii="Arno Pro" w:hAnsi="Arno Pro" w:cs="Times New Roman"/>
      <w:color w:val="EE0000"/>
      <w:kern w:val="22"/>
      <w:sz w:val="20"/>
      <w:szCs w:val="20"/>
    </w:rPr>
  </w:style>
  <w:style w:type="paragraph" w:customStyle="1" w:styleId="StyleBIEmailAddress95pt">
    <w:name w:val="Style BI_Email_Address + 9.5 pt"/>
    <w:basedOn w:val="BIEmailAddress"/>
    <w:rsid w:val="00E6622F"/>
    <w:pPr>
      <w:spacing w:after="60"/>
    </w:pPr>
    <w:rPr>
      <w:sz w:val="19"/>
    </w:rPr>
  </w:style>
  <w:style w:type="paragraph" w:customStyle="1" w:styleId="StyleFACorrespondingAuthorFootnote7pt">
    <w:name w:val="Style FA_Corresponding_Author_Footnote + 7 pt"/>
    <w:basedOn w:val="a"/>
    <w:next w:val="BGKeywords"/>
    <w:link w:val="StyleFACorrespondingAuthorFootnote7ptChar"/>
    <w:autoRedefine/>
    <w:rsid w:val="00E6622F"/>
    <w:rPr>
      <w:rFonts w:ascii="Arno Pro" w:hAnsi="Arno Pro" w:cs="Times New Roman"/>
      <w:kern w:val="20"/>
      <w:sz w:val="18"/>
      <w:szCs w:val="20"/>
      <w:lang w:eastAsia="en-US"/>
    </w:rPr>
  </w:style>
  <w:style w:type="character" w:customStyle="1" w:styleId="StyleFACorrespondingAuthorFootnote7ptChar">
    <w:name w:val="Style FA_Corresponding_Author_Footnote + 7 pt Char"/>
    <w:link w:val="StyleFACorrespondingAuthorFootnote7pt"/>
    <w:rsid w:val="00E6622F"/>
    <w:rPr>
      <w:rFonts w:ascii="Arno Pro" w:eastAsia="宋体" w:hAnsi="Arno Pro" w:cs="Times New Roman"/>
      <w:kern w:val="20"/>
      <w:sz w:val="18"/>
      <w:szCs w:val="20"/>
      <w:lang w:eastAsia="en-US"/>
      <w14:ligatures w14:val="none"/>
    </w:rPr>
  </w:style>
  <w:style w:type="paragraph" w:customStyle="1" w:styleId="TCTableBody">
    <w:name w:val="TC_Table_Body"/>
    <w:basedOn w:val="a"/>
    <w:next w:val="a"/>
    <w:link w:val="TCTableBodyChar"/>
    <w:autoRedefine/>
    <w:rsid w:val="00E6622F"/>
    <w:pPr>
      <w:spacing w:before="20" w:after="60"/>
      <w:jc w:val="both"/>
    </w:pPr>
    <w:rPr>
      <w:rFonts w:ascii="Arno Pro" w:hAnsi="Arno Pro" w:cs="Times New Roman"/>
      <w:kern w:val="20"/>
      <w:sz w:val="18"/>
      <w:szCs w:val="20"/>
      <w:lang w:eastAsia="en-US"/>
    </w:rPr>
  </w:style>
  <w:style w:type="character" w:customStyle="1" w:styleId="TCTableBodyChar">
    <w:name w:val="TC_Table_Body Char"/>
    <w:link w:val="TCTableBody"/>
    <w:rsid w:val="00E6622F"/>
    <w:rPr>
      <w:rFonts w:ascii="Arno Pro" w:eastAsia="宋体" w:hAnsi="Arno Pro" w:cs="Times New Roman"/>
      <w:kern w:val="20"/>
      <w:sz w:val="18"/>
      <w:szCs w:val="20"/>
      <w:lang w:eastAsia="en-US"/>
      <w14:ligatures w14:val="none"/>
    </w:rPr>
  </w:style>
  <w:style w:type="paragraph" w:customStyle="1" w:styleId="StyleTCTableBodyBold">
    <w:name w:val="Style TC_Table_Body + Bold"/>
    <w:basedOn w:val="TCTableBody"/>
    <w:link w:val="StyleTCTableBodyBoldChar"/>
    <w:rsid w:val="00E6622F"/>
    <w:rPr>
      <w:b/>
      <w:bCs/>
      <w:kern w:val="22"/>
      <w:sz w:val="15"/>
    </w:rPr>
  </w:style>
  <w:style w:type="character" w:customStyle="1" w:styleId="StyleTCTableBodyBoldChar">
    <w:name w:val="Style TC_Table_Body + Bold Char"/>
    <w:link w:val="StyleTCTableBodyBold"/>
    <w:rsid w:val="00E6622F"/>
    <w:rPr>
      <w:rFonts w:ascii="Arno Pro" w:eastAsia="宋体" w:hAnsi="Arno Pro" w:cs="Times New Roman"/>
      <w:b/>
      <w:bCs/>
      <w:kern w:val="22"/>
      <w:sz w:val="15"/>
      <w:szCs w:val="20"/>
      <w:lang w:eastAsia="en-US"/>
      <w14:ligatures w14:val="none"/>
    </w:rPr>
  </w:style>
  <w:style w:type="paragraph" w:customStyle="1" w:styleId="TAMainText">
    <w:name w:val="TA_Main_Text"/>
    <w:basedOn w:val="a"/>
    <w:autoRedefine/>
    <w:rsid w:val="00E6622F"/>
    <w:pPr>
      <w:spacing w:after="60"/>
      <w:ind w:firstLineChars="100" w:firstLine="180"/>
      <w:jc w:val="both"/>
    </w:pPr>
    <w:rPr>
      <w:rFonts w:ascii="Arno Pro" w:hAnsi="Arno Pro" w:cs="Times New Roman"/>
      <w:bCs/>
      <w:kern w:val="21"/>
      <w:sz w:val="18"/>
      <w:szCs w:val="18"/>
    </w:rPr>
  </w:style>
  <w:style w:type="paragraph" w:customStyle="1" w:styleId="TESupportingInformation">
    <w:name w:val="TE_Supporting_Information"/>
    <w:basedOn w:val="a"/>
    <w:next w:val="a"/>
    <w:autoRedefine/>
    <w:rsid w:val="00E6622F"/>
    <w:pPr>
      <w:jc w:val="both"/>
    </w:pPr>
    <w:rPr>
      <w:rFonts w:ascii="Arno Pro" w:hAnsi="Arno Pro" w:cs="Times New Roman"/>
      <w:kern w:val="20"/>
      <w:sz w:val="18"/>
      <w:szCs w:val="20"/>
      <w:lang w:eastAsia="en-US"/>
    </w:rPr>
  </w:style>
  <w:style w:type="paragraph" w:customStyle="1" w:styleId="TESupportingInfoTitle">
    <w:name w:val="TE_Supporting_Info_Title"/>
    <w:basedOn w:val="TESupportingInformation"/>
    <w:autoRedefine/>
    <w:rsid w:val="00E6622F"/>
    <w:pPr>
      <w:spacing w:before="180" w:after="60"/>
    </w:pPr>
    <w:rPr>
      <w:rFonts w:ascii="Myriad Pro Light" w:hAnsi="Myriad Pro Light"/>
      <w:b/>
      <w:caps/>
      <w:sz w:val="21"/>
      <w:szCs w:val="18"/>
    </w:rPr>
  </w:style>
  <w:style w:type="paragraph" w:customStyle="1" w:styleId="TESectionHeading">
    <w:name w:val="TE_Section_Heading"/>
    <w:basedOn w:val="TESupportingInfoTitle"/>
    <w:qFormat/>
    <w:rsid w:val="00E6622F"/>
  </w:style>
  <w:style w:type="paragraph" w:customStyle="1" w:styleId="TFReferencesSection">
    <w:name w:val="TF_References_Section"/>
    <w:basedOn w:val="a"/>
    <w:next w:val="a"/>
    <w:link w:val="TFReferencesSection0"/>
    <w:autoRedefine/>
    <w:rsid w:val="00E6622F"/>
    <w:pPr>
      <w:ind w:firstLine="187"/>
      <w:jc w:val="both"/>
    </w:pPr>
    <w:rPr>
      <w:rFonts w:ascii="Arno Pro" w:hAnsi="Arno Pro" w:cs="Times New Roman"/>
      <w:kern w:val="19"/>
      <w:sz w:val="18"/>
      <w:szCs w:val="18"/>
    </w:rPr>
  </w:style>
  <w:style w:type="character" w:customStyle="1" w:styleId="TFReferencesSection0">
    <w:name w:val="TF_References_Section 字符"/>
    <w:basedOn w:val="a0"/>
    <w:link w:val="TFReferencesSection"/>
    <w:rsid w:val="00E6622F"/>
    <w:rPr>
      <w:rFonts w:ascii="Arno Pro" w:eastAsia="宋体" w:hAnsi="Arno Pro" w:cs="Times New Roman"/>
      <w:kern w:val="19"/>
      <w:sz w:val="18"/>
      <w:szCs w:val="18"/>
      <w14:ligatures w14:val="none"/>
    </w:rPr>
  </w:style>
  <w:style w:type="paragraph" w:customStyle="1" w:styleId="TFExperimentalSection">
    <w:name w:val="TF_Experimental_Section"/>
    <w:basedOn w:val="TFReferencesSection"/>
    <w:qFormat/>
    <w:rsid w:val="00E6622F"/>
  </w:style>
  <w:style w:type="paragraph" w:customStyle="1" w:styleId="VAFigureCaption">
    <w:name w:val="VA_Figure_Caption"/>
    <w:basedOn w:val="a"/>
    <w:next w:val="a"/>
    <w:autoRedefine/>
    <w:rsid w:val="00E6622F"/>
    <w:pPr>
      <w:spacing w:before="200" w:after="120"/>
      <w:jc w:val="both"/>
    </w:pPr>
    <w:rPr>
      <w:rFonts w:ascii="Arno Pro" w:hAnsi="Arno Pro" w:cs="Times New Roman"/>
      <w:kern w:val="20"/>
      <w:sz w:val="18"/>
      <w:szCs w:val="20"/>
      <w:lang w:eastAsia="en-US"/>
    </w:rPr>
  </w:style>
  <w:style w:type="paragraph" w:customStyle="1" w:styleId="VBChartTitle">
    <w:name w:val="VB_Chart_Title"/>
    <w:basedOn w:val="a"/>
    <w:next w:val="a"/>
    <w:autoRedefine/>
    <w:rsid w:val="00E6622F"/>
    <w:pPr>
      <w:spacing w:after="180"/>
      <w:jc w:val="both"/>
    </w:pPr>
    <w:rPr>
      <w:rFonts w:ascii="Arno Pro" w:hAnsi="Arno Pro" w:cs="Times New Roman"/>
      <w:b/>
      <w:kern w:val="21"/>
      <w:sz w:val="19"/>
      <w:szCs w:val="20"/>
      <w:lang w:eastAsia="en-US"/>
    </w:rPr>
  </w:style>
  <w:style w:type="paragraph" w:customStyle="1" w:styleId="VCSchemeTitle">
    <w:name w:val="VC_Scheme_Title"/>
    <w:basedOn w:val="a"/>
    <w:next w:val="a"/>
    <w:autoRedefine/>
    <w:rsid w:val="00E6622F"/>
    <w:pPr>
      <w:spacing w:after="180"/>
      <w:jc w:val="both"/>
    </w:pPr>
    <w:rPr>
      <w:rFonts w:ascii="Arno Pro" w:hAnsi="Arno Pro" w:cs="Times New Roman"/>
      <w:b/>
      <w:kern w:val="21"/>
      <w:sz w:val="19"/>
      <w:szCs w:val="20"/>
      <w:lang w:eastAsia="en-US"/>
    </w:rPr>
  </w:style>
  <w:style w:type="paragraph" w:customStyle="1" w:styleId="VDTableTitle">
    <w:name w:val="VD_Table_Title"/>
    <w:basedOn w:val="a"/>
    <w:next w:val="a"/>
    <w:autoRedefine/>
    <w:rsid w:val="00E6622F"/>
    <w:pPr>
      <w:spacing w:after="180"/>
      <w:jc w:val="both"/>
    </w:pPr>
    <w:rPr>
      <w:rFonts w:ascii="Arno Pro" w:hAnsi="Arno Pro" w:cs="Times New Roman"/>
      <w:b/>
      <w:kern w:val="21"/>
      <w:sz w:val="19"/>
      <w:szCs w:val="19"/>
      <w:lang w:eastAsia="en-US"/>
    </w:rPr>
  </w:style>
  <w:style w:type="character" w:customStyle="1" w:styleId="10">
    <w:name w:val="标题 1 字符"/>
    <w:basedOn w:val="a0"/>
    <w:link w:val="1"/>
    <w:uiPriority w:val="9"/>
    <w:rsid w:val="00B55F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55F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55F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55FF8"/>
    <w:rPr>
      <w:rFonts w:cstheme="majorBidi"/>
      <w:color w:val="0F4761" w:themeColor="accent1" w:themeShade="BF"/>
      <w:sz w:val="28"/>
      <w:szCs w:val="28"/>
    </w:rPr>
  </w:style>
  <w:style w:type="character" w:customStyle="1" w:styleId="50">
    <w:name w:val="标题 5 字符"/>
    <w:basedOn w:val="a0"/>
    <w:link w:val="5"/>
    <w:uiPriority w:val="9"/>
    <w:semiHidden/>
    <w:rsid w:val="00B55FF8"/>
    <w:rPr>
      <w:rFonts w:cstheme="majorBidi"/>
      <w:color w:val="0F4761" w:themeColor="accent1" w:themeShade="BF"/>
      <w:sz w:val="24"/>
    </w:rPr>
  </w:style>
  <w:style w:type="character" w:customStyle="1" w:styleId="60">
    <w:name w:val="标题 6 字符"/>
    <w:basedOn w:val="a0"/>
    <w:link w:val="6"/>
    <w:uiPriority w:val="9"/>
    <w:semiHidden/>
    <w:rsid w:val="00B55FF8"/>
    <w:rPr>
      <w:rFonts w:cstheme="majorBidi"/>
      <w:b/>
      <w:bCs/>
      <w:color w:val="0F4761" w:themeColor="accent1" w:themeShade="BF"/>
    </w:rPr>
  </w:style>
  <w:style w:type="character" w:customStyle="1" w:styleId="70">
    <w:name w:val="标题 7 字符"/>
    <w:basedOn w:val="a0"/>
    <w:link w:val="7"/>
    <w:uiPriority w:val="9"/>
    <w:semiHidden/>
    <w:rsid w:val="00B55FF8"/>
    <w:rPr>
      <w:rFonts w:cstheme="majorBidi"/>
      <w:b/>
      <w:bCs/>
      <w:color w:val="595959" w:themeColor="text1" w:themeTint="A6"/>
    </w:rPr>
  </w:style>
  <w:style w:type="character" w:customStyle="1" w:styleId="80">
    <w:name w:val="标题 8 字符"/>
    <w:basedOn w:val="a0"/>
    <w:link w:val="8"/>
    <w:uiPriority w:val="9"/>
    <w:semiHidden/>
    <w:rsid w:val="00B55FF8"/>
    <w:rPr>
      <w:rFonts w:cstheme="majorBidi"/>
      <w:color w:val="595959" w:themeColor="text1" w:themeTint="A6"/>
    </w:rPr>
  </w:style>
  <w:style w:type="character" w:customStyle="1" w:styleId="90">
    <w:name w:val="标题 9 字符"/>
    <w:basedOn w:val="a0"/>
    <w:link w:val="9"/>
    <w:uiPriority w:val="9"/>
    <w:semiHidden/>
    <w:rsid w:val="00B55FF8"/>
    <w:rPr>
      <w:rFonts w:eastAsiaTheme="majorEastAsia" w:cstheme="majorBidi"/>
      <w:color w:val="595959" w:themeColor="text1" w:themeTint="A6"/>
    </w:rPr>
  </w:style>
  <w:style w:type="paragraph" w:styleId="a3">
    <w:name w:val="Title"/>
    <w:basedOn w:val="a"/>
    <w:next w:val="a"/>
    <w:link w:val="a4"/>
    <w:uiPriority w:val="10"/>
    <w:qFormat/>
    <w:rsid w:val="00B55F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5F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5F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5F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5FF8"/>
    <w:pPr>
      <w:spacing w:before="160"/>
      <w:jc w:val="center"/>
    </w:pPr>
    <w:rPr>
      <w:i/>
      <w:iCs/>
      <w:color w:val="404040" w:themeColor="text1" w:themeTint="BF"/>
    </w:rPr>
  </w:style>
  <w:style w:type="character" w:customStyle="1" w:styleId="a8">
    <w:name w:val="引用 字符"/>
    <w:basedOn w:val="a0"/>
    <w:link w:val="a7"/>
    <w:uiPriority w:val="29"/>
    <w:rsid w:val="00B55FF8"/>
    <w:rPr>
      <w:i/>
      <w:iCs/>
      <w:color w:val="404040" w:themeColor="text1" w:themeTint="BF"/>
    </w:rPr>
  </w:style>
  <w:style w:type="paragraph" w:styleId="a9">
    <w:name w:val="List Paragraph"/>
    <w:basedOn w:val="a"/>
    <w:uiPriority w:val="34"/>
    <w:qFormat/>
    <w:rsid w:val="00B55FF8"/>
    <w:pPr>
      <w:ind w:left="720"/>
      <w:contextualSpacing/>
    </w:pPr>
  </w:style>
  <w:style w:type="character" w:styleId="aa">
    <w:name w:val="Intense Emphasis"/>
    <w:basedOn w:val="a0"/>
    <w:uiPriority w:val="21"/>
    <w:qFormat/>
    <w:rsid w:val="00B55FF8"/>
    <w:rPr>
      <w:i/>
      <w:iCs/>
      <w:color w:val="0F4761" w:themeColor="accent1" w:themeShade="BF"/>
    </w:rPr>
  </w:style>
  <w:style w:type="paragraph" w:styleId="ab">
    <w:name w:val="Intense Quote"/>
    <w:basedOn w:val="a"/>
    <w:next w:val="a"/>
    <w:link w:val="ac"/>
    <w:uiPriority w:val="30"/>
    <w:qFormat/>
    <w:rsid w:val="00B55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55FF8"/>
    <w:rPr>
      <w:i/>
      <w:iCs/>
      <w:color w:val="0F4761" w:themeColor="accent1" w:themeShade="BF"/>
    </w:rPr>
  </w:style>
  <w:style w:type="character" w:styleId="ad">
    <w:name w:val="Intense Reference"/>
    <w:basedOn w:val="a0"/>
    <w:uiPriority w:val="32"/>
    <w:qFormat/>
    <w:rsid w:val="00B55FF8"/>
    <w:rPr>
      <w:b/>
      <w:bCs/>
      <w:smallCaps/>
      <w:color w:val="0F4761" w:themeColor="accent1" w:themeShade="BF"/>
      <w:spacing w:val="5"/>
    </w:rPr>
  </w:style>
  <w:style w:type="character" w:styleId="ae">
    <w:name w:val="Placeholder Text"/>
    <w:basedOn w:val="a0"/>
    <w:uiPriority w:val="99"/>
    <w:semiHidden/>
    <w:rsid w:val="000223D2"/>
    <w:rPr>
      <w:color w:val="666666"/>
    </w:rPr>
  </w:style>
  <w:style w:type="character" w:customStyle="1" w:styleId="math-inline">
    <w:name w:val="math-inline"/>
    <w:basedOn w:val="a0"/>
    <w:rsid w:val="00D45500"/>
  </w:style>
  <w:style w:type="paragraph" w:styleId="af">
    <w:name w:val="Normal (Web)"/>
    <w:basedOn w:val="a"/>
    <w:uiPriority w:val="99"/>
    <w:semiHidden/>
    <w:unhideWhenUsed/>
    <w:rsid w:val="00D9409E"/>
    <w:pPr>
      <w:spacing w:before="100" w:beforeAutospacing="1" w:after="100" w:afterAutospacing="1"/>
    </w:pPr>
  </w:style>
  <w:style w:type="character" w:styleId="af0">
    <w:name w:val="Hyperlink"/>
    <w:basedOn w:val="a0"/>
    <w:uiPriority w:val="99"/>
    <w:unhideWhenUsed/>
    <w:rsid w:val="00674C37"/>
    <w:rPr>
      <w:color w:val="467886" w:themeColor="hyperlink"/>
      <w:u w:val="single"/>
    </w:rPr>
  </w:style>
  <w:style w:type="character" w:styleId="af1">
    <w:name w:val="Unresolved Mention"/>
    <w:basedOn w:val="a0"/>
    <w:uiPriority w:val="99"/>
    <w:semiHidden/>
    <w:unhideWhenUsed/>
    <w:rsid w:val="00674C37"/>
    <w:rPr>
      <w:color w:val="605E5C"/>
      <w:shd w:val="clear" w:color="auto" w:fill="E1DFDD"/>
    </w:rPr>
  </w:style>
  <w:style w:type="paragraph" w:styleId="af2">
    <w:name w:val="header"/>
    <w:basedOn w:val="a"/>
    <w:link w:val="af3"/>
    <w:uiPriority w:val="99"/>
    <w:unhideWhenUsed/>
    <w:rsid w:val="00407107"/>
    <w:pPr>
      <w:tabs>
        <w:tab w:val="center" w:pos="4153"/>
        <w:tab w:val="right" w:pos="8306"/>
      </w:tabs>
      <w:snapToGrid w:val="0"/>
      <w:jc w:val="center"/>
    </w:pPr>
    <w:rPr>
      <w:sz w:val="18"/>
      <w:szCs w:val="18"/>
    </w:rPr>
  </w:style>
  <w:style w:type="character" w:customStyle="1" w:styleId="af3">
    <w:name w:val="页眉 字符"/>
    <w:basedOn w:val="a0"/>
    <w:link w:val="af2"/>
    <w:uiPriority w:val="99"/>
    <w:rsid w:val="00407107"/>
    <w:rPr>
      <w:rFonts w:ascii="宋体" w:eastAsia="宋体" w:hAnsi="宋体" w:cs="宋体"/>
      <w:kern w:val="0"/>
      <w:sz w:val="18"/>
      <w:szCs w:val="18"/>
      <w14:ligatures w14:val="none"/>
    </w:rPr>
  </w:style>
  <w:style w:type="paragraph" w:styleId="af4">
    <w:name w:val="footer"/>
    <w:basedOn w:val="a"/>
    <w:link w:val="af5"/>
    <w:uiPriority w:val="99"/>
    <w:unhideWhenUsed/>
    <w:rsid w:val="00407107"/>
    <w:pPr>
      <w:tabs>
        <w:tab w:val="center" w:pos="4153"/>
        <w:tab w:val="right" w:pos="8306"/>
      </w:tabs>
      <w:snapToGrid w:val="0"/>
    </w:pPr>
    <w:rPr>
      <w:sz w:val="18"/>
      <w:szCs w:val="18"/>
    </w:rPr>
  </w:style>
  <w:style w:type="character" w:customStyle="1" w:styleId="af5">
    <w:name w:val="页脚 字符"/>
    <w:basedOn w:val="a0"/>
    <w:link w:val="af4"/>
    <w:uiPriority w:val="99"/>
    <w:rsid w:val="00407107"/>
    <w:rPr>
      <w:rFonts w:ascii="宋体" w:eastAsia="宋体" w:hAnsi="宋体" w:cs="宋体"/>
      <w:kern w:val="0"/>
      <w:sz w:val="18"/>
      <w:szCs w:val="18"/>
      <w14:ligatures w14:val="none"/>
    </w:rPr>
  </w:style>
  <w:style w:type="character" w:styleId="af6">
    <w:name w:val="FollowedHyperlink"/>
    <w:basedOn w:val="a0"/>
    <w:uiPriority w:val="99"/>
    <w:semiHidden/>
    <w:unhideWhenUsed/>
    <w:rsid w:val="006259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21/jp001460h" TargetMode="External"/><Relationship Id="rId18" Type="http://schemas.openxmlformats.org/officeDocument/2006/relationships/hyperlink" Target="https://doi.org/10.1088/0953-4075/49/18/182003"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09/2944.902165" TargetMode="External"/><Relationship Id="rId17" Type="http://schemas.openxmlformats.org/officeDocument/2006/relationships/hyperlink" Target="https://doi.org/10.1126/scitranslmed.3001604" TargetMode="External"/><Relationship Id="rId2" Type="http://schemas.openxmlformats.org/officeDocument/2006/relationships/numbering" Target="numbering.xml"/><Relationship Id="rId16" Type="http://schemas.openxmlformats.org/officeDocument/2006/relationships/hyperlink" Target="https://doi.org/10.1038/nature0843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21/jp103608d" TargetMode="External"/><Relationship Id="rId10" Type="http://schemas.openxmlformats.org/officeDocument/2006/relationships/image" Target="media/image3.png"/><Relationship Id="rId19" Type="http://schemas.openxmlformats.org/officeDocument/2006/relationships/hyperlink" Target="https://doi.org/10.3390/photonics1105044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doi:10.1126/science.195716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86279-DD66-45AE-B150-0E0D81AF8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14</Pages>
  <Words>4363</Words>
  <Characters>26879</Characters>
  <Application>Microsoft Office Word</Application>
  <DocSecurity>0</DocSecurity>
  <Lines>497</Lines>
  <Paragraphs>149</Paragraphs>
  <ScaleCrop>false</ScaleCrop>
  <Company/>
  <LinksUpToDate>false</LinksUpToDate>
  <CharactersWithSpaces>31093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Xinjun Chen</dc:creator>
  <cp:keywords/>
  <dc:description/>
  <cp:lastModifiedBy>Xinjun Chen</cp:lastModifiedBy>
  <cp:revision>102</cp:revision>
  <dcterms:created xsi:type="dcterms:W3CDTF">2026-04-11T07:53:00Z</dcterms:created>
  <dcterms:modified xsi:type="dcterms:W3CDTF">2026-04-12T12:43:00Z</dcterms:modified>
</cp:coreProperties>
</file>