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Rule="auto" w:line="288"/>
        <w:jc w:val="center"/>
      </w:pPr>
      <w:r>
        <w:rPr>
          <w:rFonts w:ascii="黑体" w:hAnsi="黑体" w:eastAsia="黑体"/>
          <w:b/>
          <w:sz w:val="36"/>
        </w:rPr>
        <w:t>《红楼梦》期末读书报告写作参考</w:t>
      </w:r>
    </w:p>
    <w:p>
      <w:pPr>
        <w:spacing w:before="0" w:after="200" w:lineRule="auto" w:line="288"/>
        <w:jc w:val="center"/>
      </w:pPr>
      <w:r>
        <w:rPr>
          <w:rFonts w:ascii="宋体" w:hAnsi="宋体" w:eastAsia="宋体"/>
          <w:b w:val="0"/>
          <w:sz w:val="24"/>
        </w:rPr>
        <w:t>姓名：何衍宁    学号：12311512</w:t>
      </w:r>
    </w:p>
    <w:p>
      <w:pPr>
        <w:spacing w:before="0" w:after="160" w:lineRule="auto" w:line="336"/>
        <w:jc w:val="left"/>
      </w:pPr>
      <w:r>
        <w:rPr>
          <w:rFonts w:ascii="宋体" w:hAnsi="宋体" w:eastAsia="宋体"/>
          <w:b w:val="0"/>
          <w:sz w:val="22"/>
        </w:rPr>
        <w:t>说明：这是一份写作支架和细读素材，不能直接作为承诺“未使用AI代写”的期末报告提交。建议你按自己的阅读感受重写、增删例子，并补足个人化表达后再定稿查重。</w:t>
      </w:r>
    </w:p>
    <w:p>
      <w:pPr>
        <w:spacing w:before="240" w:after="120" w:lineRule="auto" w:line="336"/>
        <w:jc w:val="left"/>
      </w:pPr>
      <w:r>
        <w:rPr>
          <w:rFonts w:ascii="黑体" w:hAnsi="黑体" w:eastAsia="黑体"/>
          <w:b/>
          <w:sz w:val="28"/>
        </w:rPr>
        <w:t>一、可选题目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礼法秩序中的青春与自我：《红楼梦》选段读书报告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从黛玉进府到宝玉挨打：读《红楼梦》中的家族之礼与个体困境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大观园中的真情与规训：《红楼梦》细读札记</w:t>
      </w:r>
    </w:p>
    <w:p>
      <w:pPr>
        <w:spacing w:before="240" w:after="120" w:lineRule="auto" w:line="336"/>
        <w:jc w:val="left"/>
      </w:pPr>
      <w:r>
        <w:rPr>
          <w:rFonts w:ascii="黑体" w:hAnsi="黑体" w:eastAsia="黑体"/>
          <w:b/>
          <w:sz w:val="28"/>
        </w:rPr>
        <w:t>二、中心论点建议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可以围绕课程第十三讲“《红楼梦》与中国人的家族观”来写：这些选段不是单纯写宝黛爱情或贵族生活，而是通过林黛玉进入贾府、宝黛共读曲文、人物在礼法与情感之间反复试探等情节，呈现一个庞大家族如何以礼仪、辈分、财物分配和婚姻秩序来安排个人命运。作品最动人的地方在于，它既写出家族秩序的稳定和温情，也写出这种秩序对个体生命、真情和自我意识的压抑。</w:t>
      </w:r>
    </w:p>
    <w:p>
      <w:pPr>
        <w:spacing w:before="240" w:after="120" w:lineRule="auto" w:line="336"/>
        <w:jc w:val="left"/>
      </w:pPr>
      <w:r>
        <w:rPr>
          <w:rFonts w:ascii="黑体" w:hAnsi="黑体" w:eastAsia="黑体"/>
          <w:b/>
          <w:sz w:val="28"/>
        </w:rPr>
        <w:t>三、2000字以上报告结构</w:t>
      </w:r>
    </w:p>
    <w:p>
      <w:pPr>
        <w:spacing w:before="160" w:after="80" w:lineRule="auto" w:line="336"/>
        <w:jc w:val="left"/>
      </w:pPr>
      <w:r>
        <w:rPr>
          <w:rFonts w:ascii="黑体" w:hAnsi="黑体" w:eastAsia="黑体"/>
          <w:b/>
          <w:sz w:val="24"/>
        </w:rPr>
        <w:t>开头：从课程问题切入（约250字）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点明《红楼梦》是古典文学集大成之作，课程问题可落在“家庭之礼”和“个体还是家族”。开头不要泛泛介绍作者生平，可直接从选段中的黛玉进府入手：一个孤女进入荣国府时“步步留心，时时在意”，说明家族空间本身就是一种规训。</w:t>
      </w:r>
    </w:p>
    <w:p>
      <w:pPr>
        <w:spacing w:before="160" w:after="80" w:lineRule="auto" w:line="336"/>
        <w:jc w:val="left"/>
      </w:pPr>
      <w:r>
        <w:rPr>
          <w:rFonts w:ascii="黑体" w:hAnsi="黑体" w:eastAsia="黑体"/>
          <w:b/>
          <w:sz w:val="24"/>
        </w:rPr>
        <w:t>第一部分：黛玉进府与礼法空间（约500字）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第三回可以作为核心细读对象。黛玉从角门入府、换小厮抬轿、经过垂花门和游廊，空间层层深入，显示贾府等级森严。黛玉谨慎观察、少说少行，说明她不仅是在拜见亲戚，也是在学习如何在家族秩序中安放自己。</w:t>
      </w:r>
    </w:p>
    <w:p>
      <w:pPr>
        <w:spacing w:before="160" w:after="80" w:lineRule="auto" w:line="336"/>
        <w:jc w:val="left"/>
      </w:pPr>
      <w:r>
        <w:rPr>
          <w:rFonts w:ascii="黑体" w:hAnsi="黑体" w:eastAsia="黑体"/>
          <w:b/>
          <w:sz w:val="24"/>
        </w:rPr>
        <w:t>第二部分：王熙凤出场与家族权力（约450字）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王熙凤“未见其人，先闻其声”，与众人“敛声屏气”的气氛形成对比。她对黛玉的称赞、落泪和转笑，既显示聪明机敏，也显示她熟练掌握贾母、王夫人和府中上下之间的情感政治。可分析《红楼梦》人物描写的层次：声音、服饰、动作、语言共同塑造人物。</w:t>
      </w:r>
    </w:p>
    <w:p>
      <w:pPr>
        <w:spacing w:before="160" w:after="80" w:lineRule="auto" w:line="336"/>
        <w:jc w:val="left"/>
      </w:pPr>
      <w:r>
        <w:rPr>
          <w:rFonts w:ascii="黑体" w:hAnsi="黑体" w:eastAsia="黑体"/>
          <w:b/>
          <w:sz w:val="24"/>
        </w:rPr>
        <w:t>第三部分：宝黛情感与青春自我（约550字）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第二十三回共读《西厢记》、听《牡丹亭》是写“情”的关键。宝玉和黛玉借戏文表达难以明说的心意，黛玉从“姹紫嫣红开遍”想到“如花美眷，似水流年”，说明文学唤醒了她对生命易逝和情感命运的感受。这里可以联系课程第十四讲“中国人的爱”，但重点仍回到《红楼梦》中个体感情如何被家族礼法限制。</w:t>
      </w:r>
    </w:p>
    <w:p>
      <w:pPr>
        <w:spacing w:before="160" w:after="80" w:lineRule="auto" w:line="336"/>
        <w:jc w:val="left"/>
      </w:pPr>
      <w:r>
        <w:rPr>
          <w:rFonts w:ascii="黑体" w:hAnsi="黑体" w:eastAsia="黑体"/>
          <w:b/>
          <w:sz w:val="24"/>
        </w:rPr>
        <w:t>第四部分：宝玉挨打与家族秩序的暴力面（约450字）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第三十三回宝玉被贾政责打，表面是父亲管教儿子，深层是家族对“不肖”的惩罚。宝玉不愿走仕途、亲近女儿、珍视真情，这些都挑战了家族对男性继承人的期待。可以写：贾政的愤怒不是私人脾气，而是家族伦理与功名逻辑的集中爆发。</w:t>
      </w:r>
    </w:p>
    <w:p>
      <w:pPr>
        <w:spacing w:before="160" w:after="80" w:lineRule="auto" w:line="336"/>
        <w:jc w:val="left"/>
      </w:pPr>
      <w:r>
        <w:rPr>
          <w:rFonts w:ascii="黑体" w:hAnsi="黑体" w:eastAsia="黑体"/>
          <w:b/>
          <w:sz w:val="24"/>
        </w:rPr>
        <w:t>结尾：个人阅读体会（约300字）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总结《红楼梦》不只是写大家族兴衰，也写每个人在礼法、亲情、爱情和命运之间的挣扎。你的个人体会可写成：读这些选段时最触动你的不是荣国府的富贵，而是富贵背后每个人都必须谨慎扮演自己的角色。</w:t>
      </w:r>
    </w:p>
    <w:p>
      <w:pPr>
        <w:spacing w:before="240" w:after="120" w:lineRule="auto" w:line="336"/>
        <w:jc w:val="left"/>
      </w:pPr>
      <w:r>
        <w:rPr>
          <w:rFonts w:ascii="黑体" w:hAnsi="黑体" w:eastAsia="黑体"/>
          <w:b/>
          <w:sz w:val="28"/>
        </w:rPr>
        <w:t>四、可用细读证据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黛玉进府前提醒自己“步步留心，时时在意”，可用于说明贾府礼法空间让新人产生自我约束。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荣国府正门不开、从角门入府，以及垂花门、小厮退出、婆子扶入等细节，可用于分析空间等级。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王熙凤出场时笑声先到，语言迅速在夸赞、悲伤、讨好和安排事务之间转换，可用于分析人物权力与语言艺术。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宝玉、黛玉共读《西厢记》，再到黛玉听《牡丹亭》而“心动神摇”，可用于分析文学如何唤醒青春情感和生命意识。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宝玉挨打可用于分析父权、功名期待与家族继承逻辑；贾母、王夫人哭喊，则说明家族内部也有情感保护的一面。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刘姥姥进大观园可作为补充材料：她的乡村视角反衬贾府繁华，也让读者看见贵族生活的表演性和阶层差异。</w:t>
      </w:r>
    </w:p>
    <w:p>
      <w:pPr>
        <w:spacing w:before="240" w:after="120" w:lineRule="auto" w:line="336"/>
        <w:jc w:val="left"/>
      </w:pPr>
      <w:r>
        <w:rPr>
          <w:rFonts w:ascii="黑体" w:hAnsi="黑体" w:eastAsia="黑体"/>
          <w:b/>
          <w:sz w:val="28"/>
        </w:rPr>
        <w:t>五、写作时尽量避免的问题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不要只复述剧情，要把每个情节放回“家族之礼、个体命运、青春情感”这三个关键词中分析。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不要堆砌大段原文引用。引用一两句后要解释它为什么重要。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不要把宝黛爱情写成现代偶像剧式的自由恋爱，要说明它在家族秩序内部为何困难。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不要直接提交这份文档。请用自己的语言扩写、调整段落和例子，再使用writepass查重并确保重合率不高于20%。</w:t>
      </w:r>
    </w:p>
    <w:p>
      <w:pPr>
        <w:spacing w:before="240" w:after="120" w:lineRule="auto" w:line="336"/>
        <w:jc w:val="left"/>
      </w:pPr>
      <w:r>
        <w:rPr>
          <w:rFonts w:ascii="黑体" w:hAnsi="黑体" w:eastAsia="黑体"/>
          <w:b/>
          <w:sz w:val="28"/>
        </w:rPr>
        <w:t>六、提交命名提醒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报告文件建议命名：12311512 何衍宁 期末报告：《红楼梦》中的家族之礼与个体命运.docx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查重报告建议命名：12311512 何衍宁 期末报告：《红楼梦》中的家族之礼与个体命运 查重报告.zip</w:t>
      </w:r>
    </w:p>
    <w:p>
      <w:pPr>
        <w:spacing w:before="0" w:after="120" w:lineRule="auto" w:line="360"/>
        <w:ind w:firstLine="420"/>
        <w:jc w:val="left"/>
      </w:pPr>
      <w:r>
        <w:rPr>
          <w:rFonts w:ascii="宋体" w:hAnsi="宋体" w:eastAsia="宋体"/>
          <w:b w:val="0"/>
          <w:sz w:val="24"/>
        </w:rPr>
        <w:t>提交前还需要：补全封面信息、手写承诺书签名或按老师要求处理、生成查重报告，并在BB系统同时提交报告和查重报告。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