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921F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尽管现在多国都在极力推动大麻的合法化，但其所带来的负面效应仍然值得人们警惕：</w:t>
      </w:r>
    </w:p>
    <w:p w14:paraId="482E623A">
      <w:pPr>
        <w:numPr>
          <w:ilvl w:val="0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黑市难以根除（black market persistence)</w:t>
      </w:r>
    </w:p>
    <w:p w14:paraId="57D13213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政府对于毒品征收的高额税费，会导致合法产品相较于非法产品贵上40%-60%（Kilmer et al.,2013)，消费者惯性让人们倾向于购买有相同功效但更便宜的产品，这样使得毒品的地下市场仍旧会持续活跃。根据，科罗拉多州税务部门2023年报告显示，在合法化后，其黑市交易仍占30%以上。</w:t>
      </w:r>
    </w:p>
    <w:p w14:paraId="21E9586A">
      <w:pPr>
        <w:numPr>
          <w:ilvl w:val="0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跨州犯罪（crime rate debate)</w:t>
      </w:r>
    </w:p>
    <w:p w14:paraId="7F118EB2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联合国毒品报告（2020）指出，大麻合法化地区的大麻会被人有意通过犯罪网络走私到禁令州，催生出更多的非法交易。</w:t>
      </w:r>
    </w:p>
    <w:p w14:paraId="72DDE10F">
      <w:pPr>
        <w:numPr>
          <w:ilvl w:val="0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社会公平影响（social concern)</w:t>
      </w:r>
    </w:p>
    <w:p w14:paraId="577F5C97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Williams教授2023年研究发现，低收入群体大麻成瘾率远远高于高收入人群，是其的2.3倍，但获得有效治疗的机会却反而减少了25%。大麻的合法化、商业化加剧了社会的健康不平衡。</w:t>
      </w:r>
    </w:p>
    <w:p w14:paraId="1BB82108">
      <w:pPr>
        <w:numPr>
          <w:ilvl w:val="0"/>
          <w:numId w:val="0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这点我们可以从图中明确看出，图表来自一项社会实验，橙色相比于绿色，会多接受2-3次治疗，记录各个时间段的上瘾人数。</w:t>
      </w:r>
    </w:p>
    <w:p w14:paraId="07C7179F">
      <w:pPr>
        <w:numPr>
          <w:ilvl w:val="0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长期隐患（Long-term uncertainties)</w:t>
      </w:r>
    </w:p>
    <w:p w14:paraId="6C348E8B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Barry等学者（2022）警告，企业为利润推广THC浓度超过75%的浓缩产品，成瘾风险成倍增加，不顾人民健康。根据NIH 2023年最新研究提示，尽管有效数据还不充足，长期使用可能提升35%的心血管疾病风险。</w:t>
      </w:r>
    </w:p>
    <w:p w14:paraId="558D8D1B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31F7BD2D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合法化并非终点，尽管我坚决反对其合法化。但如果一定要合法化，需要找准平衡点去严格监管。</w:t>
      </w:r>
    </w:p>
    <w:p w14:paraId="72DF8CB7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3B2B7F4D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19311757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F0BF906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022B735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5EE87C0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2BA08F34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0A5496B7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769D9454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0D9F77A6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39BF03FA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65B62A0B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06AA1110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47EFCB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337B1F80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12E49E51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0A90FF3E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6BB0D93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0545791A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B146C64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E42940D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2CA29869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0F2AA10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103A3484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0DB6985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 w14:paraId="2129AAC4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Although many countries are pushing for cannabis legalization, its harmful effects still deserve attention.  </w:t>
      </w:r>
    </w:p>
    <w:p w14:paraId="2CAE96DF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 w14:paraId="672F48B6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1. Black Markets </w:t>
      </w:r>
      <w:r>
        <w:rPr>
          <w:rFonts w:hint="eastAsia" w:ascii="Times New Roman" w:hAnsi="Times New Roman" w:eastAsia="仿宋" w:cs="Times New Roman"/>
          <w:lang w:val="en-US" w:eastAsia="zh-CN"/>
        </w:rPr>
        <w:t>Persistence</w:t>
      </w:r>
    </w:p>
    <w:p w14:paraId="6AE93ABC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High taxes on legal cannabis make it 40%-60% more expensive than illegal products (Kilmer et al., 2013). Many buyers still choose cheaper illegal options. In Colorado, even after legalization, over 30% of sales still happen on the black market (Colorado Department of Revenue, 2023).  </w:t>
      </w:r>
    </w:p>
    <w:p w14:paraId="3793B332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 w14:paraId="4D2ACBB2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2. </w:t>
      </w:r>
      <w:r>
        <w:rPr>
          <w:rFonts w:hint="eastAsia" w:ascii="Times New Roman" w:hAnsi="Times New Roman" w:eastAsia="仿宋" w:cs="Times New Roman"/>
          <w:lang w:val="en-US" w:eastAsia="zh-CN"/>
        </w:rPr>
        <w:t>Crime Rate Debate</w:t>
      </w:r>
    </w:p>
    <w:p w14:paraId="2396FA7B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The UN drug report (2020) found that cannabis from legal states is often smuggled into states where it’s still illegal. This creates more illegal business.  </w:t>
      </w:r>
    </w:p>
    <w:p w14:paraId="3EA74BC0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 w14:paraId="37583C3A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3. </w:t>
      </w:r>
      <w:r>
        <w:rPr>
          <w:rFonts w:hint="eastAsia" w:ascii="Times New Roman" w:hAnsi="Times New Roman" w:eastAsia="仿宋" w:cs="Times New Roman"/>
          <w:lang w:val="en-US" w:eastAsia="zh-CN"/>
        </w:rPr>
        <w:t>Social concerns</w:t>
      </w:r>
    </w:p>
    <w:p w14:paraId="3F1D98C9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A 2023 study by Prof. Williams shows that low-income people are 2.3 times more likely to get addicted to cannabis than rich people. Yet, they have 25% less access to treatment. Legalization makes health inequality worse.  </w:t>
      </w:r>
    </w:p>
    <w:p w14:paraId="02317ECD">
      <w:pPr>
        <w:numPr>
          <w:ilvl w:val="0"/>
          <w:numId w:val="0"/>
        </w:numPr>
        <w:rPr>
          <w:rFonts w:hint="default" w:ascii="Times New Roman" w:hAnsi="Times New Roman" w:eastAsia="宋体" w:cs="Times New Roman"/>
          <w:i w:val="0"/>
          <w:iCs w:val="0"/>
          <w:caps w:val="0"/>
          <w:color w:val="111111"/>
          <w:spacing w:val="0"/>
          <w:sz w:val="21"/>
          <w:szCs w:val="21"/>
          <w:shd w:val="clear" w:fill="F7F7F7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11111"/>
          <w:spacing w:val="0"/>
          <w:sz w:val="21"/>
          <w:szCs w:val="21"/>
          <w:shd w:val="clear" w:fill="F7F7F7"/>
        </w:rPr>
        <w:t>This is clear from the graph, which is from a social experiment in which orange received 2-3 more treatments than green, recording the number of addicts over time.</w:t>
      </w:r>
    </w:p>
    <w:p w14:paraId="073247C7">
      <w:pPr>
        <w:numPr>
          <w:ilvl w:val="0"/>
          <w:numId w:val="0"/>
        </w:numPr>
        <w:rPr>
          <w:rFonts w:hint="default" w:ascii="Times New Roman" w:hAnsi="Times New Roman" w:eastAsia="宋体" w:cs="Times New Roman"/>
          <w:i w:val="0"/>
          <w:iCs w:val="0"/>
          <w:caps w:val="0"/>
          <w:color w:val="111111"/>
          <w:spacing w:val="0"/>
          <w:sz w:val="21"/>
          <w:szCs w:val="21"/>
          <w:shd w:val="clear" w:fill="F7F7F7"/>
          <w:lang w:val="en-US" w:eastAsia="zh-CN"/>
        </w:rPr>
      </w:pPr>
      <w:bookmarkStart w:id="0" w:name="_GoBack"/>
      <w:bookmarkEnd w:id="0"/>
    </w:p>
    <w:p w14:paraId="74F35AC7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4. Long-Term </w:t>
      </w:r>
      <w:r>
        <w:rPr>
          <w:rFonts w:hint="eastAsia" w:ascii="Times New Roman" w:hAnsi="Times New Roman" w:eastAsia="仿宋" w:cs="Times New Roman"/>
          <w:lang w:val="en-US" w:eastAsia="zh-CN"/>
        </w:rPr>
        <w:t>Uncertainties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 </w:t>
      </w:r>
    </w:p>
    <w:p w14:paraId="1D4D38EE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Barry et al. (2022) warn that companies sell strong cannabis products (over 75% THC) to make money, increasing addiction risk. NIH (2023) also warns that long-term use may raise heart disease risk by 35%, but more research is needed.  </w:t>
      </w:r>
    </w:p>
    <w:p w14:paraId="6D1EFD06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 w14:paraId="36021647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Legalization is not the final answer. If it must happen, strict rules are needed to reduce harm.  </w:t>
      </w:r>
    </w:p>
    <w:p w14:paraId="3E01581C"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46243"/>
    <w:multiLevelType w:val="singleLevel"/>
    <w:tmpl w:val="D3E4624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17206"/>
    <w:rsid w:val="7FE8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635</Words>
  <Characters>1579</Characters>
  <Lines>0</Lines>
  <Paragraphs>0</Paragraphs>
  <TotalTime>18</TotalTime>
  <ScaleCrop>false</ScaleCrop>
  <LinksUpToDate>false</LinksUpToDate>
  <CharactersWithSpaces>1781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2025-04-05T11:45:00Z</dcterms:created>
  <dc:creator>he</dc:creator>
  <cp:lastModifiedBy>Chopin</cp:lastModifiedBy>
  <dcterms:modified xsi:type="dcterms:W3CDTF">2025-04-06T04:06:56Z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7CE088EABD594404B592CE91BC2A3186_12</vt:lpwstr>
  </property>
</Properties>
</file>