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9B63" w14:textId="77777777" w:rsidR="008A0D71" w:rsidRDefault="00000000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实验二：氧化工艺仿真</w:t>
      </w:r>
    </w:p>
    <w:p w14:paraId="731FBA50" w14:textId="77777777" w:rsidR="008A0D71" w:rsidRDefault="008A0D71">
      <w:pPr>
        <w:rPr>
          <w:b/>
          <w:bCs/>
          <w:sz w:val="24"/>
        </w:rPr>
      </w:pPr>
    </w:p>
    <w:p w14:paraId="5EAF649C" w14:textId="54E3FD45" w:rsidR="008A0D71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</w:t>
      </w:r>
      <w:r w:rsidR="001A5F50">
        <w:rPr>
          <w:rFonts w:hint="eastAsia"/>
          <w:bCs/>
          <w:sz w:val="24"/>
          <w:u w:val="single"/>
        </w:rPr>
        <w:t>陈信均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 w14:textId="2D410DB7" w:rsidR="008A0D71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</w:t>
      </w:r>
      <w:r w:rsidR="001A5F50">
        <w:rPr>
          <w:rFonts w:hint="eastAsia"/>
          <w:sz w:val="24"/>
          <w:u w:val="single"/>
        </w:rPr>
        <w:t>2025.3.15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</w:p>
    <w:p w14:paraId="3099F430" w14:textId="77777777" w:rsidR="008A0D71" w:rsidRDefault="008A0D71">
      <w:pPr>
        <w:rPr>
          <w:b/>
          <w:sz w:val="28"/>
        </w:rPr>
      </w:pPr>
    </w:p>
    <w:p w14:paraId="0307860D" w14:textId="3A8F8FC1" w:rsidR="008A0D71" w:rsidRDefault="00000000">
      <w:pPr>
        <w:numPr>
          <w:ilvl w:val="0"/>
          <w:numId w:val="1"/>
        </w:numPr>
        <w:rPr>
          <w:b/>
          <w:sz w:val="28"/>
        </w:rPr>
      </w:pPr>
      <w:r>
        <w:rPr>
          <w:rFonts w:hint="eastAsia"/>
          <w:b/>
          <w:sz w:val="28"/>
        </w:rPr>
        <w:t>画出干氧氧化和湿氧氧化工艺下氧化层的厚度随时间变化的曲线，并阐述各自的变化规律和对比二者的变化规律。（时间范围</w:t>
      </w:r>
      <w:r>
        <w:rPr>
          <w:rFonts w:hint="eastAsia"/>
          <w:b/>
          <w:sz w:val="28"/>
        </w:rPr>
        <w:t>0</w:t>
      </w:r>
      <w:r>
        <w:rPr>
          <w:rFonts w:hint="eastAsia"/>
          <w:b/>
          <w:sz w:val="28"/>
        </w:rPr>
        <w:t>—</w:t>
      </w:r>
      <w:r>
        <w:rPr>
          <w:rFonts w:hint="eastAsia"/>
          <w:b/>
          <w:sz w:val="28"/>
        </w:rPr>
        <w:t>360</w:t>
      </w:r>
      <w:r>
        <w:rPr>
          <w:rFonts w:hint="eastAsia"/>
          <w:b/>
          <w:sz w:val="28"/>
        </w:rPr>
        <w:t>分钟。</w:t>
      </w:r>
    </w:p>
    <w:p w14:paraId="014D8209" w14:textId="0D0C4B78" w:rsidR="008A0D71" w:rsidRDefault="001A5F50" w:rsidP="001A5F50">
      <w:pPr>
        <w:ind w:firstLineChars="200" w:firstLine="560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8240" behindDoc="1" locked="0" layoutInCell="1" allowOverlap="1" wp14:anchorId="526BCE5D" wp14:editId="7E67326B">
            <wp:simplePos x="0" y="0"/>
            <wp:positionH relativeFrom="column">
              <wp:posOffset>1131479</wp:posOffset>
            </wp:positionH>
            <wp:positionV relativeFrom="paragraph">
              <wp:posOffset>480786</wp:posOffset>
            </wp:positionV>
            <wp:extent cx="3397704" cy="2546678"/>
            <wp:effectExtent l="0" t="0" r="0" b="6350"/>
            <wp:wrapTight wrapText="bothSides">
              <wp:wrapPolygon edited="0">
                <wp:start x="0" y="0"/>
                <wp:lineTo x="0" y="21492"/>
                <wp:lineTo x="21439" y="21492"/>
                <wp:lineTo x="21439" y="0"/>
                <wp:lineTo x="0" y="0"/>
              </wp:wrapPolygon>
            </wp:wrapTight>
            <wp:docPr id="163233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04" cy="254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sz w:val="28"/>
        </w:rPr>
        <w:t>如图，干氧氧化和湿氧氧化的图像如下所示</w:t>
      </w:r>
      <w:r w:rsidR="00332D49">
        <w:rPr>
          <w:rFonts w:hint="eastAsia"/>
          <w:sz w:val="28"/>
        </w:rPr>
        <w:t>：</w:t>
      </w:r>
    </w:p>
    <w:p w14:paraId="7F416479" w14:textId="77777777" w:rsidR="001A5F50" w:rsidRDefault="001A5F50">
      <w:pPr>
        <w:rPr>
          <w:sz w:val="28"/>
        </w:rPr>
      </w:pPr>
    </w:p>
    <w:p w14:paraId="612F7980" w14:textId="77777777" w:rsidR="001A5F50" w:rsidRDefault="001A5F50">
      <w:pPr>
        <w:rPr>
          <w:sz w:val="28"/>
        </w:rPr>
      </w:pPr>
    </w:p>
    <w:p w14:paraId="5A67CEAE" w14:textId="77777777" w:rsidR="001A5F50" w:rsidRDefault="001A5F50">
      <w:pPr>
        <w:rPr>
          <w:sz w:val="28"/>
        </w:rPr>
      </w:pPr>
    </w:p>
    <w:p w14:paraId="10425809" w14:textId="77777777" w:rsidR="001A5F50" w:rsidRDefault="001A5F50">
      <w:pPr>
        <w:rPr>
          <w:sz w:val="28"/>
        </w:rPr>
      </w:pPr>
    </w:p>
    <w:p w14:paraId="6D3A5820" w14:textId="77777777" w:rsidR="001A5F50" w:rsidRDefault="001A5F50">
      <w:pPr>
        <w:rPr>
          <w:sz w:val="28"/>
        </w:rPr>
      </w:pPr>
    </w:p>
    <w:p w14:paraId="6198CDA6" w14:textId="77777777" w:rsidR="001A5F50" w:rsidRDefault="001A5F50">
      <w:pPr>
        <w:rPr>
          <w:sz w:val="28"/>
        </w:rPr>
      </w:pPr>
    </w:p>
    <w:p w14:paraId="71FB5125" w14:textId="77777777" w:rsidR="001A5F50" w:rsidRDefault="001A5F50">
      <w:pPr>
        <w:rPr>
          <w:rFonts w:hint="eastAsia"/>
          <w:sz w:val="28"/>
        </w:rPr>
      </w:pPr>
    </w:p>
    <w:p w14:paraId="068C35F6" w14:textId="5254B5F6" w:rsidR="001A5F50" w:rsidRDefault="001A5F50" w:rsidP="001A5F50">
      <w:pPr>
        <w:ind w:firstLineChars="200" w:firstLine="560"/>
        <w:rPr>
          <w:sz w:val="28"/>
        </w:rPr>
      </w:pPr>
      <w:r>
        <w:rPr>
          <w:rFonts w:hint="eastAsia"/>
          <w:sz w:val="28"/>
        </w:rPr>
        <w:t>干氧法</w:t>
      </w:r>
      <w:r w:rsidRPr="001A5F50">
        <w:rPr>
          <w:sz w:val="28"/>
        </w:rPr>
        <w:t>原点开始，先以较低斜率线性上升，后逐渐过渡为平缓的</w:t>
      </w:r>
      <w:r>
        <w:rPr>
          <w:rFonts w:hint="eastAsia"/>
          <w:sz w:val="28"/>
        </w:rPr>
        <w:t>线性变化</w:t>
      </w:r>
      <w:r w:rsidRPr="001A5F50">
        <w:rPr>
          <w:sz w:val="28"/>
        </w:rPr>
        <w:t>。</w:t>
      </w:r>
    </w:p>
    <w:p w14:paraId="4BA07597" w14:textId="4D1EFDD0" w:rsidR="001A5F50" w:rsidRPr="001A5F50" w:rsidRDefault="001A5F50" w:rsidP="001A5F50">
      <w:pPr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湿氧法</w:t>
      </w:r>
      <w:r w:rsidRPr="001A5F50">
        <w:rPr>
          <w:sz w:val="28"/>
        </w:rPr>
        <w:t>初始斜率更高，</w:t>
      </w:r>
      <w:r>
        <w:rPr>
          <w:rFonts w:hint="eastAsia"/>
          <w:sz w:val="28"/>
        </w:rPr>
        <w:t>后续</w:t>
      </w:r>
      <w:r w:rsidRPr="001A5F50">
        <w:rPr>
          <w:sz w:val="28"/>
        </w:rPr>
        <w:t>线</w:t>
      </w:r>
      <w:r>
        <w:rPr>
          <w:rFonts w:hint="eastAsia"/>
          <w:sz w:val="28"/>
        </w:rPr>
        <w:t>性</w:t>
      </w:r>
      <w:r w:rsidRPr="001A5F50">
        <w:rPr>
          <w:sz w:val="28"/>
        </w:rPr>
        <w:t>阶段继续拉开差距，整体呈更陡峭的上升趋势。</w:t>
      </w:r>
    </w:p>
    <w:p w14:paraId="0815F08B" w14:textId="755C415C" w:rsidR="001A5F50" w:rsidRDefault="001A5F50" w:rsidP="001A5F50">
      <w:pPr>
        <w:ind w:firstLineChars="200" w:firstLine="560"/>
        <w:rPr>
          <w:rFonts w:hint="eastAsia"/>
          <w:sz w:val="28"/>
        </w:rPr>
      </w:pPr>
      <w:r w:rsidRPr="001A5F50">
        <w:rPr>
          <w:rFonts w:hint="eastAsia"/>
          <w:sz w:val="28"/>
        </w:rPr>
        <w:t>湿氧氧化在所有时间范围内均比干氧氧化快，尤其在长时间下优势更显著。时间较短时，二者曲线斜率均更大；长时间</w:t>
      </w:r>
      <w:r>
        <w:rPr>
          <w:rFonts w:hint="eastAsia"/>
          <w:sz w:val="28"/>
        </w:rPr>
        <w:t>下，</w:t>
      </w:r>
      <w:r w:rsidRPr="001A5F50">
        <w:rPr>
          <w:rFonts w:hint="eastAsia"/>
          <w:sz w:val="28"/>
        </w:rPr>
        <w:t>类似线性变化。</w:t>
      </w:r>
    </w:p>
    <w:sectPr w:rsidR="001A5F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1C377"/>
    <w:multiLevelType w:val="singleLevel"/>
    <w:tmpl w:val="5ED1C377"/>
    <w:lvl w:ilvl="0">
      <w:start w:val="1"/>
      <w:numFmt w:val="decimal"/>
      <w:suff w:val="space"/>
      <w:lvlText w:val="%1."/>
      <w:lvlJc w:val="left"/>
    </w:lvl>
  </w:abstractNum>
  <w:num w:numId="1" w16cid:durableId="166908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A5F50"/>
    <w:rsid w:val="001C6D67"/>
    <w:rsid w:val="001D1E55"/>
    <w:rsid w:val="001F0676"/>
    <w:rsid w:val="00200698"/>
    <w:rsid w:val="0020414E"/>
    <w:rsid w:val="00221917"/>
    <w:rsid w:val="00221B60"/>
    <w:rsid w:val="00221BEF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32D49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77A2B"/>
    <w:rsid w:val="00483209"/>
    <w:rsid w:val="004A3B49"/>
    <w:rsid w:val="004A4E80"/>
    <w:rsid w:val="004C3097"/>
    <w:rsid w:val="004D15E7"/>
    <w:rsid w:val="004D78BF"/>
    <w:rsid w:val="004E7702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80553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0D71"/>
    <w:rsid w:val="008A6DC3"/>
    <w:rsid w:val="008C32EF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63495"/>
    <w:rsid w:val="009771DD"/>
    <w:rsid w:val="00984E51"/>
    <w:rsid w:val="00985427"/>
    <w:rsid w:val="00A13C53"/>
    <w:rsid w:val="00A31DF3"/>
    <w:rsid w:val="00A663CF"/>
    <w:rsid w:val="00A83D45"/>
    <w:rsid w:val="00A8510B"/>
    <w:rsid w:val="00AA6ABA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A2A03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5FD9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15FD"/>
  <w15:docId w15:val="{3BEBBE47-40A4-4CD6-9351-7195181C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Xinjun Chen</cp:lastModifiedBy>
  <cp:revision>36</cp:revision>
  <dcterms:created xsi:type="dcterms:W3CDTF">2021-01-11T08:09:00Z</dcterms:created>
  <dcterms:modified xsi:type="dcterms:W3CDTF">2025-03-16T13:07:00Z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