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57D4B">
      <w:pPr>
        <w:jc w:val="center"/>
      </w:pPr>
      <w:r>
        <w:rPr>
          <w:color w:val="1A1A2E"/>
          <w:sz w:val="24"/>
        </w:rPr>
        <w:t>AITU — CSE-2501M</w:t>
      </w:r>
    </w:p>
    <w:p w14:paraId="64B7BDB3"/>
    <w:p w14:paraId="34EF25EE">
      <w:pPr>
        <w:jc w:val="center"/>
      </w:pPr>
      <w:r>
        <w:rPr>
          <w:b/>
          <w:color w:val="2A5CAA"/>
          <w:sz w:val="48"/>
        </w:rPr>
        <w:t>Assignment №2</w:t>
      </w:r>
    </w:p>
    <w:p w14:paraId="34617D7E">
      <w:pPr>
        <w:jc w:val="center"/>
      </w:pPr>
      <w:r>
        <w:rPr>
          <w:b/>
          <w:color w:val="2A5CAA"/>
          <w:sz w:val="32"/>
        </w:rPr>
        <w:t>Data-Driven Decision Project — Stage 2</w:t>
      </w:r>
    </w:p>
    <w:p w14:paraId="7566BC36">
      <w:pPr>
        <w:jc w:val="center"/>
      </w:pPr>
      <w:r>
        <w:rPr>
          <w:color w:val="1A1A2E"/>
          <w:sz w:val="26"/>
        </w:rPr>
        <w:t>Data Preparation and Market Intelligence</w:t>
      </w:r>
    </w:p>
    <w:p w14:paraId="109F7A91"/>
    <w:p w14:paraId="2FC6F942">
      <w:pPr>
        <w:jc w:val="center"/>
      </w:pPr>
      <w:r>
        <w:rPr>
          <w:i/>
          <w:color w:val="1A1A2E"/>
          <w:sz w:val="24"/>
        </w:rPr>
        <w:t>RentEasy KZ — Rental Housing Aggregator for Kazakhstan</w:t>
      </w:r>
    </w:p>
    <w:p w14:paraId="2D8B59A6"/>
    <w:p w14:paraId="34F9BDE4">
      <w:pPr>
        <w:jc w:val="center"/>
      </w:pPr>
      <w:r>
        <w:rPr>
          <w:color w:val="1A1A2E"/>
          <w:sz w:val="22"/>
        </w:rPr>
        <w:t>Idrissov Mukan, Yeraliev</w:t>
      </w:r>
      <w:r>
        <w:rPr>
          <w:rFonts w:hint="default"/>
          <w:color w:val="1A1A2E"/>
          <w:sz w:val="22"/>
          <w:lang w:val="en-US"/>
        </w:rPr>
        <w:t xml:space="preserve"> Assylmurat</w:t>
      </w:r>
      <w:r>
        <w:rPr>
          <w:color w:val="1A1A2E"/>
          <w:sz w:val="22"/>
        </w:rPr>
        <w:br w:type="textWrapping"/>
      </w:r>
      <w:r>
        <w:rPr>
          <w:color w:val="1A1A2E"/>
          <w:sz w:val="22"/>
        </w:rPr>
        <w:t>CSE-2501M</w:t>
      </w:r>
      <w:r>
        <w:rPr>
          <w:color w:val="1A1A2E"/>
          <w:sz w:val="22"/>
        </w:rPr>
        <w:br w:type="textWrapping"/>
      </w:r>
      <w:bookmarkStart w:id="0" w:name="_GoBack"/>
      <w:bookmarkEnd w:id="0"/>
    </w:p>
    <w:p w14:paraId="64862843">
      <w:r>
        <w:br w:type="page"/>
      </w:r>
    </w:p>
    <w:p w14:paraId="3E8CBF66">
      <w:pPr>
        <w:pStyle w:val="2"/>
        <w:jc w:val="left"/>
      </w:pPr>
      <w:r>
        <w:rPr>
          <w:b/>
          <w:color w:val="2A5CAA"/>
        </w:rPr>
        <w:t>1. Data Collection and Preparation (Task 1 — 50%)</w:t>
      </w:r>
    </w:p>
    <w:p w14:paraId="3B69A49A">
      <w:pPr>
        <w:pStyle w:val="3"/>
        <w:jc w:val="left"/>
      </w:pPr>
      <w:r>
        <w:rPr>
          <w:b/>
          <w:color w:val="2A5CAA"/>
        </w:rPr>
        <w:t>1.1 Data Sources</w:t>
      </w:r>
    </w:p>
    <w:p w14:paraId="77D1F1EA">
      <w:r>
        <w:rPr>
          <w:b w:val="0"/>
          <w:color w:val="1A1A2E"/>
          <w:sz w:val="21"/>
        </w:rPr>
        <w:t>Data was collected from two open Kazakhstan rental platforms: Krisha.kz and OLX.kz. Both sources cover apartment rental listings and complement each other — Krisha.kz provides structured, rich listings across 5 cities, while OLX.kz adds coverage in Astana and Almaty with different seller behaviour.</w:t>
      </w:r>
    </w:p>
    <w:p w14:paraId="31EBA4E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66427A7A">
        <w:tc>
          <w:tcPr>
            <w:tcW w:w="2422" w:type="dxa"/>
            <w:shd w:val="clear" w:color="auto" w:fill="2A5CAA"/>
          </w:tcPr>
          <w:p w14:paraId="5948A9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2422" w:type="dxa"/>
            <w:shd w:val="clear" w:color="auto" w:fill="2A5CAA"/>
          </w:tcPr>
          <w:p w14:paraId="1B8504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City Coverage</w:t>
            </w:r>
          </w:p>
        </w:tc>
        <w:tc>
          <w:tcPr>
            <w:tcW w:w="2422" w:type="dxa"/>
            <w:shd w:val="clear" w:color="auto" w:fill="2A5CAA"/>
          </w:tcPr>
          <w:p w14:paraId="226CD5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Records Collected</w:t>
            </w:r>
          </w:p>
        </w:tc>
        <w:tc>
          <w:tcPr>
            <w:tcW w:w="2422" w:type="dxa"/>
            <w:shd w:val="clear" w:color="auto" w:fill="2A5CAA"/>
          </w:tcPr>
          <w:p w14:paraId="66DC254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</w:tr>
      <w:tr w14:paraId="00BE2AF4">
        <w:tc>
          <w:tcPr>
            <w:tcW w:w="2422" w:type="dxa"/>
            <w:shd w:val="clear" w:color="auto" w:fill="DDE8F8"/>
          </w:tcPr>
          <w:p w14:paraId="76431C3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Krisha.kz</w:t>
            </w:r>
          </w:p>
        </w:tc>
        <w:tc>
          <w:tcPr>
            <w:tcW w:w="2422" w:type="dxa"/>
            <w:shd w:val="clear" w:color="auto" w:fill="DDE8F8"/>
          </w:tcPr>
          <w:p w14:paraId="6887CCB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Астана, Алматы, Шымкент, Карагандa, Актобе</w:t>
            </w:r>
          </w:p>
        </w:tc>
        <w:tc>
          <w:tcPr>
            <w:tcW w:w="2422" w:type="dxa"/>
            <w:shd w:val="clear" w:color="auto" w:fill="DDE8F8"/>
          </w:tcPr>
          <w:p w14:paraId="2FB30D0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6,130</w:t>
            </w:r>
          </w:p>
        </w:tc>
        <w:tc>
          <w:tcPr>
            <w:tcW w:w="2422" w:type="dxa"/>
            <w:shd w:val="clear" w:color="auto" w:fill="DDE8F8"/>
          </w:tcPr>
          <w:p w14:paraId="4658AED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price, area, floor, rooms, district, seller_type</w:t>
            </w:r>
          </w:p>
        </w:tc>
      </w:tr>
      <w:tr w14:paraId="6916A506">
        <w:tc>
          <w:tcPr>
            <w:tcW w:w="2422" w:type="dxa"/>
            <w:shd w:val="clear" w:color="auto" w:fill="FFFFFF"/>
          </w:tcPr>
          <w:p w14:paraId="2560BD6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OLX.kz</w:t>
            </w:r>
          </w:p>
        </w:tc>
        <w:tc>
          <w:tcPr>
            <w:tcW w:w="2422" w:type="dxa"/>
            <w:shd w:val="clear" w:color="auto" w:fill="FFFFFF"/>
          </w:tcPr>
          <w:p w14:paraId="506D1F1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Астана, Алматы</w:t>
            </w:r>
          </w:p>
        </w:tc>
        <w:tc>
          <w:tcPr>
            <w:tcW w:w="2422" w:type="dxa"/>
            <w:shd w:val="clear" w:color="auto" w:fill="FFFFFF"/>
          </w:tcPr>
          <w:p w14:paraId="5714401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1,355</w:t>
            </w:r>
          </w:p>
        </w:tc>
        <w:tc>
          <w:tcPr>
            <w:tcW w:w="2422" w:type="dxa"/>
            <w:shd w:val="clear" w:color="auto" w:fill="FFFFFF"/>
          </w:tcPr>
          <w:p w14:paraId="255BFDF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price, district, title, listing_date</w:t>
            </w:r>
          </w:p>
        </w:tc>
      </w:tr>
      <w:tr w14:paraId="584DEB67">
        <w:tc>
          <w:tcPr>
            <w:tcW w:w="2422" w:type="dxa"/>
            <w:shd w:val="clear" w:color="auto" w:fill="DDE8F8"/>
          </w:tcPr>
          <w:p w14:paraId="4D5073B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TOTAL</w:t>
            </w:r>
          </w:p>
        </w:tc>
        <w:tc>
          <w:tcPr>
            <w:tcW w:w="2422" w:type="dxa"/>
            <w:shd w:val="clear" w:color="auto" w:fill="DDE8F8"/>
          </w:tcPr>
          <w:p w14:paraId="4CBF824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 cities</w:t>
            </w:r>
          </w:p>
        </w:tc>
        <w:tc>
          <w:tcPr>
            <w:tcW w:w="2422" w:type="dxa"/>
            <w:shd w:val="clear" w:color="auto" w:fill="DDE8F8"/>
          </w:tcPr>
          <w:p w14:paraId="4C64916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7,485</w:t>
            </w:r>
          </w:p>
        </w:tc>
        <w:tc>
          <w:tcPr>
            <w:tcW w:w="2422" w:type="dxa"/>
            <w:shd w:val="clear" w:color="auto" w:fill="DDE8F8"/>
          </w:tcPr>
          <w:p w14:paraId="5E9EFCA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16 fields, merged dataset</w:t>
            </w:r>
          </w:p>
        </w:tc>
      </w:tr>
    </w:tbl>
    <w:p w14:paraId="6D9179F6"/>
    <w:p w14:paraId="084656B8">
      <w:pPr>
        <w:pStyle w:val="3"/>
        <w:jc w:val="left"/>
      </w:pPr>
      <w:r>
        <w:rPr>
          <w:b/>
          <w:color w:val="2A5CAA"/>
        </w:rPr>
        <w:t>1.2 Dataset Structure</w:t>
      </w:r>
    </w:p>
    <w:p w14:paraId="7F687549">
      <w:r>
        <w:rPr>
          <w:b w:val="0"/>
          <w:color w:val="1A1A2E"/>
          <w:sz w:val="21"/>
        </w:rPr>
        <w:t>The merged raw dataset contains 7,485 records and 16 fields:</w:t>
      </w:r>
    </w:p>
    <w:p w14:paraId="5B1608AF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1E7366D8">
        <w:tc>
          <w:tcPr>
            <w:tcW w:w="3230" w:type="dxa"/>
            <w:shd w:val="clear" w:color="auto" w:fill="2A5CAA"/>
          </w:tcPr>
          <w:p w14:paraId="23142F0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3230" w:type="dxa"/>
            <w:shd w:val="clear" w:color="auto" w:fill="2A5CAA"/>
          </w:tcPr>
          <w:p w14:paraId="3D4EFA2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230" w:type="dxa"/>
            <w:shd w:val="clear" w:color="auto" w:fill="2A5CAA"/>
          </w:tcPr>
          <w:p w14:paraId="4CD726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14:paraId="4B96AA9B">
        <w:tc>
          <w:tcPr>
            <w:tcW w:w="3230" w:type="dxa"/>
            <w:shd w:val="clear" w:color="auto" w:fill="DDE8F8"/>
          </w:tcPr>
          <w:p w14:paraId="4D88517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source</w:t>
            </w:r>
          </w:p>
        </w:tc>
        <w:tc>
          <w:tcPr>
            <w:tcW w:w="3230" w:type="dxa"/>
            <w:shd w:val="clear" w:color="auto" w:fill="DDE8F8"/>
          </w:tcPr>
          <w:p w14:paraId="5ED356D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DDE8F8"/>
          </w:tcPr>
          <w:p w14:paraId="3B72ADB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Data source: 'krisha' or 'olx'</w:t>
            </w:r>
          </w:p>
        </w:tc>
      </w:tr>
      <w:tr w14:paraId="62805F5B">
        <w:tc>
          <w:tcPr>
            <w:tcW w:w="3230" w:type="dxa"/>
            <w:shd w:val="clear" w:color="auto" w:fill="FFFFFF"/>
          </w:tcPr>
          <w:p w14:paraId="392C1AB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city</w:t>
            </w:r>
          </w:p>
        </w:tc>
        <w:tc>
          <w:tcPr>
            <w:tcW w:w="3230" w:type="dxa"/>
            <w:shd w:val="clear" w:color="auto" w:fill="FFFFFF"/>
          </w:tcPr>
          <w:p w14:paraId="44EA51F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FFFFFF"/>
          </w:tcPr>
          <w:p w14:paraId="1187BCF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City: Астана, Алматы, Шымкент, Карагандa, Актобе</w:t>
            </w:r>
          </w:p>
        </w:tc>
      </w:tr>
      <w:tr w14:paraId="085588AD">
        <w:tc>
          <w:tcPr>
            <w:tcW w:w="3230" w:type="dxa"/>
            <w:shd w:val="clear" w:color="auto" w:fill="DDE8F8"/>
          </w:tcPr>
          <w:p w14:paraId="6559EB7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district</w:t>
            </w:r>
          </w:p>
        </w:tc>
        <w:tc>
          <w:tcPr>
            <w:tcW w:w="3230" w:type="dxa"/>
            <w:shd w:val="clear" w:color="auto" w:fill="DDE8F8"/>
          </w:tcPr>
          <w:p w14:paraId="4BBC205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DDE8F8"/>
          </w:tcPr>
          <w:p w14:paraId="01CF71A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City district / neighbourhood</w:t>
            </w:r>
          </w:p>
        </w:tc>
      </w:tr>
      <w:tr w14:paraId="775D4665">
        <w:tc>
          <w:tcPr>
            <w:tcW w:w="3230" w:type="dxa"/>
            <w:shd w:val="clear" w:color="auto" w:fill="FFFFFF"/>
          </w:tcPr>
          <w:p w14:paraId="70F8FC7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rooms</w:t>
            </w:r>
          </w:p>
        </w:tc>
        <w:tc>
          <w:tcPr>
            <w:tcW w:w="3230" w:type="dxa"/>
            <w:shd w:val="clear" w:color="auto" w:fill="FFFFFF"/>
          </w:tcPr>
          <w:p w14:paraId="6E5F2A7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integer</w:t>
            </w:r>
          </w:p>
        </w:tc>
        <w:tc>
          <w:tcPr>
            <w:tcW w:w="3230" w:type="dxa"/>
            <w:shd w:val="clear" w:color="auto" w:fill="FFFFFF"/>
          </w:tcPr>
          <w:p w14:paraId="6F40975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Number of rooms (0=studio, 1, 2, 3, 4+)</w:t>
            </w:r>
          </w:p>
        </w:tc>
      </w:tr>
      <w:tr w14:paraId="2A062E22">
        <w:tc>
          <w:tcPr>
            <w:tcW w:w="3230" w:type="dxa"/>
            <w:shd w:val="clear" w:color="auto" w:fill="DDE8F8"/>
          </w:tcPr>
          <w:p w14:paraId="603FDA5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area_m2</w:t>
            </w:r>
          </w:p>
        </w:tc>
        <w:tc>
          <w:tcPr>
            <w:tcW w:w="3230" w:type="dxa"/>
            <w:shd w:val="clear" w:color="auto" w:fill="DDE8F8"/>
          </w:tcPr>
          <w:p w14:paraId="43D23B8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float</w:t>
            </w:r>
          </w:p>
        </w:tc>
        <w:tc>
          <w:tcPr>
            <w:tcW w:w="3230" w:type="dxa"/>
            <w:shd w:val="clear" w:color="auto" w:fill="DDE8F8"/>
          </w:tcPr>
          <w:p w14:paraId="657E0ED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Apartment area in square metres (Krisha only)</w:t>
            </w:r>
          </w:p>
        </w:tc>
      </w:tr>
      <w:tr w14:paraId="6D9CD14D">
        <w:tc>
          <w:tcPr>
            <w:tcW w:w="3230" w:type="dxa"/>
            <w:shd w:val="clear" w:color="auto" w:fill="FFFFFF"/>
          </w:tcPr>
          <w:p w14:paraId="47C527F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floor</w:t>
            </w:r>
          </w:p>
        </w:tc>
        <w:tc>
          <w:tcPr>
            <w:tcW w:w="3230" w:type="dxa"/>
            <w:shd w:val="clear" w:color="auto" w:fill="FFFFFF"/>
          </w:tcPr>
          <w:p w14:paraId="6C6D29F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integer</w:t>
            </w:r>
          </w:p>
        </w:tc>
        <w:tc>
          <w:tcPr>
            <w:tcW w:w="3230" w:type="dxa"/>
            <w:shd w:val="clear" w:color="auto" w:fill="FFFFFF"/>
          </w:tcPr>
          <w:p w14:paraId="528CC3E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Floor number in the building (Krisha only)</w:t>
            </w:r>
          </w:p>
        </w:tc>
      </w:tr>
      <w:tr w14:paraId="745B3ECD">
        <w:tc>
          <w:tcPr>
            <w:tcW w:w="3230" w:type="dxa"/>
            <w:shd w:val="clear" w:color="auto" w:fill="DDE8F8"/>
          </w:tcPr>
          <w:p w14:paraId="6DA146C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total_floors</w:t>
            </w:r>
          </w:p>
        </w:tc>
        <w:tc>
          <w:tcPr>
            <w:tcW w:w="3230" w:type="dxa"/>
            <w:shd w:val="clear" w:color="auto" w:fill="DDE8F8"/>
          </w:tcPr>
          <w:p w14:paraId="3F13342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integer</w:t>
            </w:r>
          </w:p>
        </w:tc>
        <w:tc>
          <w:tcPr>
            <w:tcW w:w="3230" w:type="dxa"/>
            <w:shd w:val="clear" w:color="auto" w:fill="DDE8F8"/>
          </w:tcPr>
          <w:p w14:paraId="789FFE4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Total floors in building (Krisha only)</w:t>
            </w:r>
          </w:p>
        </w:tc>
      </w:tr>
      <w:tr w14:paraId="71410F22">
        <w:tc>
          <w:tcPr>
            <w:tcW w:w="3230" w:type="dxa"/>
            <w:shd w:val="clear" w:color="auto" w:fill="FFFFFF"/>
          </w:tcPr>
          <w:p w14:paraId="51394CD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price_tenge</w:t>
            </w:r>
          </w:p>
        </w:tc>
        <w:tc>
          <w:tcPr>
            <w:tcW w:w="3230" w:type="dxa"/>
            <w:shd w:val="clear" w:color="auto" w:fill="FFFFFF"/>
          </w:tcPr>
          <w:p w14:paraId="5FA74BD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integer</w:t>
            </w:r>
          </w:p>
        </w:tc>
        <w:tc>
          <w:tcPr>
            <w:tcW w:w="3230" w:type="dxa"/>
            <w:shd w:val="clear" w:color="auto" w:fill="FFFFFF"/>
          </w:tcPr>
          <w:p w14:paraId="46D618C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Monthly rental price in Kazakhstani tenge</w:t>
            </w:r>
          </w:p>
        </w:tc>
      </w:tr>
      <w:tr w14:paraId="20C4FF5A">
        <w:tc>
          <w:tcPr>
            <w:tcW w:w="3230" w:type="dxa"/>
            <w:shd w:val="clear" w:color="auto" w:fill="DDE8F8"/>
          </w:tcPr>
          <w:p w14:paraId="31B04E6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price_per_m2</w:t>
            </w:r>
          </w:p>
        </w:tc>
        <w:tc>
          <w:tcPr>
            <w:tcW w:w="3230" w:type="dxa"/>
            <w:shd w:val="clear" w:color="auto" w:fill="DDE8F8"/>
          </w:tcPr>
          <w:p w14:paraId="1B73739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float</w:t>
            </w:r>
          </w:p>
        </w:tc>
        <w:tc>
          <w:tcPr>
            <w:tcW w:w="3230" w:type="dxa"/>
            <w:shd w:val="clear" w:color="auto" w:fill="DDE8F8"/>
          </w:tcPr>
          <w:p w14:paraId="28B3C62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Calculated: price_tenge / area_m2</w:t>
            </w:r>
          </w:p>
        </w:tc>
      </w:tr>
      <w:tr w14:paraId="05D19856">
        <w:tc>
          <w:tcPr>
            <w:tcW w:w="3230" w:type="dxa"/>
            <w:shd w:val="clear" w:color="auto" w:fill="FFFFFF"/>
          </w:tcPr>
          <w:p w14:paraId="75A4767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seller_type</w:t>
            </w:r>
          </w:p>
        </w:tc>
        <w:tc>
          <w:tcPr>
            <w:tcW w:w="3230" w:type="dxa"/>
            <w:shd w:val="clear" w:color="auto" w:fill="FFFFFF"/>
          </w:tcPr>
          <w:p w14:paraId="17A0A44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FFFFFF"/>
          </w:tcPr>
          <w:p w14:paraId="14BC301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owner / agency / unknown</w:t>
            </w:r>
          </w:p>
        </w:tc>
      </w:tr>
      <w:tr w14:paraId="67D04847">
        <w:tc>
          <w:tcPr>
            <w:tcW w:w="3230" w:type="dxa"/>
            <w:shd w:val="clear" w:color="auto" w:fill="DDE8F8"/>
          </w:tcPr>
          <w:p w14:paraId="7683C55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listing_date</w:t>
            </w:r>
          </w:p>
        </w:tc>
        <w:tc>
          <w:tcPr>
            <w:tcW w:w="3230" w:type="dxa"/>
            <w:shd w:val="clear" w:color="auto" w:fill="DDE8F8"/>
          </w:tcPr>
          <w:p w14:paraId="3843CDC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DDE8F8"/>
          </w:tcPr>
          <w:p w14:paraId="68AE7FF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Publication date (YYYY-MM-DD)</w:t>
            </w:r>
          </w:p>
        </w:tc>
      </w:tr>
      <w:tr w14:paraId="116A01F1">
        <w:tc>
          <w:tcPr>
            <w:tcW w:w="3230" w:type="dxa"/>
            <w:shd w:val="clear" w:color="auto" w:fill="FFFFFF"/>
          </w:tcPr>
          <w:p w14:paraId="726D452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title</w:t>
            </w:r>
          </w:p>
        </w:tc>
        <w:tc>
          <w:tcPr>
            <w:tcW w:w="3230" w:type="dxa"/>
            <w:shd w:val="clear" w:color="auto" w:fill="FFFFFF"/>
          </w:tcPr>
          <w:p w14:paraId="02C31A8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FFFFFF"/>
          </w:tcPr>
          <w:p w14:paraId="74B58FD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Full listing title text</w:t>
            </w:r>
          </w:p>
        </w:tc>
      </w:tr>
      <w:tr w14:paraId="32C3475B">
        <w:tc>
          <w:tcPr>
            <w:tcW w:w="3230" w:type="dxa"/>
            <w:shd w:val="clear" w:color="auto" w:fill="DDE8F8"/>
          </w:tcPr>
          <w:p w14:paraId="05755B2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url</w:t>
            </w:r>
          </w:p>
        </w:tc>
        <w:tc>
          <w:tcPr>
            <w:tcW w:w="3230" w:type="dxa"/>
            <w:shd w:val="clear" w:color="auto" w:fill="DDE8F8"/>
          </w:tcPr>
          <w:p w14:paraId="2EA55D0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DDE8F8"/>
          </w:tcPr>
          <w:p w14:paraId="7C9E0F6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Direct URL to listing</w:t>
            </w:r>
          </w:p>
        </w:tc>
      </w:tr>
      <w:tr w14:paraId="439E51F9">
        <w:tc>
          <w:tcPr>
            <w:tcW w:w="3230" w:type="dxa"/>
            <w:shd w:val="clear" w:color="auto" w:fill="FFFFFF"/>
          </w:tcPr>
          <w:p w14:paraId="401F0E7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listing_id</w:t>
            </w:r>
          </w:p>
        </w:tc>
        <w:tc>
          <w:tcPr>
            <w:tcW w:w="3230" w:type="dxa"/>
            <w:shd w:val="clear" w:color="auto" w:fill="FFFFFF"/>
          </w:tcPr>
          <w:p w14:paraId="34994BB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FFFFFF"/>
          </w:tcPr>
          <w:p w14:paraId="0747E48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Original platform listing ID</w:t>
            </w:r>
          </w:p>
        </w:tc>
      </w:tr>
      <w:tr w14:paraId="4011D2C0">
        <w:tc>
          <w:tcPr>
            <w:tcW w:w="3230" w:type="dxa"/>
            <w:shd w:val="clear" w:color="auto" w:fill="DDE8F8"/>
          </w:tcPr>
          <w:p w14:paraId="6BFC205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id</w:t>
            </w:r>
          </w:p>
        </w:tc>
        <w:tc>
          <w:tcPr>
            <w:tcW w:w="3230" w:type="dxa"/>
            <w:shd w:val="clear" w:color="auto" w:fill="DDE8F8"/>
          </w:tcPr>
          <w:p w14:paraId="00B0E22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integer</w:t>
            </w:r>
          </w:p>
        </w:tc>
        <w:tc>
          <w:tcPr>
            <w:tcW w:w="3230" w:type="dxa"/>
            <w:shd w:val="clear" w:color="auto" w:fill="DDE8F8"/>
          </w:tcPr>
          <w:p w14:paraId="7F43311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Sequential record ID</w:t>
            </w:r>
          </w:p>
        </w:tc>
      </w:tr>
      <w:tr w14:paraId="393E28C8">
        <w:tc>
          <w:tcPr>
            <w:tcW w:w="3230" w:type="dxa"/>
            <w:shd w:val="clear" w:color="auto" w:fill="FFFFFF"/>
          </w:tcPr>
          <w:p w14:paraId="36A99F6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price_segment</w:t>
            </w:r>
          </w:p>
        </w:tc>
        <w:tc>
          <w:tcPr>
            <w:tcW w:w="3230" w:type="dxa"/>
            <w:shd w:val="clear" w:color="auto" w:fill="FFFFFF"/>
          </w:tcPr>
          <w:p w14:paraId="383C8BE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string</w:t>
            </w:r>
          </w:p>
        </w:tc>
        <w:tc>
          <w:tcPr>
            <w:tcW w:w="3230" w:type="dxa"/>
            <w:shd w:val="clear" w:color="auto" w:fill="FFFFFF"/>
          </w:tcPr>
          <w:p w14:paraId="7283573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Assigned segment: low / middle / high / luxury</w:t>
            </w:r>
          </w:p>
        </w:tc>
      </w:tr>
    </w:tbl>
    <w:p w14:paraId="58BD9125"/>
    <w:p w14:paraId="0FD33348">
      <w:pPr>
        <w:pStyle w:val="3"/>
        <w:jc w:val="left"/>
      </w:pPr>
      <w:r>
        <w:rPr>
          <w:b/>
          <w:color w:val="2A5CAA"/>
        </w:rPr>
        <w:t>1.3 Data Cleaning — Step by Step</w:t>
      </w:r>
    </w:p>
    <w:p w14:paraId="39664CF0">
      <w:r>
        <w:rPr>
          <w:b w:val="0"/>
          <w:color w:val="1A1A2E"/>
          <w:sz w:val="21"/>
        </w:rPr>
        <w:t>All cleaning steps were implemented in data_cleaning.py. Each step was logged to renteasy_data/cleaning_log.txt. The cleaned dataset was saved as renteasy_data/renteasy_dataset_cleaned.csv.</w:t>
      </w:r>
    </w:p>
    <w:p w14:paraId="32232743"/>
    <w:p w14:paraId="5CD27B11">
      <w:pPr>
        <w:pStyle w:val="4"/>
        <w:jc w:val="left"/>
      </w:pPr>
      <w:r>
        <w:rPr>
          <w:b/>
          <w:color w:val="2A5CAA"/>
        </w:rPr>
        <w:t>Step 1 — Duplicate Detection and Removal</w:t>
      </w:r>
    </w:p>
    <w:p w14:paraId="76326B25">
      <w:r>
        <w:rPr>
          <w:b w:val="0"/>
          <w:color w:val="1A1A2E"/>
          <w:sz w:val="21"/>
        </w:rPr>
        <w:t>Data was checked for duplicates at two levels:</w:t>
      </w:r>
    </w:p>
    <w:p w14:paraId="4859C787">
      <w:pPr>
        <w:pStyle w:val="23"/>
      </w:pPr>
      <w:r>
        <w:rPr>
          <w:color w:val="1A1A2E"/>
          <w:sz w:val="21"/>
        </w:rPr>
        <w:t>Full row duplicates: 0 found</w:t>
      </w:r>
    </w:p>
    <w:p w14:paraId="1921EB8F">
      <w:pPr>
        <w:pStyle w:val="23"/>
      </w:pPr>
      <w:r>
        <w:rPr>
          <w:color w:val="1A1A2E"/>
          <w:sz w:val="21"/>
        </w:rPr>
        <w:t>Duplicate by (source, listing_id) key: 0 found — deduplication was already applied during the merging step in Assignment 1</w:t>
      </w:r>
    </w:p>
    <w:p w14:paraId="2C01D2F4">
      <w:r>
        <w:rPr>
          <w:b w:val="0"/>
          <w:color w:val="1A1A2E"/>
          <w:sz w:val="21"/>
        </w:rPr>
        <w:t>Result: no rows removed in this step.</w:t>
      </w:r>
    </w:p>
    <w:p w14:paraId="5084A0A4">
      <w:pPr>
        <w:pStyle w:val="4"/>
        <w:jc w:val="left"/>
      </w:pPr>
      <w:r>
        <w:rPr>
          <w:b/>
          <w:color w:val="2A5CAA"/>
        </w:rPr>
        <w:t>Step 2 — Missing Values Analysis</w:t>
      </w:r>
    </w:p>
    <w:p w14:paraId="2BFBA3D3">
      <w:r>
        <w:rPr>
          <w:b w:val="0"/>
          <w:color w:val="1A1A2E"/>
          <w:sz w:val="21"/>
        </w:rPr>
        <w:t>Null and empty values were detected per column before any cleaning:</w:t>
      </w:r>
    </w:p>
    <w:p w14:paraId="0FA63A03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7D62CC93">
        <w:tc>
          <w:tcPr>
            <w:tcW w:w="2422" w:type="dxa"/>
            <w:shd w:val="clear" w:color="auto" w:fill="2A5CAA"/>
          </w:tcPr>
          <w:p w14:paraId="18C80B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422" w:type="dxa"/>
            <w:shd w:val="clear" w:color="auto" w:fill="2A5CAA"/>
          </w:tcPr>
          <w:p w14:paraId="5D86EB1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Missing (raw)</w:t>
            </w:r>
          </w:p>
        </w:tc>
        <w:tc>
          <w:tcPr>
            <w:tcW w:w="2422" w:type="dxa"/>
            <w:shd w:val="clear" w:color="auto" w:fill="2A5CAA"/>
          </w:tcPr>
          <w:p w14:paraId="1BE3DFA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w="2422" w:type="dxa"/>
            <w:shd w:val="clear" w:color="auto" w:fill="2A5CAA"/>
          </w:tcPr>
          <w:p w14:paraId="1B46CE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Action Taken</w:t>
            </w:r>
          </w:p>
        </w:tc>
      </w:tr>
      <w:tr w14:paraId="38CD9C3C">
        <w:tc>
          <w:tcPr>
            <w:tcW w:w="2422" w:type="dxa"/>
            <w:shd w:val="clear" w:color="auto" w:fill="DDE8F8"/>
          </w:tcPr>
          <w:p w14:paraId="20BE241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rooms</w:t>
            </w:r>
          </w:p>
        </w:tc>
        <w:tc>
          <w:tcPr>
            <w:tcW w:w="2422" w:type="dxa"/>
            <w:shd w:val="clear" w:color="auto" w:fill="DDE8F8"/>
          </w:tcPr>
          <w:p w14:paraId="2844149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858</w:t>
            </w:r>
          </w:p>
        </w:tc>
        <w:tc>
          <w:tcPr>
            <w:tcW w:w="2422" w:type="dxa"/>
            <w:shd w:val="clear" w:color="auto" w:fill="DDE8F8"/>
          </w:tcPr>
          <w:p w14:paraId="318C60A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11.5%</w:t>
            </w:r>
          </w:p>
        </w:tc>
        <w:tc>
          <w:tcPr>
            <w:tcW w:w="2422" w:type="dxa"/>
            <w:shd w:val="clear" w:color="auto" w:fill="DDE8F8"/>
          </w:tcPr>
          <w:p w14:paraId="7297B68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Kept as NaN (OLX titles lack structured room data)</w:t>
            </w:r>
          </w:p>
        </w:tc>
      </w:tr>
      <w:tr w14:paraId="0AE75D49">
        <w:tc>
          <w:tcPr>
            <w:tcW w:w="2422" w:type="dxa"/>
            <w:shd w:val="clear" w:color="auto" w:fill="FFFFFF"/>
          </w:tcPr>
          <w:p w14:paraId="21AC549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area_m2</w:t>
            </w:r>
          </w:p>
        </w:tc>
        <w:tc>
          <w:tcPr>
            <w:tcW w:w="2422" w:type="dxa"/>
            <w:shd w:val="clear" w:color="auto" w:fill="FFFFFF"/>
          </w:tcPr>
          <w:p w14:paraId="4046C9D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1,355</w:t>
            </w:r>
          </w:p>
        </w:tc>
        <w:tc>
          <w:tcPr>
            <w:tcW w:w="2422" w:type="dxa"/>
            <w:shd w:val="clear" w:color="auto" w:fill="FFFFFF"/>
          </w:tcPr>
          <w:p w14:paraId="613847D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18.1%</w:t>
            </w:r>
          </w:p>
        </w:tc>
        <w:tc>
          <w:tcPr>
            <w:tcW w:w="2422" w:type="dxa"/>
            <w:shd w:val="clear" w:color="auto" w:fill="FFFFFF"/>
          </w:tcPr>
          <w:p w14:paraId="3040B41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Kept as NaN (OLX listings only have price + title)</w:t>
            </w:r>
          </w:p>
        </w:tc>
      </w:tr>
      <w:tr w14:paraId="4498944B">
        <w:tc>
          <w:tcPr>
            <w:tcW w:w="2422" w:type="dxa"/>
            <w:shd w:val="clear" w:color="auto" w:fill="DDE8F8"/>
          </w:tcPr>
          <w:p w14:paraId="4513C16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floor</w:t>
            </w:r>
          </w:p>
        </w:tc>
        <w:tc>
          <w:tcPr>
            <w:tcW w:w="2422" w:type="dxa"/>
            <w:shd w:val="clear" w:color="auto" w:fill="DDE8F8"/>
          </w:tcPr>
          <w:p w14:paraId="1C9F472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1,841</w:t>
            </w:r>
          </w:p>
        </w:tc>
        <w:tc>
          <w:tcPr>
            <w:tcW w:w="2422" w:type="dxa"/>
            <w:shd w:val="clear" w:color="auto" w:fill="DDE8F8"/>
          </w:tcPr>
          <w:p w14:paraId="3666439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24.6%</w:t>
            </w:r>
          </w:p>
        </w:tc>
        <w:tc>
          <w:tcPr>
            <w:tcW w:w="2422" w:type="dxa"/>
            <w:shd w:val="clear" w:color="auto" w:fill="DDE8F8"/>
          </w:tcPr>
          <w:p w14:paraId="43C2A8C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Kept as NaN (OLX + some Krisha without floor data)</w:t>
            </w:r>
          </w:p>
        </w:tc>
      </w:tr>
      <w:tr w14:paraId="09A06089">
        <w:tc>
          <w:tcPr>
            <w:tcW w:w="2422" w:type="dxa"/>
            <w:shd w:val="clear" w:color="auto" w:fill="FFFFFF"/>
          </w:tcPr>
          <w:p w14:paraId="4AAE70D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total_floors</w:t>
            </w:r>
          </w:p>
        </w:tc>
        <w:tc>
          <w:tcPr>
            <w:tcW w:w="2422" w:type="dxa"/>
            <w:shd w:val="clear" w:color="auto" w:fill="FFFFFF"/>
          </w:tcPr>
          <w:p w14:paraId="1A7A7B0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1,841</w:t>
            </w:r>
          </w:p>
        </w:tc>
        <w:tc>
          <w:tcPr>
            <w:tcW w:w="2422" w:type="dxa"/>
            <w:shd w:val="clear" w:color="auto" w:fill="FFFFFF"/>
          </w:tcPr>
          <w:p w14:paraId="2B0F217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24.6%</w:t>
            </w:r>
          </w:p>
        </w:tc>
        <w:tc>
          <w:tcPr>
            <w:tcW w:w="2422" w:type="dxa"/>
            <w:shd w:val="clear" w:color="auto" w:fill="FFFFFF"/>
          </w:tcPr>
          <w:p w14:paraId="690A351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Kept as NaN (same as floor)</w:t>
            </w:r>
          </w:p>
        </w:tc>
      </w:tr>
      <w:tr w14:paraId="5949C9F0">
        <w:tc>
          <w:tcPr>
            <w:tcW w:w="2422" w:type="dxa"/>
            <w:shd w:val="clear" w:color="auto" w:fill="DDE8F8"/>
          </w:tcPr>
          <w:p w14:paraId="458998F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price_per_m2</w:t>
            </w:r>
          </w:p>
        </w:tc>
        <w:tc>
          <w:tcPr>
            <w:tcW w:w="2422" w:type="dxa"/>
            <w:shd w:val="clear" w:color="auto" w:fill="DDE8F8"/>
          </w:tcPr>
          <w:p w14:paraId="4D3280F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1,355</w:t>
            </w:r>
          </w:p>
        </w:tc>
        <w:tc>
          <w:tcPr>
            <w:tcW w:w="2422" w:type="dxa"/>
            <w:shd w:val="clear" w:color="auto" w:fill="DDE8F8"/>
          </w:tcPr>
          <w:p w14:paraId="2AEAC77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18.1%</w:t>
            </w:r>
          </w:p>
        </w:tc>
        <w:tc>
          <w:tcPr>
            <w:tcW w:w="2422" w:type="dxa"/>
            <w:shd w:val="clear" w:color="auto" w:fill="DDE8F8"/>
          </w:tcPr>
          <w:p w14:paraId="48ABFF6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Recalculated after area_m2 cleaned</w:t>
            </w:r>
          </w:p>
        </w:tc>
      </w:tr>
      <w:tr w14:paraId="21F928E8">
        <w:tc>
          <w:tcPr>
            <w:tcW w:w="2422" w:type="dxa"/>
            <w:shd w:val="clear" w:color="auto" w:fill="FFFFFF"/>
          </w:tcPr>
          <w:p w14:paraId="436A43F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price_tenge</w:t>
            </w:r>
          </w:p>
        </w:tc>
        <w:tc>
          <w:tcPr>
            <w:tcW w:w="2422" w:type="dxa"/>
            <w:shd w:val="clear" w:color="auto" w:fill="FFFFFF"/>
          </w:tcPr>
          <w:p w14:paraId="5CA87B6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</w:t>
            </w:r>
          </w:p>
        </w:tc>
        <w:tc>
          <w:tcPr>
            <w:tcW w:w="2422" w:type="dxa"/>
            <w:shd w:val="clear" w:color="auto" w:fill="FFFFFF"/>
          </w:tcPr>
          <w:p w14:paraId="42FC00D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0%</w:t>
            </w:r>
          </w:p>
        </w:tc>
        <w:tc>
          <w:tcPr>
            <w:tcW w:w="2422" w:type="dxa"/>
            <w:shd w:val="clear" w:color="auto" w:fill="FFFFFF"/>
          </w:tcPr>
          <w:p w14:paraId="0E69F6D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No missing — critical field</w:t>
            </w:r>
          </w:p>
        </w:tc>
      </w:tr>
      <w:tr w14:paraId="6E04F7DF">
        <w:tc>
          <w:tcPr>
            <w:tcW w:w="2422" w:type="dxa"/>
            <w:shd w:val="clear" w:color="auto" w:fill="DDE8F8"/>
          </w:tcPr>
          <w:p w14:paraId="021B569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city</w:t>
            </w:r>
          </w:p>
        </w:tc>
        <w:tc>
          <w:tcPr>
            <w:tcW w:w="2422" w:type="dxa"/>
            <w:shd w:val="clear" w:color="auto" w:fill="DDE8F8"/>
          </w:tcPr>
          <w:p w14:paraId="6F7707C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</w:t>
            </w:r>
          </w:p>
        </w:tc>
        <w:tc>
          <w:tcPr>
            <w:tcW w:w="2422" w:type="dxa"/>
            <w:shd w:val="clear" w:color="auto" w:fill="DDE8F8"/>
          </w:tcPr>
          <w:p w14:paraId="0AC1A0C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0%</w:t>
            </w:r>
          </w:p>
        </w:tc>
        <w:tc>
          <w:tcPr>
            <w:tcW w:w="2422" w:type="dxa"/>
            <w:shd w:val="clear" w:color="auto" w:fill="DDE8F8"/>
          </w:tcPr>
          <w:p w14:paraId="3EAC14E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No missing</w:t>
            </w:r>
          </w:p>
        </w:tc>
      </w:tr>
      <w:tr w14:paraId="36793DC1">
        <w:tc>
          <w:tcPr>
            <w:tcW w:w="2422" w:type="dxa"/>
            <w:shd w:val="clear" w:color="auto" w:fill="FFFFFF"/>
          </w:tcPr>
          <w:p w14:paraId="7E4AEC2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seller_type</w:t>
            </w:r>
          </w:p>
        </w:tc>
        <w:tc>
          <w:tcPr>
            <w:tcW w:w="2422" w:type="dxa"/>
            <w:shd w:val="clear" w:color="auto" w:fill="FFFFFF"/>
          </w:tcPr>
          <w:p w14:paraId="782D602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</w:t>
            </w:r>
          </w:p>
        </w:tc>
        <w:tc>
          <w:tcPr>
            <w:tcW w:w="2422" w:type="dxa"/>
            <w:shd w:val="clear" w:color="auto" w:fill="FFFFFF"/>
          </w:tcPr>
          <w:p w14:paraId="529154A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0%</w:t>
            </w:r>
          </w:p>
        </w:tc>
        <w:tc>
          <w:tcPr>
            <w:tcW w:w="2422" w:type="dxa"/>
            <w:shd w:val="clear" w:color="auto" w:fill="FFFFFF"/>
          </w:tcPr>
          <w:p w14:paraId="7BD8DAD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No missing</w:t>
            </w:r>
          </w:p>
        </w:tc>
      </w:tr>
      <w:tr w14:paraId="663BB3A8">
        <w:tc>
          <w:tcPr>
            <w:tcW w:w="2422" w:type="dxa"/>
            <w:shd w:val="clear" w:color="auto" w:fill="DDE8F8"/>
          </w:tcPr>
          <w:p w14:paraId="7A5D398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listing_date</w:t>
            </w:r>
          </w:p>
        </w:tc>
        <w:tc>
          <w:tcPr>
            <w:tcW w:w="2422" w:type="dxa"/>
            <w:shd w:val="clear" w:color="auto" w:fill="DDE8F8"/>
          </w:tcPr>
          <w:p w14:paraId="59F84AF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</w:t>
            </w:r>
          </w:p>
        </w:tc>
        <w:tc>
          <w:tcPr>
            <w:tcW w:w="2422" w:type="dxa"/>
            <w:shd w:val="clear" w:color="auto" w:fill="DDE8F8"/>
          </w:tcPr>
          <w:p w14:paraId="3FAE81A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0%</w:t>
            </w:r>
          </w:p>
        </w:tc>
        <w:tc>
          <w:tcPr>
            <w:tcW w:w="2422" w:type="dxa"/>
            <w:shd w:val="clear" w:color="auto" w:fill="DDE8F8"/>
          </w:tcPr>
          <w:p w14:paraId="6F2E5F8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No missing</w:t>
            </w:r>
          </w:p>
        </w:tc>
      </w:tr>
    </w:tbl>
    <w:p w14:paraId="71966DD1"/>
    <w:p w14:paraId="6F28BC0E">
      <w:r>
        <w:rPr>
          <w:b w:val="0"/>
          <w:color w:val="1A1A2E"/>
          <w:sz w:val="21"/>
        </w:rPr>
        <w:t>Empty string values were replaced with NaN. No rows were dropped for missing price_tenge or city (both were complete). Fields such as floor, area_m2, and rooms are legitimately absent for OLX listings where the platform does not expose structured data in listing cards.</w:t>
      </w:r>
    </w:p>
    <w:p w14:paraId="0D3895F6">
      <w:pPr>
        <w:pStyle w:val="4"/>
        <w:jc w:val="left"/>
      </w:pPr>
      <w:r>
        <w:rPr>
          <w:b/>
          <w:color w:val="2A5CAA"/>
        </w:rPr>
        <w:t>Step 3 — Outdated Listings Check</w:t>
      </w:r>
    </w:p>
    <w:p w14:paraId="084590E3">
      <w:r>
        <w:rPr>
          <w:b w:val="0"/>
          <w:color w:val="1A1A2E"/>
          <w:sz w:val="21"/>
        </w:rPr>
        <w:t>All listings were checked for the listing_date field. The cutoff date was set to 2026-01-01. All 7,485 records fell within the range 2026-03-05 — 2026-04-03, so no records were removed as outdated. The dataset reflects current March–April 2026 market.</w:t>
      </w:r>
    </w:p>
    <w:p w14:paraId="66E82420">
      <w:pPr>
        <w:pStyle w:val="4"/>
        <w:jc w:val="left"/>
      </w:pPr>
      <w:r>
        <w:rPr>
          <w:b/>
          <w:color w:val="2A5CAA"/>
        </w:rPr>
        <w:t>Step 4 — Spelling and Standardisation</w:t>
      </w:r>
    </w:p>
    <w:p w14:paraId="53D251E9">
      <w:r>
        <w:rPr>
          <w:b w:val="0"/>
          <w:color w:val="1A1A2E"/>
          <w:sz w:val="21"/>
        </w:rPr>
        <w:t>The following standardisation steps were applied:</w:t>
      </w:r>
    </w:p>
    <w:p w14:paraId="6E692076">
      <w:pPr>
        <w:pStyle w:val="23"/>
      </w:pPr>
      <w:r>
        <w:rPr>
          <w:color w:val="1A1A2E"/>
          <w:sz w:val="21"/>
        </w:rPr>
        <w:t>City names: stripped whitespace, confirmed 5 unique values without mixed-script issues</w:t>
      </w:r>
    </w:p>
    <w:p w14:paraId="0FDA4DBF">
      <w:pPr>
        <w:pStyle w:val="23"/>
      </w:pPr>
      <w:r>
        <w:rPr>
          <w:color w:val="1A1A2E"/>
          <w:sz w:val="21"/>
        </w:rPr>
        <w:t>seller_type: validated against {'owner', 'agency', 'unknown'} — all values valid</w:t>
      </w:r>
    </w:p>
    <w:p w14:paraId="3396C5C2">
      <w:pPr>
        <w:pStyle w:val="23"/>
      </w:pPr>
      <w:r>
        <w:rPr>
          <w:color w:val="1A1A2E"/>
          <w:sz w:val="21"/>
        </w:rPr>
        <w:t>source: normalised to lowercase 'krisha' / 'olx' — all valid</w:t>
      </w:r>
    </w:p>
    <w:p w14:paraId="05D1A729">
      <w:pPr>
        <w:pStyle w:val="23"/>
      </w:pPr>
      <w:r>
        <w:rPr>
          <w:color w:val="1A1A2E"/>
          <w:sz w:val="21"/>
        </w:rPr>
        <w:t>rooms: float values (e.g. 2.0) rounded to integer; values outside 0–10 set to NaN</w:t>
      </w:r>
    </w:p>
    <w:p w14:paraId="32B90087">
      <w:r>
        <w:rPr>
          <w:b w:val="0"/>
          <w:color w:val="1A1A2E"/>
          <w:sz w:val="21"/>
        </w:rPr>
        <w:t>Seller type distribution after standardisation:</w:t>
      </w:r>
    </w:p>
    <w:p w14:paraId="63CA98C9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2888AD97">
        <w:tc>
          <w:tcPr>
            <w:tcW w:w="3230" w:type="dxa"/>
            <w:shd w:val="clear" w:color="auto" w:fill="2A5CAA"/>
          </w:tcPr>
          <w:p w14:paraId="70A3FF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Seller Type</w:t>
            </w:r>
          </w:p>
        </w:tc>
        <w:tc>
          <w:tcPr>
            <w:tcW w:w="3230" w:type="dxa"/>
            <w:shd w:val="clear" w:color="auto" w:fill="2A5CAA"/>
          </w:tcPr>
          <w:p w14:paraId="4C8495C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230" w:type="dxa"/>
            <w:shd w:val="clear" w:color="auto" w:fill="2A5CAA"/>
          </w:tcPr>
          <w:p w14:paraId="1E3402A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Share</w:t>
            </w:r>
          </w:p>
        </w:tc>
      </w:tr>
      <w:tr w14:paraId="3746531D">
        <w:tc>
          <w:tcPr>
            <w:tcW w:w="3230" w:type="dxa"/>
            <w:shd w:val="clear" w:color="auto" w:fill="DDE8F8"/>
          </w:tcPr>
          <w:p w14:paraId="7D6AB24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Owner (direct landlord)</w:t>
            </w:r>
          </w:p>
        </w:tc>
        <w:tc>
          <w:tcPr>
            <w:tcW w:w="3230" w:type="dxa"/>
            <w:shd w:val="clear" w:color="auto" w:fill="DDE8F8"/>
          </w:tcPr>
          <w:p w14:paraId="0BB8EF5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3,805</w:t>
            </w:r>
          </w:p>
        </w:tc>
        <w:tc>
          <w:tcPr>
            <w:tcW w:w="3230" w:type="dxa"/>
            <w:shd w:val="clear" w:color="auto" w:fill="DDE8F8"/>
          </w:tcPr>
          <w:p w14:paraId="6F1DAAF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50.8%</w:t>
            </w:r>
          </w:p>
        </w:tc>
      </w:tr>
      <w:tr w14:paraId="067B57A4">
        <w:tc>
          <w:tcPr>
            <w:tcW w:w="3230" w:type="dxa"/>
            <w:shd w:val="clear" w:color="auto" w:fill="FFFFFF"/>
          </w:tcPr>
          <w:p w14:paraId="605B230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Unknown</w:t>
            </w:r>
          </w:p>
        </w:tc>
        <w:tc>
          <w:tcPr>
            <w:tcW w:w="3230" w:type="dxa"/>
            <w:shd w:val="clear" w:color="auto" w:fill="FFFFFF"/>
          </w:tcPr>
          <w:p w14:paraId="4FF3F80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2,400</w:t>
            </w:r>
          </w:p>
        </w:tc>
        <w:tc>
          <w:tcPr>
            <w:tcW w:w="3230" w:type="dxa"/>
            <w:shd w:val="clear" w:color="auto" w:fill="FFFFFF"/>
          </w:tcPr>
          <w:p w14:paraId="2EF7AB3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32.1%</w:t>
            </w:r>
          </w:p>
        </w:tc>
      </w:tr>
      <w:tr w14:paraId="1F5816CD">
        <w:tc>
          <w:tcPr>
            <w:tcW w:w="3230" w:type="dxa"/>
            <w:shd w:val="clear" w:color="auto" w:fill="DDE8F8"/>
          </w:tcPr>
          <w:p w14:paraId="5C589B1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Agency / Specialist</w:t>
            </w:r>
          </w:p>
        </w:tc>
        <w:tc>
          <w:tcPr>
            <w:tcW w:w="3230" w:type="dxa"/>
            <w:shd w:val="clear" w:color="auto" w:fill="DDE8F8"/>
          </w:tcPr>
          <w:p w14:paraId="234937D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1,280</w:t>
            </w:r>
          </w:p>
        </w:tc>
        <w:tc>
          <w:tcPr>
            <w:tcW w:w="3230" w:type="dxa"/>
            <w:shd w:val="clear" w:color="auto" w:fill="DDE8F8"/>
          </w:tcPr>
          <w:p w14:paraId="793CF81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17.1%</w:t>
            </w:r>
          </w:p>
        </w:tc>
      </w:tr>
    </w:tbl>
    <w:p w14:paraId="1C64832B">
      <w:pPr>
        <w:pStyle w:val="4"/>
        <w:jc w:val="left"/>
      </w:pPr>
      <w:r>
        <w:rPr>
          <w:b/>
          <w:color w:val="2A5CAA"/>
        </w:rPr>
        <w:t>Step 5 — Outlier Detection and Removal (1.5 × IQR Method)</w:t>
      </w:r>
    </w:p>
    <w:p w14:paraId="45AE1CE9">
      <w:r>
        <w:rPr>
          <w:b w:val="0"/>
          <w:color w:val="1A1A2E"/>
          <w:sz w:val="21"/>
        </w:rPr>
        <w:t>Outliers were detected using the standard 1.5 × IQR rule: values below Q1 − 1.5×IQR or above Q3 + 1.5×IQR were removed. The method was applied to three numeric fields:</w:t>
      </w:r>
    </w:p>
    <w:p w14:paraId="6B0880DD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14:paraId="7E5FCE23">
        <w:tc>
          <w:tcPr>
            <w:tcW w:w="1384" w:type="dxa"/>
            <w:shd w:val="clear" w:color="auto" w:fill="2A5CAA"/>
          </w:tcPr>
          <w:p w14:paraId="039DA7B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384" w:type="dxa"/>
            <w:shd w:val="clear" w:color="auto" w:fill="2A5CAA"/>
          </w:tcPr>
          <w:p w14:paraId="39DD71C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Q1</w:t>
            </w:r>
          </w:p>
        </w:tc>
        <w:tc>
          <w:tcPr>
            <w:tcW w:w="1384" w:type="dxa"/>
            <w:shd w:val="clear" w:color="auto" w:fill="2A5CAA"/>
          </w:tcPr>
          <w:p w14:paraId="090715C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Q3</w:t>
            </w:r>
          </w:p>
        </w:tc>
        <w:tc>
          <w:tcPr>
            <w:tcW w:w="1384" w:type="dxa"/>
            <w:shd w:val="clear" w:color="auto" w:fill="2A5CAA"/>
          </w:tcPr>
          <w:p w14:paraId="0BAFE3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IQR</w:t>
            </w:r>
          </w:p>
        </w:tc>
        <w:tc>
          <w:tcPr>
            <w:tcW w:w="1384" w:type="dxa"/>
            <w:shd w:val="clear" w:color="auto" w:fill="2A5CAA"/>
          </w:tcPr>
          <w:p w14:paraId="4F1EBDA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Lower Bound</w:t>
            </w:r>
          </w:p>
        </w:tc>
        <w:tc>
          <w:tcPr>
            <w:tcW w:w="1384" w:type="dxa"/>
            <w:shd w:val="clear" w:color="auto" w:fill="2A5CAA"/>
          </w:tcPr>
          <w:p w14:paraId="5C2383A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Upper Bound</w:t>
            </w:r>
          </w:p>
        </w:tc>
        <w:tc>
          <w:tcPr>
            <w:tcW w:w="1384" w:type="dxa"/>
            <w:shd w:val="clear" w:color="auto" w:fill="2A5CAA"/>
          </w:tcPr>
          <w:p w14:paraId="664195C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Outliers Removed</w:t>
            </w:r>
          </w:p>
        </w:tc>
      </w:tr>
      <w:tr w14:paraId="641DBD94">
        <w:tc>
          <w:tcPr>
            <w:tcW w:w="1384" w:type="dxa"/>
            <w:shd w:val="clear" w:color="auto" w:fill="DDE8F8"/>
          </w:tcPr>
          <w:p w14:paraId="41AD195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price_tenge</w:t>
            </w:r>
          </w:p>
        </w:tc>
        <w:tc>
          <w:tcPr>
            <w:tcW w:w="1384" w:type="dxa"/>
            <w:shd w:val="clear" w:color="auto" w:fill="DDE8F8"/>
          </w:tcPr>
          <w:p w14:paraId="4379FCA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150,000 тг</w:t>
            </w:r>
          </w:p>
        </w:tc>
        <w:tc>
          <w:tcPr>
            <w:tcW w:w="1384" w:type="dxa"/>
            <w:shd w:val="clear" w:color="auto" w:fill="DDE8F8"/>
          </w:tcPr>
          <w:p w14:paraId="159A47F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280,000 тг</w:t>
            </w:r>
          </w:p>
        </w:tc>
        <w:tc>
          <w:tcPr>
            <w:tcW w:w="1384" w:type="dxa"/>
            <w:shd w:val="clear" w:color="auto" w:fill="DDE8F8"/>
          </w:tcPr>
          <w:p w14:paraId="38789EB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130,000</w:t>
            </w:r>
          </w:p>
        </w:tc>
        <w:tc>
          <w:tcPr>
            <w:tcW w:w="1384" w:type="dxa"/>
            <w:shd w:val="clear" w:color="auto" w:fill="DDE8F8"/>
          </w:tcPr>
          <w:p w14:paraId="4D00A4C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−45,000 (→ 0)</w:t>
            </w:r>
          </w:p>
        </w:tc>
        <w:tc>
          <w:tcPr>
            <w:tcW w:w="1384" w:type="dxa"/>
            <w:shd w:val="clear" w:color="auto" w:fill="DDE8F8"/>
          </w:tcPr>
          <w:p w14:paraId="2E421BD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475,000 тг</w:t>
            </w:r>
          </w:p>
        </w:tc>
        <w:tc>
          <w:tcPr>
            <w:tcW w:w="1384" w:type="dxa"/>
            <w:shd w:val="clear" w:color="auto" w:fill="DDE8F8"/>
          </w:tcPr>
          <w:p w14:paraId="18BD875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556</w:t>
            </w:r>
          </w:p>
        </w:tc>
      </w:tr>
      <w:tr w14:paraId="4D06D6AA">
        <w:tc>
          <w:tcPr>
            <w:tcW w:w="1384" w:type="dxa"/>
            <w:shd w:val="clear" w:color="auto" w:fill="FFFFFF"/>
          </w:tcPr>
          <w:p w14:paraId="1F012FF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area_m2</w:t>
            </w:r>
          </w:p>
        </w:tc>
        <w:tc>
          <w:tcPr>
            <w:tcW w:w="1384" w:type="dxa"/>
            <w:shd w:val="clear" w:color="auto" w:fill="FFFFFF"/>
          </w:tcPr>
          <w:p w14:paraId="2F24FF5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40 m²</w:t>
            </w:r>
          </w:p>
        </w:tc>
        <w:tc>
          <w:tcPr>
            <w:tcW w:w="1384" w:type="dxa"/>
            <w:shd w:val="clear" w:color="auto" w:fill="FFFFFF"/>
          </w:tcPr>
          <w:p w14:paraId="3F6B6DB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65 m²</w:t>
            </w:r>
          </w:p>
        </w:tc>
        <w:tc>
          <w:tcPr>
            <w:tcW w:w="1384" w:type="dxa"/>
            <w:shd w:val="clear" w:color="auto" w:fill="FFFFFF"/>
          </w:tcPr>
          <w:p w14:paraId="3F0069A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25</w:t>
            </w:r>
          </w:p>
        </w:tc>
        <w:tc>
          <w:tcPr>
            <w:tcW w:w="1384" w:type="dxa"/>
            <w:shd w:val="clear" w:color="auto" w:fill="FFFFFF"/>
          </w:tcPr>
          <w:p w14:paraId="5ACD52E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 m²</w:t>
            </w:r>
          </w:p>
        </w:tc>
        <w:tc>
          <w:tcPr>
            <w:tcW w:w="1384" w:type="dxa"/>
            <w:shd w:val="clear" w:color="auto" w:fill="FFFFFF"/>
          </w:tcPr>
          <w:p w14:paraId="7AE6D92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102 m²</w:t>
            </w:r>
          </w:p>
        </w:tc>
        <w:tc>
          <w:tcPr>
            <w:tcW w:w="1384" w:type="dxa"/>
            <w:shd w:val="clear" w:color="auto" w:fill="FFFFFF"/>
          </w:tcPr>
          <w:p w14:paraId="6C166C2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328</w:t>
            </w:r>
          </w:p>
        </w:tc>
      </w:tr>
      <w:tr w14:paraId="37721A07">
        <w:tc>
          <w:tcPr>
            <w:tcW w:w="1384" w:type="dxa"/>
            <w:shd w:val="clear" w:color="auto" w:fill="DDE8F8"/>
          </w:tcPr>
          <w:p w14:paraId="685220D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price_per_m2</w:t>
            </w:r>
          </w:p>
        </w:tc>
        <w:tc>
          <w:tcPr>
            <w:tcW w:w="1384" w:type="dxa"/>
            <w:shd w:val="clear" w:color="auto" w:fill="DDE8F8"/>
          </w:tcPr>
          <w:p w14:paraId="373451B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3,168 тг</w:t>
            </w:r>
          </w:p>
        </w:tc>
        <w:tc>
          <w:tcPr>
            <w:tcW w:w="1384" w:type="dxa"/>
            <w:shd w:val="clear" w:color="auto" w:fill="DDE8F8"/>
          </w:tcPr>
          <w:p w14:paraId="12F484D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5,607 тг</w:t>
            </w:r>
          </w:p>
        </w:tc>
        <w:tc>
          <w:tcPr>
            <w:tcW w:w="1384" w:type="dxa"/>
            <w:shd w:val="clear" w:color="auto" w:fill="DDE8F8"/>
          </w:tcPr>
          <w:p w14:paraId="3B23246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2,439</w:t>
            </w:r>
          </w:p>
        </w:tc>
        <w:tc>
          <w:tcPr>
            <w:tcW w:w="1384" w:type="dxa"/>
            <w:shd w:val="clear" w:color="auto" w:fill="DDE8F8"/>
          </w:tcPr>
          <w:p w14:paraId="6A99B81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−491 (→ 0)</w:t>
            </w:r>
          </w:p>
        </w:tc>
        <w:tc>
          <w:tcPr>
            <w:tcW w:w="1384" w:type="dxa"/>
            <w:shd w:val="clear" w:color="auto" w:fill="DDE8F8"/>
          </w:tcPr>
          <w:p w14:paraId="4E683D5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9,266 тг</w:t>
            </w:r>
          </w:p>
        </w:tc>
        <w:tc>
          <w:tcPr>
            <w:tcW w:w="1384" w:type="dxa"/>
            <w:shd w:val="clear" w:color="auto" w:fill="DDE8F8"/>
          </w:tcPr>
          <w:p w14:paraId="0F045CF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185</w:t>
            </w:r>
          </w:p>
        </w:tc>
      </w:tr>
    </w:tbl>
    <w:p w14:paraId="02D1663C"/>
    <w:p w14:paraId="130257B0">
      <w:r>
        <w:rPr>
          <w:b w:val="0"/>
          <w:color w:val="1A1A2E"/>
          <w:sz w:val="21"/>
        </w:rPr>
        <w:t>Total rows removed as outliers: 801 (10.7% of raw dataset). These included luxury penthouse listings above 475,000 тг/month, micro-rooms below 2 m², and data entry errors with unrealistic prices.</w:t>
      </w:r>
    </w:p>
    <w:p w14:paraId="5674F304">
      <w:pPr>
        <w:pStyle w:val="4"/>
        <w:jc w:val="left"/>
      </w:pPr>
      <w:r>
        <w:rPr>
          <w:b/>
          <w:color w:val="2A5CAA"/>
        </w:rPr>
        <w:t>Step 6 — Derived Field: Price Segment</w:t>
      </w:r>
    </w:p>
    <w:p w14:paraId="50DED7B3">
      <w:r>
        <w:rPr>
          <w:b w:val="0"/>
          <w:color w:val="1A1A2E"/>
          <w:sz w:val="21"/>
        </w:rPr>
        <w:t>A new categorical field price_segment was calculated from price_tenge to support competitor analysis in Task 2:</w:t>
      </w:r>
    </w:p>
    <w:p w14:paraId="3B2F27D8">
      <w:pPr>
        <w:pStyle w:val="23"/>
      </w:pPr>
      <w:r>
        <w:rPr>
          <w:color w:val="1A1A2E"/>
          <w:sz w:val="21"/>
        </w:rPr>
        <w:t>Low: price &lt; 120,000 тг/month</w:t>
      </w:r>
    </w:p>
    <w:p w14:paraId="1BE036AD">
      <w:pPr>
        <w:pStyle w:val="23"/>
      </w:pPr>
      <w:r>
        <w:rPr>
          <w:color w:val="1A1A2E"/>
          <w:sz w:val="21"/>
        </w:rPr>
        <w:t>Middle: 120,000 ≤ price &lt; 250,000 тг/month</w:t>
      </w:r>
    </w:p>
    <w:p w14:paraId="19A93709">
      <w:pPr>
        <w:pStyle w:val="23"/>
      </w:pPr>
      <w:r>
        <w:rPr>
          <w:color w:val="1A1A2E"/>
          <w:sz w:val="21"/>
        </w:rPr>
        <w:t>High: 250,000 ≤ price &lt; 500,000 тг/month</w:t>
      </w:r>
    </w:p>
    <w:p w14:paraId="7B0E6936">
      <w:pPr>
        <w:pStyle w:val="23"/>
      </w:pPr>
      <w:r>
        <w:rPr>
          <w:color w:val="1A1A2E"/>
          <w:sz w:val="21"/>
        </w:rPr>
        <w:t>Luxury: price ≥ 500,000 тг/month (removed by IQR — 0 records remain)</w:t>
      </w:r>
    </w:p>
    <w:p w14:paraId="7F133D9D">
      <w:pPr>
        <w:pStyle w:val="3"/>
        <w:jc w:val="left"/>
      </w:pPr>
      <w:r>
        <w:rPr>
          <w:b/>
          <w:color w:val="2A5CAA"/>
        </w:rPr>
        <w:t>1.4 Final Cleaned Dataset</w:t>
      </w:r>
    </w:p>
    <w:p w14:paraId="593A609C">
      <w:r>
        <w:rPr>
          <w:b w:val="0"/>
          <w:color w:val="1A1A2E"/>
          <w:sz w:val="21"/>
        </w:rPr>
        <w:t>After all cleaning steps the dataset was saved to renteasy_data/renteasy_dataset_cleaned.csv with the following characteristics:</w:t>
      </w:r>
    </w:p>
    <w:p w14:paraId="4A9E4A59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68D499EC">
        <w:tc>
          <w:tcPr>
            <w:tcW w:w="4844" w:type="dxa"/>
            <w:shd w:val="clear" w:color="auto" w:fill="2A5CAA"/>
          </w:tcPr>
          <w:p w14:paraId="3FDE1EC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844" w:type="dxa"/>
            <w:shd w:val="clear" w:color="auto" w:fill="2A5CAA"/>
          </w:tcPr>
          <w:p w14:paraId="6CF3B53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14:paraId="6DD58781">
        <w:tc>
          <w:tcPr>
            <w:tcW w:w="4844" w:type="dxa"/>
            <w:shd w:val="clear" w:color="auto" w:fill="DDE8F8"/>
          </w:tcPr>
          <w:p w14:paraId="2469558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Total records</w:t>
            </w:r>
          </w:p>
        </w:tc>
        <w:tc>
          <w:tcPr>
            <w:tcW w:w="4844" w:type="dxa"/>
            <w:shd w:val="clear" w:color="auto" w:fill="DDE8F8"/>
          </w:tcPr>
          <w:p w14:paraId="2F88B8F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6,684</w:t>
            </w:r>
          </w:p>
        </w:tc>
      </w:tr>
      <w:tr w14:paraId="0D2914BC">
        <w:tc>
          <w:tcPr>
            <w:tcW w:w="4844" w:type="dxa"/>
            <w:shd w:val="clear" w:color="auto" w:fill="FFFFFF"/>
          </w:tcPr>
          <w:p w14:paraId="2F50794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Total columns</w:t>
            </w:r>
          </w:p>
        </w:tc>
        <w:tc>
          <w:tcPr>
            <w:tcW w:w="4844" w:type="dxa"/>
            <w:shd w:val="clear" w:color="auto" w:fill="FFFFFF"/>
          </w:tcPr>
          <w:p w14:paraId="764E9A3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17</w:t>
            </w:r>
          </w:p>
        </w:tc>
      </w:tr>
      <w:tr w14:paraId="4925EED6">
        <w:tc>
          <w:tcPr>
            <w:tcW w:w="4844" w:type="dxa"/>
            <w:shd w:val="clear" w:color="auto" w:fill="DDE8F8"/>
          </w:tcPr>
          <w:p w14:paraId="2556DC8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Sources</w:t>
            </w:r>
          </w:p>
        </w:tc>
        <w:tc>
          <w:tcPr>
            <w:tcW w:w="4844" w:type="dxa"/>
            <w:shd w:val="clear" w:color="auto" w:fill="DDE8F8"/>
          </w:tcPr>
          <w:p w14:paraId="5BB8A57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Krisha.kz (5,362) + OLX.kz (1,322)</w:t>
            </w:r>
          </w:p>
        </w:tc>
      </w:tr>
      <w:tr w14:paraId="1AFCC3AA">
        <w:tc>
          <w:tcPr>
            <w:tcW w:w="4844" w:type="dxa"/>
            <w:shd w:val="clear" w:color="auto" w:fill="FFFFFF"/>
          </w:tcPr>
          <w:p w14:paraId="6EA1E2D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Cities</w:t>
            </w:r>
          </w:p>
        </w:tc>
        <w:tc>
          <w:tcPr>
            <w:tcW w:w="4844" w:type="dxa"/>
            <w:shd w:val="clear" w:color="auto" w:fill="FFFFFF"/>
          </w:tcPr>
          <w:p w14:paraId="055A812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5: Астана, Алматы, Шымкент, Карагандa, Актобе</w:t>
            </w:r>
          </w:p>
        </w:tc>
      </w:tr>
      <w:tr w14:paraId="7E75B810">
        <w:tc>
          <w:tcPr>
            <w:tcW w:w="4844" w:type="dxa"/>
            <w:shd w:val="clear" w:color="auto" w:fill="DDE8F8"/>
          </w:tcPr>
          <w:p w14:paraId="4B55D48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Date range</w:t>
            </w:r>
          </w:p>
        </w:tc>
        <w:tc>
          <w:tcPr>
            <w:tcW w:w="4844" w:type="dxa"/>
            <w:shd w:val="clear" w:color="auto" w:fill="DDE8F8"/>
          </w:tcPr>
          <w:p w14:paraId="6223CAE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2026-03-05 — 2026-04-03</w:t>
            </w:r>
          </w:p>
        </w:tc>
      </w:tr>
      <w:tr w14:paraId="05EA2F37">
        <w:tc>
          <w:tcPr>
            <w:tcW w:w="4844" w:type="dxa"/>
            <w:shd w:val="clear" w:color="auto" w:fill="FFFFFF"/>
          </w:tcPr>
          <w:p w14:paraId="779B99E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 range</w:t>
            </w:r>
          </w:p>
        </w:tc>
        <w:tc>
          <w:tcPr>
            <w:tcW w:w="4844" w:type="dxa"/>
            <w:shd w:val="clear" w:color="auto" w:fill="FFFFFF"/>
          </w:tcPr>
          <w:p w14:paraId="74C8741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5,000 — 475,000 тг/month</w:t>
            </w:r>
          </w:p>
        </w:tc>
      </w:tr>
      <w:tr w14:paraId="25F10ABD">
        <w:tc>
          <w:tcPr>
            <w:tcW w:w="4844" w:type="dxa"/>
            <w:shd w:val="clear" w:color="auto" w:fill="DDE8F8"/>
          </w:tcPr>
          <w:p w14:paraId="6446C0E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Avg price</w:t>
            </w:r>
          </w:p>
        </w:tc>
        <w:tc>
          <w:tcPr>
            <w:tcW w:w="4844" w:type="dxa"/>
            <w:shd w:val="clear" w:color="auto" w:fill="DDE8F8"/>
          </w:tcPr>
          <w:p w14:paraId="0C19105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207,579 тг/month</w:t>
            </w:r>
          </w:p>
        </w:tc>
      </w:tr>
      <w:tr w14:paraId="3EDCB02D">
        <w:tc>
          <w:tcPr>
            <w:tcW w:w="4844" w:type="dxa"/>
            <w:shd w:val="clear" w:color="auto" w:fill="FFFFFF"/>
          </w:tcPr>
          <w:p w14:paraId="7790FF0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Median price</w:t>
            </w:r>
          </w:p>
        </w:tc>
        <w:tc>
          <w:tcPr>
            <w:tcW w:w="4844" w:type="dxa"/>
            <w:shd w:val="clear" w:color="auto" w:fill="FFFFFF"/>
          </w:tcPr>
          <w:p w14:paraId="0EAFC73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200,000 тг/month</w:t>
            </w:r>
          </w:p>
        </w:tc>
      </w:tr>
      <w:tr w14:paraId="34B7D1A0">
        <w:tc>
          <w:tcPr>
            <w:tcW w:w="4844" w:type="dxa"/>
            <w:shd w:val="clear" w:color="auto" w:fill="DDE8F8"/>
          </w:tcPr>
          <w:p w14:paraId="2245A7A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Records removed</w:t>
            </w:r>
          </w:p>
        </w:tc>
        <w:tc>
          <w:tcPr>
            <w:tcW w:w="4844" w:type="dxa"/>
            <w:shd w:val="clear" w:color="auto" w:fill="DDE8F8"/>
          </w:tcPr>
          <w:p w14:paraId="0FA69C1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801 (10.7% — outliers and duplicates)</w:t>
            </w:r>
          </w:p>
        </w:tc>
      </w:tr>
      <w:tr w14:paraId="6608DD67">
        <w:tc>
          <w:tcPr>
            <w:tcW w:w="4844" w:type="dxa"/>
            <w:shd w:val="clear" w:color="auto" w:fill="FFFFFF"/>
          </w:tcPr>
          <w:p w14:paraId="6E411F9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Cleaning log</w:t>
            </w:r>
          </w:p>
        </w:tc>
        <w:tc>
          <w:tcPr>
            <w:tcW w:w="4844" w:type="dxa"/>
            <w:shd w:val="clear" w:color="auto" w:fill="FFFFFF"/>
          </w:tcPr>
          <w:p w14:paraId="0F3F28C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renteasy_data/cleaning_log.txt</w:t>
            </w:r>
          </w:p>
        </w:tc>
      </w:tr>
    </w:tbl>
    <w:p w14:paraId="42CD87B5"/>
    <w:p w14:paraId="18959B12">
      <w:pPr>
        <w:pStyle w:val="4"/>
        <w:jc w:val="left"/>
      </w:pPr>
      <w:r>
        <w:rPr>
          <w:b/>
          <w:color w:val="2A5CAA"/>
        </w:rPr>
        <w:t>Records by City — Final Dataset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389C8550">
        <w:tc>
          <w:tcPr>
            <w:tcW w:w="1938" w:type="dxa"/>
            <w:shd w:val="clear" w:color="auto" w:fill="2A5CAA"/>
          </w:tcPr>
          <w:p w14:paraId="431EE8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City</w:t>
            </w:r>
          </w:p>
        </w:tc>
        <w:tc>
          <w:tcPr>
            <w:tcW w:w="1938" w:type="dxa"/>
            <w:shd w:val="clear" w:color="auto" w:fill="2A5CAA"/>
          </w:tcPr>
          <w:p w14:paraId="2D0383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Records</w:t>
            </w:r>
          </w:p>
        </w:tc>
        <w:tc>
          <w:tcPr>
            <w:tcW w:w="1938" w:type="dxa"/>
            <w:shd w:val="clear" w:color="auto" w:fill="2A5CAA"/>
          </w:tcPr>
          <w:p w14:paraId="0397139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Avg Price (тг/month)</w:t>
            </w:r>
          </w:p>
        </w:tc>
        <w:tc>
          <w:tcPr>
            <w:tcW w:w="1938" w:type="dxa"/>
            <w:shd w:val="clear" w:color="auto" w:fill="2A5CAA"/>
          </w:tcPr>
          <w:p w14:paraId="6CCD8C2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Avg Area (m²)</w:t>
            </w:r>
          </w:p>
        </w:tc>
        <w:tc>
          <w:tcPr>
            <w:tcW w:w="1938" w:type="dxa"/>
            <w:shd w:val="clear" w:color="auto" w:fill="2A5CAA"/>
          </w:tcPr>
          <w:p w14:paraId="34E9BA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Avg Price/m²</w:t>
            </w:r>
          </w:p>
        </w:tc>
      </w:tr>
      <w:tr w14:paraId="0D60C6AF">
        <w:tc>
          <w:tcPr>
            <w:tcW w:w="1938" w:type="dxa"/>
            <w:shd w:val="clear" w:color="auto" w:fill="DDE8F8"/>
          </w:tcPr>
          <w:p w14:paraId="14452E6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Астана</w:t>
            </w:r>
          </w:p>
        </w:tc>
        <w:tc>
          <w:tcPr>
            <w:tcW w:w="1938" w:type="dxa"/>
            <w:shd w:val="clear" w:color="auto" w:fill="DDE8F8"/>
          </w:tcPr>
          <w:p w14:paraId="4A98BE2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1,830</w:t>
            </w:r>
          </w:p>
        </w:tc>
        <w:tc>
          <w:tcPr>
            <w:tcW w:w="1938" w:type="dxa"/>
            <w:shd w:val="clear" w:color="auto" w:fill="DDE8F8"/>
          </w:tcPr>
          <w:p w14:paraId="16BC10F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228,789</w:t>
            </w:r>
          </w:p>
        </w:tc>
        <w:tc>
          <w:tcPr>
            <w:tcW w:w="1938" w:type="dxa"/>
            <w:shd w:val="clear" w:color="auto" w:fill="DDE8F8"/>
          </w:tcPr>
          <w:p w14:paraId="0D74A2B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49</w:t>
            </w:r>
          </w:p>
        </w:tc>
        <w:tc>
          <w:tcPr>
            <w:tcW w:w="1938" w:type="dxa"/>
            <w:shd w:val="clear" w:color="auto" w:fill="DDE8F8"/>
          </w:tcPr>
          <w:p w14:paraId="4D648C2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5,031</w:t>
            </w:r>
          </w:p>
        </w:tc>
      </w:tr>
      <w:tr w14:paraId="30EBCEED">
        <w:tc>
          <w:tcPr>
            <w:tcW w:w="1938" w:type="dxa"/>
            <w:shd w:val="clear" w:color="auto" w:fill="FFFFFF"/>
          </w:tcPr>
          <w:p w14:paraId="1B8B5BB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Алматы</w:t>
            </w:r>
          </w:p>
        </w:tc>
        <w:tc>
          <w:tcPr>
            <w:tcW w:w="1938" w:type="dxa"/>
            <w:shd w:val="clear" w:color="auto" w:fill="FFFFFF"/>
          </w:tcPr>
          <w:p w14:paraId="735D532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1,965</w:t>
            </w:r>
          </w:p>
        </w:tc>
        <w:tc>
          <w:tcPr>
            <w:tcW w:w="1938" w:type="dxa"/>
            <w:shd w:val="clear" w:color="auto" w:fill="FFFFFF"/>
          </w:tcPr>
          <w:p w14:paraId="0CDFEFA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234,843</w:t>
            </w:r>
          </w:p>
        </w:tc>
        <w:tc>
          <w:tcPr>
            <w:tcW w:w="1938" w:type="dxa"/>
            <w:shd w:val="clear" w:color="auto" w:fill="FFFFFF"/>
          </w:tcPr>
          <w:p w14:paraId="635D1AA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50</w:t>
            </w:r>
          </w:p>
        </w:tc>
        <w:tc>
          <w:tcPr>
            <w:tcW w:w="1938" w:type="dxa"/>
            <w:shd w:val="clear" w:color="auto" w:fill="FFFFFF"/>
          </w:tcPr>
          <w:p w14:paraId="29C681D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5,675</w:t>
            </w:r>
          </w:p>
        </w:tc>
      </w:tr>
      <w:tr w14:paraId="7E06908D">
        <w:tc>
          <w:tcPr>
            <w:tcW w:w="1938" w:type="dxa"/>
            <w:shd w:val="clear" w:color="auto" w:fill="DDE8F8"/>
          </w:tcPr>
          <w:p w14:paraId="65FADA8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Шымкент</w:t>
            </w:r>
          </w:p>
        </w:tc>
        <w:tc>
          <w:tcPr>
            <w:tcW w:w="1938" w:type="dxa"/>
            <w:shd w:val="clear" w:color="auto" w:fill="DDE8F8"/>
          </w:tcPr>
          <w:p w14:paraId="6AB75B6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1,009</w:t>
            </w:r>
          </w:p>
        </w:tc>
        <w:tc>
          <w:tcPr>
            <w:tcW w:w="1938" w:type="dxa"/>
            <w:shd w:val="clear" w:color="auto" w:fill="DDE8F8"/>
          </w:tcPr>
          <w:p w14:paraId="07CDB0A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186,076</w:t>
            </w:r>
          </w:p>
        </w:tc>
        <w:tc>
          <w:tcPr>
            <w:tcW w:w="1938" w:type="dxa"/>
            <w:shd w:val="clear" w:color="auto" w:fill="DDE8F8"/>
          </w:tcPr>
          <w:p w14:paraId="75E9359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55</w:t>
            </w:r>
          </w:p>
        </w:tc>
        <w:tc>
          <w:tcPr>
            <w:tcW w:w="1938" w:type="dxa"/>
            <w:shd w:val="clear" w:color="auto" w:fill="DDE8F8"/>
          </w:tcPr>
          <w:p w14:paraId="4D67049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3,489</w:t>
            </w:r>
          </w:p>
        </w:tc>
      </w:tr>
      <w:tr w14:paraId="702A328A">
        <w:tc>
          <w:tcPr>
            <w:tcW w:w="1938" w:type="dxa"/>
            <w:shd w:val="clear" w:color="auto" w:fill="FFFFFF"/>
          </w:tcPr>
          <w:p w14:paraId="1C26EBE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Карагандa</w:t>
            </w:r>
          </w:p>
        </w:tc>
        <w:tc>
          <w:tcPr>
            <w:tcW w:w="1938" w:type="dxa"/>
            <w:shd w:val="clear" w:color="auto" w:fill="FFFFFF"/>
          </w:tcPr>
          <w:p w14:paraId="5FD1DD4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958</w:t>
            </w:r>
          </w:p>
        </w:tc>
        <w:tc>
          <w:tcPr>
            <w:tcW w:w="1938" w:type="dxa"/>
            <w:shd w:val="clear" w:color="auto" w:fill="FFFFFF"/>
          </w:tcPr>
          <w:p w14:paraId="194ADCA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185,100</w:t>
            </w:r>
          </w:p>
        </w:tc>
        <w:tc>
          <w:tcPr>
            <w:tcW w:w="1938" w:type="dxa"/>
            <w:shd w:val="clear" w:color="auto" w:fill="FFFFFF"/>
          </w:tcPr>
          <w:p w14:paraId="52BC064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50</w:t>
            </w:r>
          </w:p>
        </w:tc>
        <w:tc>
          <w:tcPr>
            <w:tcW w:w="1938" w:type="dxa"/>
            <w:shd w:val="clear" w:color="auto" w:fill="FFFFFF"/>
          </w:tcPr>
          <w:p w14:paraId="46AB5CD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3,787</w:t>
            </w:r>
          </w:p>
        </w:tc>
      </w:tr>
      <w:tr w14:paraId="36DABAA2">
        <w:tc>
          <w:tcPr>
            <w:tcW w:w="1938" w:type="dxa"/>
            <w:shd w:val="clear" w:color="auto" w:fill="DDE8F8"/>
          </w:tcPr>
          <w:p w14:paraId="5659ACF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Актобе</w:t>
            </w:r>
          </w:p>
        </w:tc>
        <w:tc>
          <w:tcPr>
            <w:tcW w:w="1938" w:type="dxa"/>
            <w:shd w:val="clear" w:color="auto" w:fill="DDE8F8"/>
          </w:tcPr>
          <w:p w14:paraId="1002F8A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922</w:t>
            </w:r>
          </w:p>
        </w:tc>
        <w:tc>
          <w:tcPr>
            <w:tcW w:w="1938" w:type="dxa"/>
            <w:shd w:val="clear" w:color="auto" w:fill="DDE8F8"/>
          </w:tcPr>
          <w:p w14:paraId="3CB712D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154,261</w:t>
            </w:r>
          </w:p>
        </w:tc>
        <w:tc>
          <w:tcPr>
            <w:tcW w:w="1938" w:type="dxa"/>
            <w:shd w:val="clear" w:color="auto" w:fill="DDE8F8"/>
          </w:tcPr>
          <w:p w14:paraId="4AB89E4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53</w:t>
            </w:r>
          </w:p>
        </w:tc>
        <w:tc>
          <w:tcPr>
            <w:tcW w:w="1938" w:type="dxa"/>
            <w:shd w:val="clear" w:color="auto" w:fill="DDE8F8"/>
          </w:tcPr>
          <w:p w14:paraId="67C9723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3,001</w:t>
            </w:r>
          </w:p>
        </w:tc>
      </w:tr>
    </w:tbl>
    <w:p w14:paraId="69FECA60"/>
    <w:p w14:paraId="523E83AD">
      <w:r>
        <w:rPr>
          <w:b w:val="0"/>
          <w:color w:val="1A1A2E"/>
          <w:sz w:val="21"/>
        </w:rPr>
        <w:t>Source code: data_cleaning.py | GitHub: https://github.com/Choppa2077/assignment1DDM</w:t>
      </w:r>
    </w:p>
    <w:p w14:paraId="10C2B78F">
      <w:r>
        <w:br w:type="page"/>
      </w:r>
    </w:p>
    <w:p w14:paraId="385A9A92">
      <w:pPr>
        <w:pStyle w:val="2"/>
        <w:jc w:val="left"/>
      </w:pPr>
      <w:r>
        <w:rPr>
          <w:b/>
          <w:color w:val="2A5CAA"/>
        </w:rPr>
        <w:t>2. Market Intelligence and Competitor Analysis (Task 2 — 50%)</w:t>
      </w:r>
    </w:p>
    <w:p w14:paraId="64E8A7DA">
      <w:pPr>
        <w:pStyle w:val="3"/>
        <w:jc w:val="left"/>
      </w:pPr>
      <w:r>
        <w:rPr>
          <w:b/>
          <w:color w:val="2A5CAA"/>
        </w:rPr>
        <w:t>2.1 Price Segmentation — Competitor Landscape</w:t>
      </w:r>
    </w:p>
    <w:p w14:paraId="142ED318">
      <w:r>
        <w:rPr>
          <w:b w:val="0"/>
          <w:color w:val="1A1A2E"/>
          <w:sz w:val="21"/>
        </w:rPr>
        <w:t>The rental market in Kazakhstan is segmented into three active price tiers (luxury listings were removed as outliers). Each tier represents a distinct group of competitors — landlords and agencies targeting specific renter profiles.</w:t>
      </w:r>
    </w:p>
    <w:p w14:paraId="4234943F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5DCCF5E4">
        <w:tc>
          <w:tcPr>
            <w:tcW w:w="1938" w:type="dxa"/>
            <w:shd w:val="clear" w:color="auto" w:fill="2A5CAA"/>
          </w:tcPr>
          <w:p w14:paraId="7304875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1938" w:type="dxa"/>
            <w:shd w:val="clear" w:color="auto" w:fill="2A5CAA"/>
          </w:tcPr>
          <w:p w14:paraId="5AF93D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Price Range (тг/month)</w:t>
            </w:r>
          </w:p>
        </w:tc>
        <w:tc>
          <w:tcPr>
            <w:tcW w:w="1938" w:type="dxa"/>
            <w:shd w:val="clear" w:color="auto" w:fill="2A5CAA"/>
          </w:tcPr>
          <w:p w14:paraId="02A5EE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1938" w:type="dxa"/>
            <w:shd w:val="clear" w:color="auto" w:fill="2A5CAA"/>
          </w:tcPr>
          <w:p w14:paraId="0AE52B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w="1938" w:type="dxa"/>
            <w:shd w:val="clear" w:color="auto" w:fill="2A5CAA"/>
          </w:tcPr>
          <w:p w14:paraId="36054EC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Target Renter</w:t>
            </w:r>
          </w:p>
        </w:tc>
      </w:tr>
      <w:tr w14:paraId="0A841403">
        <w:tc>
          <w:tcPr>
            <w:tcW w:w="1938" w:type="dxa"/>
            <w:shd w:val="clear" w:color="auto" w:fill="DDE8F8"/>
          </w:tcPr>
          <w:p w14:paraId="01DEDE0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Low</w:t>
            </w:r>
          </w:p>
        </w:tc>
        <w:tc>
          <w:tcPr>
            <w:tcW w:w="1938" w:type="dxa"/>
            <w:shd w:val="clear" w:color="auto" w:fill="DDE8F8"/>
          </w:tcPr>
          <w:p w14:paraId="5400662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&lt; 120,000</w:t>
            </w:r>
          </w:p>
        </w:tc>
        <w:tc>
          <w:tcPr>
            <w:tcW w:w="1938" w:type="dxa"/>
            <w:shd w:val="clear" w:color="auto" w:fill="DDE8F8"/>
          </w:tcPr>
          <w:p w14:paraId="345F723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672</w:t>
            </w:r>
          </w:p>
        </w:tc>
        <w:tc>
          <w:tcPr>
            <w:tcW w:w="1938" w:type="dxa"/>
            <w:shd w:val="clear" w:color="auto" w:fill="DDE8F8"/>
          </w:tcPr>
          <w:p w14:paraId="0F30F85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10.1%</w:t>
            </w:r>
          </w:p>
        </w:tc>
        <w:tc>
          <w:tcPr>
            <w:tcW w:w="1938" w:type="dxa"/>
            <w:shd w:val="clear" w:color="auto" w:fill="DDE8F8"/>
          </w:tcPr>
          <w:p w14:paraId="79C908B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Students, minimum wage workers</w:t>
            </w:r>
          </w:p>
        </w:tc>
      </w:tr>
      <w:tr w14:paraId="677F691B">
        <w:tc>
          <w:tcPr>
            <w:tcW w:w="1938" w:type="dxa"/>
            <w:shd w:val="clear" w:color="auto" w:fill="FFFFFF"/>
          </w:tcPr>
          <w:p w14:paraId="5A07CC9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Middle</w:t>
            </w:r>
          </w:p>
        </w:tc>
        <w:tc>
          <w:tcPr>
            <w:tcW w:w="1938" w:type="dxa"/>
            <w:shd w:val="clear" w:color="auto" w:fill="FFFFFF"/>
          </w:tcPr>
          <w:p w14:paraId="4A0DBE5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120,000–250,000</w:t>
            </w:r>
          </w:p>
        </w:tc>
        <w:tc>
          <w:tcPr>
            <w:tcW w:w="1938" w:type="dxa"/>
            <w:shd w:val="clear" w:color="auto" w:fill="FFFFFF"/>
          </w:tcPr>
          <w:p w14:paraId="1FE81C9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3,858</w:t>
            </w:r>
          </w:p>
        </w:tc>
        <w:tc>
          <w:tcPr>
            <w:tcW w:w="1938" w:type="dxa"/>
            <w:shd w:val="clear" w:color="auto" w:fill="FFFFFF"/>
          </w:tcPr>
          <w:p w14:paraId="174FEBA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57.7%</w:t>
            </w:r>
          </w:p>
        </w:tc>
        <w:tc>
          <w:tcPr>
            <w:tcW w:w="1938" w:type="dxa"/>
            <w:shd w:val="clear" w:color="auto" w:fill="FFFFFF"/>
          </w:tcPr>
          <w:p w14:paraId="583F2BA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Young professionals, families (core market)</w:t>
            </w:r>
          </w:p>
        </w:tc>
      </w:tr>
      <w:tr w14:paraId="76CB5943">
        <w:tc>
          <w:tcPr>
            <w:tcW w:w="1938" w:type="dxa"/>
            <w:shd w:val="clear" w:color="auto" w:fill="DDE8F8"/>
          </w:tcPr>
          <w:p w14:paraId="6DBB031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High</w:t>
            </w:r>
          </w:p>
        </w:tc>
        <w:tc>
          <w:tcPr>
            <w:tcW w:w="1938" w:type="dxa"/>
            <w:shd w:val="clear" w:color="auto" w:fill="DDE8F8"/>
          </w:tcPr>
          <w:p w14:paraId="5365373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250,000–475,000</w:t>
            </w:r>
          </w:p>
        </w:tc>
        <w:tc>
          <w:tcPr>
            <w:tcW w:w="1938" w:type="dxa"/>
            <w:shd w:val="clear" w:color="auto" w:fill="DDE8F8"/>
          </w:tcPr>
          <w:p w14:paraId="24F71A0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2,154</w:t>
            </w:r>
          </w:p>
        </w:tc>
        <w:tc>
          <w:tcPr>
            <w:tcW w:w="1938" w:type="dxa"/>
            <w:shd w:val="clear" w:color="auto" w:fill="DDE8F8"/>
          </w:tcPr>
          <w:p w14:paraId="096242F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32.2%</w:t>
            </w:r>
          </w:p>
        </w:tc>
        <w:tc>
          <w:tcPr>
            <w:tcW w:w="1938" w:type="dxa"/>
            <w:shd w:val="clear" w:color="auto" w:fill="DDE8F8"/>
          </w:tcPr>
          <w:p w14:paraId="1D13740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Senior specialists, expats, relocated employees</w:t>
            </w:r>
          </w:p>
        </w:tc>
      </w:tr>
      <w:tr w14:paraId="655225FD">
        <w:tc>
          <w:tcPr>
            <w:tcW w:w="1938" w:type="dxa"/>
            <w:shd w:val="clear" w:color="auto" w:fill="FFFFFF"/>
          </w:tcPr>
          <w:p w14:paraId="11CDD0E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Luxury</w:t>
            </w:r>
          </w:p>
        </w:tc>
        <w:tc>
          <w:tcPr>
            <w:tcW w:w="1938" w:type="dxa"/>
            <w:shd w:val="clear" w:color="auto" w:fill="FFFFFF"/>
          </w:tcPr>
          <w:p w14:paraId="40B6103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&gt; 475,000</w:t>
            </w:r>
          </w:p>
        </w:tc>
        <w:tc>
          <w:tcPr>
            <w:tcW w:w="1938" w:type="dxa"/>
            <w:shd w:val="clear" w:color="auto" w:fill="FFFFFF"/>
          </w:tcPr>
          <w:p w14:paraId="54336CF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</w:t>
            </w:r>
          </w:p>
        </w:tc>
        <w:tc>
          <w:tcPr>
            <w:tcW w:w="1938" w:type="dxa"/>
            <w:shd w:val="clear" w:color="auto" w:fill="FFFFFF"/>
          </w:tcPr>
          <w:p w14:paraId="31E5EC5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0%</w:t>
            </w:r>
          </w:p>
        </w:tc>
        <w:tc>
          <w:tcPr>
            <w:tcW w:w="1938" w:type="dxa"/>
            <w:shd w:val="clear" w:color="auto" w:fill="FFFFFF"/>
          </w:tcPr>
          <w:p w14:paraId="30B7C3A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Removed as outliers (data integrity)</w:t>
            </w:r>
          </w:p>
        </w:tc>
      </w:tr>
    </w:tbl>
    <w:p w14:paraId="3D620B04"/>
    <w:p w14:paraId="79101C3C">
      <w:r>
        <w:rPr>
          <w:b w:val="0"/>
          <w:color w:val="1A1A2E"/>
          <w:sz w:val="21"/>
        </w:rPr>
        <w:t>The Middle segment dominates with 57.7% of all listings — confirming that the primary rental market in Kazakhstan is affordable mid-range housing. This is the most contested and most promising segment for RentEasy KZ.</w:t>
      </w:r>
    </w:p>
    <w:p w14:paraId="59129057">
      <w:pPr>
        <w:pStyle w:val="3"/>
        <w:jc w:val="left"/>
      </w:pPr>
      <w:r>
        <w:rPr>
          <w:b/>
          <w:color w:val="2A5CAA"/>
        </w:rPr>
        <w:t>2.2 Competitor Analysis by City</w:t>
      </w:r>
    </w:p>
    <w:p w14:paraId="67875F24">
      <w:r>
        <w:rPr>
          <w:b w:val="0"/>
          <w:color w:val="1A1A2E"/>
          <w:sz w:val="21"/>
        </w:rPr>
        <w:t>Each city represents a separate competitive environment. The table below shows the listing count per segment per city:</w:t>
      </w:r>
    </w:p>
    <w:p w14:paraId="1E0FC510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3D107871">
        <w:tc>
          <w:tcPr>
            <w:tcW w:w="1938" w:type="dxa"/>
            <w:shd w:val="clear" w:color="auto" w:fill="2A5CAA"/>
          </w:tcPr>
          <w:p w14:paraId="756D6D0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City</w:t>
            </w:r>
          </w:p>
        </w:tc>
        <w:tc>
          <w:tcPr>
            <w:tcW w:w="1938" w:type="dxa"/>
            <w:shd w:val="clear" w:color="auto" w:fill="2A5CAA"/>
          </w:tcPr>
          <w:p w14:paraId="4749C2E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Low (&lt;120K)</w:t>
            </w:r>
          </w:p>
        </w:tc>
        <w:tc>
          <w:tcPr>
            <w:tcW w:w="1938" w:type="dxa"/>
            <w:shd w:val="clear" w:color="auto" w:fill="2A5CAA"/>
          </w:tcPr>
          <w:p w14:paraId="617128E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Middle (120–250K)</w:t>
            </w:r>
          </w:p>
        </w:tc>
        <w:tc>
          <w:tcPr>
            <w:tcW w:w="1938" w:type="dxa"/>
            <w:shd w:val="clear" w:color="auto" w:fill="2A5CAA"/>
          </w:tcPr>
          <w:p w14:paraId="42C0345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High (250–475K)</w:t>
            </w:r>
          </w:p>
        </w:tc>
        <w:tc>
          <w:tcPr>
            <w:tcW w:w="1938" w:type="dxa"/>
            <w:shd w:val="clear" w:color="auto" w:fill="2A5CAA"/>
          </w:tcPr>
          <w:p w14:paraId="231EDB7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 w14:paraId="04DC9CB5">
        <w:tc>
          <w:tcPr>
            <w:tcW w:w="1938" w:type="dxa"/>
            <w:shd w:val="clear" w:color="auto" w:fill="DDE8F8"/>
          </w:tcPr>
          <w:p w14:paraId="3095E5B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Астана</w:t>
            </w:r>
          </w:p>
        </w:tc>
        <w:tc>
          <w:tcPr>
            <w:tcW w:w="1938" w:type="dxa"/>
            <w:shd w:val="clear" w:color="auto" w:fill="DDE8F8"/>
          </w:tcPr>
          <w:p w14:paraId="74950CE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68</w:t>
            </w:r>
          </w:p>
        </w:tc>
        <w:tc>
          <w:tcPr>
            <w:tcW w:w="1938" w:type="dxa"/>
            <w:shd w:val="clear" w:color="auto" w:fill="DDE8F8"/>
          </w:tcPr>
          <w:p w14:paraId="50ECBC7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1,037</w:t>
            </w:r>
          </w:p>
        </w:tc>
        <w:tc>
          <w:tcPr>
            <w:tcW w:w="1938" w:type="dxa"/>
            <w:shd w:val="clear" w:color="auto" w:fill="DDE8F8"/>
          </w:tcPr>
          <w:p w14:paraId="6C7D356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725</w:t>
            </w:r>
          </w:p>
        </w:tc>
        <w:tc>
          <w:tcPr>
            <w:tcW w:w="1938" w:type="dxa"/>
            <w:shd w:val="clear" w:color="auto" w:fill="DDE8F8"/>
          </w:tcPr>
          <w:p w14:paraId="022DC39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1,830</w:t>
            </w:r>
          </w:p>
        </w:tc>
      </w:tr>
      <w:tr w14:paraId="001B73EB">
        <w:tc>
          <w:tcPr>
            <w:tcW w:w="1938" w:type="dxa"/>
            <w:shd w:val="clear" w:color="auto" w:fill="FFFFFF"/>
          </w:tcPr>
          <w:p w14:paraId="7DFA38F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Алматы</w:t>
            </w:r>
          </w:p>
        </w:tc>
        <w:tc>
          <w:tcPr>
            <w:tcW w:w="1938" w:type="dxa"/>
            <w:shd w:val="clear" w:color="auto" w:fill="FFFFFF"/>
          </w:tcPr>
          <w:p w14:paraId="70F23BC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219</w:t>
            </w:r>
          </w:p>
        </w:tc>
        <w:tc>
          <w:tcPr>
            <w:tcW w:w="1938" w:type="dxa"/>
            <w:shd w:val="clear" w:color="auto" w:fill="FFFFFF"/>
          </w:tcPr>
          <w:p w14:paraId="1A6FDD8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790</w:t>
            </w:r>
          </w:p>
        </w:tc>
        <w:tc>
          <w:tcPr>
            <w:tcW w:w="1938" w:type="dxa"/>
            <w:shd w:val="clear" w:color="auto" w:fill="FFFFFF"/>
          </w:tcPr>
          <w:p w14:paraId="20D1321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956</w:t>
            </w:r>
          </w:p>
        </w:tc>
        <w:tc>
          <w:tcPr>
            <w:tcW w:w="1938" w:type="dxa"/>
            <w:shd w:val="clear" w:color="auto" w:fill="FFFFFF"/>
          </w:tcPr>
          <w:p w14:paraId="0C84C63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1,965</w:t>
            </w:r>
          </w:p>
        </w:tc>
      </w:tr>
      <w:tr w14:paraId="16EB22BE">
        <w:tc>
          <w:tcPr>
            <w:tcW w:w="1938" w:type="dxa"/>
            <w:shd w:val="clear" w:color="auto" w:fill="DDE8F8"/>
          </w:tcPr>
          <w:p w14:paraId="65D0E43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Шымкент</w:t>
            </w:r>
          </w:p>
        </w:tc>
        <w:tc>
          <w:tcPr>
            <w:tcW w:w="1938" w:type="dxa"/>
            <w:shd w:val="clear" w:color="auto" w:fill="DDE8F8"/>
          </w:tcPr>
          <w:p w14:paraId="37D19D1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114</w:t>
            </w:r>
          </w:p>
        </w:tc>
        <w:tc>
          <w:tcPr>
            <w:tcW w:w="1938" w:type="dxa"/>
            <w:shd w:val="clear" w:color="auto" w:fill="DDE8F8"/>
          </w:tcPr>
          <w:p w14:paraId="4079335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678</w:t>
            </w:r>
          </w:p>
        </w:tc>
        <w:tc>
          <w:tcPr>
            <w:tcW w:w="1938" w:type="dxa"/>
            <w:shd w:val="clear" w:color="auto" w:fill="DDE8F8"/>
          </w:tcPr>
          <w:p w14:paraId="1CA43AE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217</w:t>
            </w:r>
          </w:p>
        </w:tc>
        <w:tc>
          <w:tcPr>
            <w:tcW w:w="1938" w:type="dxa"/>
            <w:shd w:val="clear" w:color="auto" w:fill="DDE8F8"/>
          </w:tcPr>
          <w:p w14:paraId="43EA134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1,009</w:t>
            </w:r>
          </w:p>
        </w:tc>
      </w:tr>
      <w:tr w14:paraId="6BAFC82D">
        <w:tc>
          <w:tcPr>
            <w:tcW w:w="1938" w:type="dxa"/>
            <w:shd w:val="clear" w:color="auto" w:fill="FFFFFF"/>
          </w:tcPr>
          <w:p w14:paraId="53BC1D8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Карагандa</w:t>
            </w:r>
          </w:p>
        </w:tc>
        <w:tc>
          <w:tcPr>
            <w:tcW w:w="1938" w:type="dxa"/>
            <w:shd w:val="clear" w:color="auto" w:fill="FFFFFF"/>
          </w:tcPr>
          <w:p w14:paraId="26BC98B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106</w:t>
            </w:r>
          </w:p>
        </w:tc>
        <w:tc>
          <w:tcPr>
            <w:tcW w:w="1938" w:type="dxa"/>
            <w:shd w:val="clear" w:color="auto" w:fill="FFFFFF"/>
          </w:tcPr>
          <w:p w14:paraId="0BDC7EE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662</w:t>
            </w:r>
          </w:p>
        </w:tc>
        <w:tc>
          <w:tcPr>
            <w:tcW w:w="1938" w:type="dxa"/>
            <w:shd w:val="clear" w:color="auto" w:fill="FFFFFF"/>
          </w:tcPr>
          <w:p w14:paraId="2B58658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190</w:t>
            </w:r>
          </w:p>
        </w:tc>
        <w:tc>
          <w:tcPr>
            <w:tcW w:w="1938" w:type="dxa"/>
            <w:shd w:val="clear" w:color="auto" w:fill="FFFFFF"/>
          </w:tcPr>
          <w:p w14:paraId="08C2272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958</w:t>
            </w:r>
          </w:p>
        </w:tc>
      </w:tr>
      <w:tr w14:paraId="6C95EA17">
        <w:tc>
          <w:tcPr>
            <w:tcW w:w="1938" w:type="dxa"/>
            <w:shd w:val="clear" w:color="auto" w:fill="DDE8F8"/>
          </w:tcPr>
          <w:p w14:paraId="230FE21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Актобе</w:t>
            </w:r>
          </w:p>
        </w:tc>
        <w:tc>
          <w:tcPr>
            <w:tcW w:w="1938" w:type="dxa"/>
            <w:shd w:val="clear" w:color="auto" w:fill="DDE8F8"/>
          </w:tcPr>
          <w:p w14:paraId="47E5233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165</w:t>
            </w:r>
          </w:p>
        </w:tc>
        <w:tc>
          <w:tcPr>
            <w:tcW w:w="1938" w:type="dxa"/>
            <w:shd w:val="clear" w:color="auto" w:fill="DDE8F8"/>
          </w:tcPr>
          <w:p w14:paraId="08D5D96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691</w:t>
            </w:r>
          </w:p>
        </w:tc>
        <w:tc>
          <w:tcPr>
            <w:tcW w:w="1938" w:type="dxa"/>
            <w:shd w:val="clear" w:color="auto" w:fill="DDE8F8"/>
          </w:tcPr>
          <w:p w14:paraId="6275DE7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66</w:t>
            </w:r>
          </w:p>
        </w:tc>
        <w:tc>
          <w:tcPr>
            <w:tcW w:w="1938" w:type="dxa"/>
            <w:shd w:val="clear" w:color="auto" w:fill="DDE8F8"/>
          </w:tcPr>
          <w:p w14:paraId="037B885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922</w:t>
            </w:r>
          </w:p>
        </w:tc>
      </w:tr>
    </w:tbl>
    <w:p w14:paraId="785DB1D9"/>
    <w:p w14:paraId="70B8F555">
      <w:r>
        <w:rPr>
          <w:b w:val="0"/>
          <w:color w:val="1A1A2E"/>
          <w:sz w:val="21"/>
        </w:rPr>
        <w:t>Key observation: Алматы leads in the High segment (956 listings = 48.8% of its market), while Астана has a more balanced split between Middle and High — indicating it is the best city for a platform launch targeting the widest renter audience.</w:t>
      </w:r>
    </w:p>
    <w:p w14:paraId="37457A23">
      <w:pPr>
        <w:pStyle w:val="3"/>
        <w:jc w:val="left"/>
      </w:pPr>
      <w:r>
        <w:rPr>
          <w:b/>
          <w:color w:val="2A5CAA"/>
        </w:rPr>
        <w:t>2.3 Top Districts — Price Intelligence</w:t>
      </w:r>
    </w:p>
    <w:p w14:paraId="56479F27">
      <w:r>
        <w:rPr>
          <w:b w:val="0"/>
          <w:color w:val="1A1A2E"/>
          <w:sz w:val="21"/>
        </w:rPr>
        <w:t>Districts with the highest average prices indicate demand-supply imbalances — exactly where RentEasy's price analytics add the most value for renters.</w:t>
      </w:r>
    </w:p>
    <w:p w14:paraId="1B8B484A"/>
    <w:p w14:paraId="27797138">
      <w:pPr>
        <w:pStyle w:val="4"/>
        <w:jc w:val="left"/>
      </w:pPr>
      <w:r>
        <w:rPr>
          <w:b/>
          <w:color w:val="2A5CAA"/>
        </w:rPr>
        <w:t>Top Districts in Астана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58276295">
        <w:tc>
          <w:tcPr>
            <w:tcW w:w="3230" w:type="dxa"/>
            <w:shd w:val="clear" w:color="auto" w:fill="2A5CAA"/>
          </w:tcPr>
          <w:p w14:paraId="2B83E4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District</w:t>
            </w:r>
          </w:p>
        </w:tc>
        <w:tc>
          <w:tcPr>
            <w:tcW w:w="3230" w:type="dxa"/>
            <w:shd w:val="clear" w:color="auto" w:fill="2A5CAA"/>
          </w:tcPr>
          <w:p w14:paraId="21ECA94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Avg Price (тг/month)</w:t>
            </w:r>
          </w:p>
        </w:tc>
        <w:tc>
          <w:tcPr>
            <w:tcW w:w="3230" w:type="dxa"/>
            <w:shd w:val="clear" w:color="auto" w:fill="2A5CAA"/>
          </w:tcPr>
          <w:p w14:paraId="2521BE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Listings</w:t>
            </w:r>
          </w:p>
        </w:tc>
      </w:tr>
      <w:tr w14:paraId="3A430BD8">
        <w:tc>
          <w:tcPr>
            <w:tcW w:w="3230" w:type="dxa"/>
            <w:shd w:val="clear" w:color="auto" w:fill="DDE8F8"/>
          </w:tcPr>
          <w:p w14:paraId="2E3E13A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Нура р-н</w:t>
            </w:r>
          </w:p>
        </w:tc>
        <w:tc>
          <w:tcPr>
            <w:tcW w:w="3230" w:type="dxa"/>
            <w:shd w:val="clear" w:color="auto" w:fill="DDE8F8"/>
          </w:tcPr>
          <w:p w14:paraId="114DA9D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257,265</w:t>
            </w:r>
          </w:p>
        </w:tc>
        <w:tc>
          <w:tcPr>
            <w:tcW w:w="3230" w:type="dxa"/>
            <w:shd w:val="clear" w:color="auto" w:fill="DDE8F8"/>
          </w:tcPr>
          <w:p w14:paraId="0509F4F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287</w:t>
            </w:r>
          </w:p>
        </w:tc>
      </w:tr>
      <w:tr w14:paraId="05BC20F4">
        <w:tc>
          <w:tcPr>
            <w:tcW w:w="3230" w:type="dxa"/>
            <w:shd w:val="clear" w:color="auto" w:fill="FFFFFF"/>
          </w:tcPr>
          <w:p w14:paraId="65219DE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Есильский р-н</w:t>
            </w:r>
          </w:p>
        </w:tc>
        <w:tc>
          <w:tcPr>
            <w:tcW w:w="3230" w:type="dxa"/>
            <w:shd w:val="clear" w:color="auto" w:fill="FFFFFF"/>
          </w:tcPr>
          <w:p w14:paraId="3504448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255,998</w:t>
            </w:r>
          </w:p>
        </w:tc>
        <w:tc>
          <w:tcPr>
            <w:tcW w:w="3230" w:type="dxa"/>
            <w:shd w:val="clear" w:color="auto" w:fill="FFFFFF"/>
          </w:tcPr>
          <w:p w14:paraId="472177E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484</w:t>
            </w:r>
          </w:p>
        </w:tc>
      </w:tr>
      <w:tr w14:paraId="1838A3F4">
        <w:tc>
          <w:tcPr>
            <w:tcW w:w="3230" w:type="dxa"/>
            <w:shd w:val="clear" w:color="auto" w:fill="DDE8F8"/>
          </w:tcPr>
          <w:p w14:paraId="3824344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Есильский район</w:t>
            </w:r>
          </w:p>
        </w:tc>
        <w:tc>
          <w:tcPr>
            <w:tcW w:w="3230" w:type="dxa"/>
            <w:shd w:val="clear" w:color="auto" w:fill="DDE8F8"/>
          </w:tcPr>
          <w:p w14:paraId="48D807F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225,085</w:t>
            </w:r>
          </w:p>
        </w:tc>
        <w:tc>
          <w:tcPr>
            <w:tcW w:w="3230" w:type="dxa"/>
            <w:shd w:val="clear" w:color="auto" w:fill="DDE8F8"/>
          </w:tcPr>
          <w:p w14:paraId="7F938D7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175</w:t>
            </w:r>
          </w:p>
        </w:tc>
      </w:tr>
      <w:tr w14:paraId="416124D3">
        <w:tc>
          <w:tcPr>
            <w:tcW w:w="3230" w:type="dxa"/>
            <w:shd w:val="clear" w:color="auto" w:fill="FFFFFF"/>
          </w:tcPr>
          <w:p w14:paraId="47A2137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Сарайшык р-н</w:t>
            </w:r>
          </w:p>
        </w:tc>
        <w:tc>
          <w:tcPr>
            <w:tcW w:w="3230" w:type="dxa"/>
            <w:shd w:val="clear" w:color="auto" w:fill="FFFFFF"/>
          </w:tcPr>
          <w:p w14:paraId="01796EB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219,388</w:t>
            </w:r>
          </w:p>
        </w:tc>
        <w:tc>
          <w:tcPr>
            <w:tcW w:w="3230" w:type="dxa"/>
            <w:shd w:val="clear" w:color="auto" w:fill="FFFFFF"/>
          </w:tcPr>
          <w:p w14:paraId="2E9EF03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80</w:t>
            </w:r>
          </w:p>
        </w:tc>
      </w:tr>
      <w:tr w14:paraId="13897728">
        <w:tc>
          <w:tcPr>
            <w:tcW w:w="3230" w:type="dxa"/>
            <w:shd w:val="clear" w:color="auto" w:fill="DDE8F8"/>
          </w:tcPr>
          <w:p w14:paraId="7C5A4C5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Нура</w:t>
            </w:r>
          </w:p>
        </w:tc>
        <w:tc>
          <w:tcPr>
            <w:tcW w:w="3230" w:type="dxa"/>
            <w:shd w:val="clear" w:color="auto" w:fill="DDE8F8"/>
          </w:tcPr>
          <w:p w14:paraId="47686D2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216,640</w:t>
            </w:r>
          </w:p>
        </w:tc>
        <w:tc>
          <w:tcPr>
            <w:tcW w:w="3230" w:type="dxa"/>
            <w:shd w:val="clear" w:color="auto" w:fill="DDE8F8"/>
          </w:tcPr>
          <w:p w14:paraId="4F82719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125</w:t>
            </w:r>
          </w:p>
        </w:tc>
      </w:tr>
      <w:tr w14:paraId="42FAC804">
        <w:tc>
          <w:tcPr>
            <w:tcW w:w="3230" w:type="dxa"/>
            <w:shd w:val="clear" w:color="auto" w:fill="FFFFFF"/>
          </w:tcPr>
          <w:p w14:paraId="1A7C9C6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Алматы р-н</w:t>
            </w:r>
          </w:p>
        </w:tc>
        <w:tc>
          <w:tcPr>
            <w:tcW w:w="3230" w:type="dxa"/>
            <w:shd w:val="clear" w:color="auto" w:fill="FFFFFF"/>
          </w:tcPr>
          <w:p w14:paraId="0794BFD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215,857</w:t>
            </w:r>
          </w:p>
        </w:tc>
        <w:tc>
          <w:tcPr>
            <w:tcW w:w="3230" w:type="dxa"/>
            <w:shd w:val="clear" w:color="auto" w:fill="FFFFFF"/>
          </w:tcPr>
          <w:p w14:paraId="0BB7001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224</w:t>
            </w:r>
          </w:p>
        </w:tc>
      </w:tr>
      <w:tr w14:paraId="2EB7D411">
        <w:tc>
          <w:tcPr>
            <w:tcW w:w="3230" w:type="dxa"/>
            <w:shd w:val="clear" w:color="auto" w:fill="DDE8F8"/>
          </w:tcPr>
          <w:p w14:paraId="1BF50D6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Сарыарка р-н</w:t>
            </w:r>
          </w:p>
        </w:tc>
        <w:tc>
          <w:tcPr>
            <w:tcW w:w="3230" w:type="dxa"/>
            <w:shd w:val="clear" w:color="auto" w:fill="DDE8F8"/>
          </w:tcPr>
          <w:p w14:paraId="681C442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203,485</w:t>
            </w:r>
          </w:p>
        </w:tc>
        <w:tc>
          <w:tcPr>
            <w:tcW w:w="3230" w:type="dxa"/>
            <w:shd w:val="clear" w:color="auto" w:fill="DDE8F8"/>
          </w:tcPr>
          <w:p w14:paraId="68E66BC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136</w:t>
            </w:r>
          </w:p>
        </w:tc>
      </w:tr>
      <w:tr w14:paraId="573EAC19">
        <w:tc>
          <w:tcPr>
            <w:tcW w:w="3230" w:type="dxa"/>
            <w:shd w:val="clear" w:color="auto" w:fill="FFFFFF"/>
          </w:tcPr>
          <w:p w14:paraId="371BA91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р-н Байконур</w:t>
            </w:r>
          </w:p>
        </w:tc>
        <w:tc>
          <w:tcPr>
            <w:tcW w:w="3230" w:type="dxa"/>
            <w:shd w:val="clear" w:color="auto" w:fill="FFFFFF"/>
          </w:tcPr>
          <w:p w14:paraId="78132B9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203,023</w:t>
            </w:r>
          </w:p>
        </w:tc>
        <w:tc>
          <w:tcPr>
            <w:tcW w:w="3230" w:type="dxa"/>
            <w:shd w:val="clear" w:color="auto" w:fill="FFFFFF"/>
          </w:tcPr>
          <w:p w14:paraId="72B45D0A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43</w:t>
            </w:r>
          </w:p>
        </w:tc>
      </w:tr>
      <w:tr w14:paraId="4CFBCB3C">
        <w:tc>
          <w:tcPr>
            <w:tcW w:w="3230" w:type="dxa"/>
            <w:shd w:val="clear" w:color="auto" w:fill="DDE8F8"/>
          </w:tcPr>
          <w:p w14:paraId="5557342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Алматинский район</w:t>
            </w:r>
          </w:p>
        </w:tc>
        <w:tc>
          <w:tcPr>
            <w:tcW w:w="3230" w:type="dxa"/>
            <w:shd w:val="clear" w:color="auto" w:fill="DDE8F8"/>
          </w:tcPr>
          <w:p w14:paraId="21E2B2F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189,978</w:t>
            </w:r>
          </w:p>
        </w:tc>
        <w:tc>
          <w:tcPr>
            <w:tcW w:w="3230" w:type="dxa"/>
            <w:shd w:val="clear" w:color="auto" w:fill="DDE8F8"/>
          </w:tcPr>
          <w:p w14:paraId="00EA818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158</w:t>
            </w:r>
          </w:p>
        </w:tc>
      </w:tr>
      <w:tr w14:paraId="69EEC22C">
        <w:tc>
          <w:tcPr>
            <w:tcW w:w="3230" w:type="dxa"/>
            <w:shd w:val="clear" w:color="auto" w:fill="FFFFFF"/>
          </w:tcPr>
          <w:p w14:paraId="41857E8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Сарыаркинский район</w:t>
            </w:r>
          </w:p>
        </w:tc>
        <w:tc>
          <w:tcPr>
            <w:tcW w:w="3230" w:type="dxa"/>
            <w:shd w:val="clear" w:color="auto" w:fill="FFFFFF"/>
          </w:tcPr>
          <w:p w14:paraId="1878919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176,935</w:t>
            </w:r>
          </w:p>
        </w:tc>
        <w:tc>
          <w:tcPr>
            <w:tcW w:w="3230" w:type="dxa"/>
            <w:shd w:val="clear" w:color="auto" w:fill="FFFFFF"/>
          </w:tcPr>
          <w:p w14:paraId="0FECC06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62</w:t>
            </w:r>
          </w:p>
        </w:tc>
      </w:tr>
    </w:tbl>
    <w:p w14:paraId="68BA7913"/>
    <w:p w14:paraId="70623B76">
      <w:pPr>
        <w:pStyle w:val="4"/>
        <w:jc w:val="left"/>
      </w:pPr>
      <w:r>
        <w:rPr>
          <w:b/>
          <w:color w:val="2A5CAA"/>
        </w:rPr>
        <w:t>Top Districts in Алматы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457A47FA">
        <w:tc>
          <w:tcPr>
            <w:tcW w:w="3230" w:type="dxa"/>
            <w:shd w:val="clear" w:color="auto" w:fill="2A5CAA"/>
          </w:tcPr>
          <w:p w14:paraId="1CA4DA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District</w:t>
            </w:r>
          </w:p>
        </w:tc>
        <w:tc>
          <w:tcPr>
            <w:tcW w:w="3230" w:type="dxa"/>
            <w:shd w:val="clear" w:color="auto" w:fill="2A5CAA"/>
          </w:tcPr>
          <w:p w14:paraId="275736A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Avg Price (тг/month)</w:t>
            </w:r>
          </w:p>
        </w:tc>
        <w:tc>
          <w:tcPr>
            <w:tcW w:w="3230" w:type="dxa"/>
            <w:shd w:val="clear" w:color="auto" w:fill="2A5CAA"/>
          </w:tcPr>
          <w:p w14:paraId="3C2FE5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Listings</w:t>
            </w:r>
          </w:p>
        </w:tc>
      </w:tr>
      <w:tr w14:paraId="4AFD1805">
        <w:tc>
          <w:tcPr>
            <w:tcW w:w="3230" w:type="dxa"/>
            <w:shd w:val="clear" w:color="auto" w:fill="DDE8F8"/>
          </w:tcPr>
          <w:p w14:paraId="696DDA6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Бостандыкский р-н</w:t>
            </w:r>
          </w:p>
        </w:tc>
        <w:tc>
          <w:tcPr>
            <w:tcW w:w="3230" w:type="dxa"/>
            <w:shd w:val="clear" w:color="auto" w:fill="DDE8F8"/>
          </w:tcPr>
          <w:p w14:paraId="39028FE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324,261</w:t>
            </w:r>
          </w:p>
        </w:tc>
        <w:tc>
          <w:tcPr>
            <w:tcW w:w="3230" w:type="dxa"/>
            <w:shd w:val="clear" w:color="auto" w:fill="DDE8F8"/>
          </w:tcPr>
          <w:p w14:paraId="2385DCD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272</w:t>
            </w:r>
          </w:p>
        </w:tc>
      </w:tr>
      <w:tr w14:paraId="4DE3D0D0">
        <w:tc>
          <w:tcPr>
            <w:tcW w:w="3230" w:type="dxa"/>
            <w:shd w:val="clear" w:color="auto" w:fill="FFFFFF"/>
          </w:tcPr>
          <w:p w14:paraId="67C75EF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Медеуский р-н</w:t>
            </w:r>
          </w:p>
        </w:tc>
        <w:tc>
          <w:tcPr>
            <w:tcW w:w="3230" w:type="dxa"/>
            <w:shd w:val="clear" w:color="auto" w:fill="FFFFFF"/>
          </w:tcPr>
          <w:p w14:paraId="5604F66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307,302</w:t>
            </w:r>
          </w:p>
        </w:tc>
        <w:tc>
          <w:tcPr>
            <w:tcW w:w="3230" w:type="dxa"/>
            <w:shd w:val="clear" w:color="auto" w:fill="FFFFFF"/>
          </w:tcPr>
          <w:p w14:paraId="7942150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106</w:t>
            </w:r>
          </w:p>
        </w:tc>
      </w:tr>
      <w:tr w14:paraId="42FBA7A2">
        <w:tc>
          <w:tcPr>
            <w:tcW w:w="3230" w:type="dxa"/>
            <w:shd w:val="clear" w:color="auto" w:fill="DDE8F8"/>
          </w:tcPr>
          <w:p w14:paraId="4C38814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Алмалинский р-н</w:t>
            </w:r>
          </w:p>
        </w:tc>
        <w:tc>
          <w:tcPr>
            <w:tcW w:w="3230" w:type="dxa"/>
            <w:shd w:val="clear" w:color="auto" w:fill="DDE8F8"/>
          </w:tcPr>
          <w:p w14:paraId="0F16024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303,128</w:t>
            </w:r>
          </w:p>
        </w:tc>
        <w:tc>
          <w:tcPr>
            <w:tcW w:w="3230" w:type="dxa"/>
            <w:shd w:val="clear" w:color="auto" w:fill="DDE8F8"/>
          </w:tcPr>
          <w:p w14:paraId="02BFB70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203</w:t>
            </w:r>
          </w:p>
        </w:tc>
      </w:tr>
      <w:tr w14:paraId="5810B2CE">
        <w:tc>
          <w:tcPr>
            <w:tcW w:w="3230" w:type="dxa"/>
            <w:shd w:val="clear" w:color="auto" w:fill="FFFFFF"/>
          </w:tcPr>
          <w:p w14:paraId="03DAC76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Ауэзовский р-н</w:t>
            </w:r>
          </w:p>
        </w:tc>
        <w:tc>
          <w:tcPr>
            <w:tcW w:w="3230" w:type="dxa"/>
            <w:shd w:val="clear" w:color="auto" w:fill="FFFFFF"/>
          </w:tcPr>
          <w:p w14:paraId="6920100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264,632</w:t>
            </w:r>
          </w:p>
        </w:tc>
        <w:tc>
          <w:tcPr>
            <w:tcW w:w="3230" w:type="dxa"/>
            <w:shd w:val="clear" w:color="auto" w:fill="FFFFFF"/>
          </w:tcPr>
          <w:p w14:paraId="390772F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201</w:t>
            </w:r>
          </w:p>
        </w:tc>
      </w:tr>
      <w:tr w14:paraId="58019BFB">
        <w:tc>
          <w:tcPr>
            <w:tcW w:w="3230" w:type="dxa"/>
            <w:shd w:val="clear" w:color="auto" w:fill="DDE8F8"/>
          </w:tcPr>
          <w:p w14:paraId="330E5A9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Медеуский район</w:t>
            </w:r>
          </w:p>
        </w:tc>
        <w:tc>
          <w:tcPr>
            <w:tcW w:w="3230" w:type="dxa"/>
            <w:shd w:val="clear" w:color="auto" w:fill="DDE8F8"/>
          </w:tcPr>
          <w:p w14:paraId="270EB1B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257,143</w:t>
            </w:r>
          </w:p>
        </w:tc>
        <w:tc>
          <w:tcPr>
            <w:tcW w:w="3230" w:type="dxa"/>
            <w:shd w:val="clear" w:color="auto" w:fill="DDE8F8"/>
          </w:tcPr>
          <w:p w14:paraId="31AD400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</w:t>
            </w:r>
          </w:p>
        </w:tc>
      </w:tr>
      <w:tr w14:paraId="21AE6C5A">
        <w:tc>
          <w:tcPr>
            <w:tcW w:w="3230" w:type="dxa"/>
            <w:shd w:val="clear" w:color="auto" w:fill="FFFFFF"/>
          </w:tcPr>
          <w:p w14:paraId="266AED7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Бостандыкский район</w:t>
            </w:r>
          </w:p>
        </w:tc>
        <w:tc>
          <w:tcPr>
            <w:tcW w:w="3230" w:type="dxa"/>
            <w:shd w:val="clear" w:color="auto" w:fill="FFFFFF"/>
          </w:tcPr>
          <w:p w14:paraId="2F33E18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248,856</w:t>
            </w:r>
          </w:p>
        </w:tc>
        <w:tc>
          <w:tcPr>
            <w:tcW w:w="3230" w:type="dxa"/>
            <w:shd w:val="clear" w:color="auto" w:fill="FFFFFF"/>
          </w:tcPr>
          <w:p w14:paraId="3A90F6C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52</w:t>
            </w:r>
          </w:p>
        </w:tc>
      </w:tr>
      <w:tr w14:paraId="72C6EBEA">
        <w:tc>
          <w:tcPr>
            <w:tcW w:w="3230" w:type="dxa"/>
            <w:shd w:val="clear" w:color="auto" w:fill="DDE8F8"/>
          </w:tcPr>
          <w:p w14:paraId="6EEDF47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Алмалинский район</w:t>
            </w:r>
          </w:p>
        </w:tc>
        <w:tc>
          <w:tcPr>
            <w:tcW w:w="3230" w:type="dxa"/>
            <w:shd w:val="clear" w:color="auto" w:fill="DDE8F8"/>
          </w:tcPr>
          <w:p w14:paraId="0EBC76C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230,197</w:t>
            </w:r>
          </w:p>
        </w:tc>
        <w:tc>
          <w:tcPr>
            <w:tcW w:w="3230" w:type="dxa"/>
            <w:shd w:val="clear" w:color="auto" w:fill="DDE8F8"/>
          </w:tcPr>
          <w:p w14:paraId="0B7ACCD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122</w:t>
            </w:r>
          </w:p>
        </w:tc>
      </w:tr>
      <w:tr w14:paraId="35FB487F">
        <w:tc>
          <w:tcPr>
            <w:tcW w:w="3230" w:type="dxa"/>
            <w:shd w:val="clear" w:color="auto" w:fill="FFFFFF"/>
          </w:tcPr>
          <w:p w14:paraId="14CC6284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Ауэзовский район</w:t>
            </w:r>
          </w:p>
        </w:tc>
        <w:tc>
          <w:tcPr>
            <w:tcW w:w="3230" w:type="dxa"/>
            <w:shd w:val="clear" w:color="auto" w:fill="FFFFFF"/>
          </w:tcPr>
          <w:p w14:paraId="25185E0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219,106</w:t>
            </w:r>
          </w:p>
        </w:tc>
        <w:tc>
          <w:tcPr>
            <w:tcW w:w="3230" w:type="dxa"/>
            <w:shd w:val="clear" w:color="auto" w:fill="FFFFFF"/>
          </w:tcPr>
          <w:p w14:paraId="4459833E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85</w:t>
            </w:r>
          </w:p>
        </w:tc>
      </w:tr>
      <w:tr w14:paraId="642BD506">
        <w:tc>
          <w:tcPr>
            <w:tcW w:w="3230" w:type="dxa"/>
            <w:shd w:val="clear" w:color="auto" w:fill="DDE8F8"/>
          </w:tcPr>
          <w:p w14:paraId="2499302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Турксибский р-н</w:t>
            </w:r>
          </w:p>
        </w:tc>
        <w:tc>
          <w:tcPr>
            <w:tcW w:w="3230" w:type="dxa"/>
            <w:shd w:val="clear" w:color="auto" w:fill="DDE8F8"/>
          </w:tcPr>
          <w:p w14:paraId="1C22892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226,148</w:t>
            </w:r>
          </w:p>
        </w:tc>
        <w:tc>
          <w:tcPr>
            <w:tcW w:w="3230" w:type="dxa"/>
            <w:shd w:val="clear" w:color="auto" w:fill="DDE8F8"/>
          </w:tcPr>
          <w:p w14:paraId="4037A1F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71</w:t>
            </w:r>
          </w:p>
        </w:tc>
      </w:tr>
      <w:tr w14:paraId="71F25E7F">
        <w:tc>
          <w:tcPr>
            <w:tcW w:w="3230" w:type="dxa"/>
            <w:shd w:val="clear" w:color="auto" w:fill="FFFFFF"/>
          </w:tcPr>
          <w:p w14:paraId="68B8EE2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Наурызбайский р-н</w:t>
            </w:r>
          </w:p>
        </w:tc>
        <w:tc>
          <w:tcPr>
            <w:tcW w:w="3230" w:type="dxa"/>
            <w:shd w:val="clear" w:color="auto" w:fill="FFFFFF"/>
          </w:tcPr>
          <w:p w14:paraId="09A4C05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219,200</w:t>
            </w:r>
          </w:p>
        </w:tc>
        <w:tc>
          <w:tcPr>
            <w:tcW w:w="3230" w:type="dxa"/>
            <w:shd w:val="clear" w:color="auto" w:fill="FFFFFF"/>
          </w:tcPr>
          <w:p w14:paraId="33A744F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222</w:t>
            </w:r>
          </w:p>
        </w:tc>
      </w:tr>
    </w:tbl>
    <w:p w14:paraId="2547C9BA"/>
    <w:p w14:paraId="2750DA66">
      <w:r>
        <w:rPr>
          <w:b w:val="0"/>
          <w:color w:val="1A1A2E"/>
          <w:sz w:val="21"/>
        </w:rPr>
        <w:t>The price gap between districts is substantial — in Алматы the top district (Бостандыкский р-н, 324K тг) is 2× more expensive than the cheapest districts. This variance is invisible to renters on Krisha.kz or OLX.kz — it is RentEasy's primary analytics opportunity.</w:t>
      </w:r>
    </w:p>
    <w:p w14:paraId="209DA0D9">
      <w:pPr>
        <w:pStyle w:val="3"/>
        <w:jc w:val="left"/>
      </w:pPr>
      <w:r>
        <w:rPr>
          <w:b/>
          <w:color w:val="2A5CAA"/>
        </w:rPr>
        <w:t>2.4 Key Consumers of Competitors</w:t>
      </w:r>
    </w:p>
    <w:p w14:paraId="1E78FF0B">
      <w:r>
        <w:rPr>
          <w:b w:val="0"/>
          <w:color w:val="1A1A2E"/>
          <w:sz w:val="21"/>
        </w:rPr>
        <w:t>Based on the price segment distribution and district data, the key consumers of current competitor platforms (Krisha.kz and OLX.kz) can be described as:</w:t>
      </w:r>
    </w:p>
    <w:p w14:paraId="7BEB3581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627F0D48">
        <w:tc>
          <w:tcPr>
            <w:tcW w:w="2422" w:type="dxa"/>
            <w:shd w:val="clear" w:color="auto" w:fill="2A5CAA"/>
          </w:tcPr>
          <w:p w14:paraId="15592B4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2422" w:type="dxa"/>
            <w:shd w:val="clear" w:color="auto" w:fill="2A5CAA"/>
          </w:tcPr>
          <w:p w14:paraId="75E8AF2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Consumer Profile</w:t>
            </w:r>
          </w:p>
        </w:tc>
        <w:tc>
          <w:tcPr>
            <w:tcW w:w="2422" w:type="dxa"/>
            <w:shd w:val="clear" w:color="auto" w:fill="2A5CAA"/>
          </w:tcPr>
          <w:p w14:paraId="13189B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Tech Level</w:t>
            </w:r>
          </w:p>
        </w:tc>
        <w:tc>
          <w:tcPr>
            <w:tcW w:w="2422" w:type="dxa"/>
            <w:shd w:val="clear" w:color="auto" w:fill="2A5CAA"/>
          </w:tcPr>
          <w:p w14:paraId="3B9185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Pain Point</w:t>
            </w:r>
          </w:p>
        </w:tc>
      </w:tr>
      <w:tr w14:paraId="607F85F1">
        <w:tc>
          <w:tcPr>
            <w:tcW w:w="2422" w:type="dxa"/>
            <w:shd w:val="clear" w:color="auto" w:fill="DDE8F8"/>
          </w:tcPr>
          <w:p w14:paraId="65AEC6E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Low</w:t>
            </w:r>
          </w:p>
        </w:tc>
        <w:tc>
          <w:tcPr>
            <w:tcW w:w="2422" w:type="dxa"/>
            <w:shd w:val="clear" w:color="auto" w:fill="DDE8F8"/>
          </w:tcPr>
          <w:p w14:paraId="012D945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Students, entry-level workers, migrants</w:t>
            </w:r>
          </w:p>
        </w:tc>
        <w:tc>
          <w:tcPr>
            <w:tcW w:w="2422" w:type="dxa"/>
            <w:shd w:val="clear" w:color="auto" w:fill="DDE8F8"/>
          </w:tcPr>
          <w:p w14:paraId="125F318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Basic smartphone user</w:t>
            </w:r>
          </w:p>
        </w:tc>
        <w:tc>
          <w:tcPr>
            <w:tcW w:w="2422" w:type="dxa"/>
            <w:shd w:val="clear" w:color="auto" w:fill="DDE8F8"/>
          </w:tcPr>
          <w:p w14:paraId="2FC1525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Price is top priority — scam listings are dangerous</w:t>
            </w:r>
          </w:p>
        </w:tc>
      </w:tr>
      <w:tr w14:paraId="122778F9">
        <w:tc>
          <w:tcPr>
            <w:tcW w:w="2422" w:type="dxa"/>
            <w:shd w:val="clear" w:color="auto" w:fill="FFFFFF"/>
          </w:tcPr>
          <w:p w14:paraId="1483E72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Middle</w:t>
            </w:r>
          </w:p>
        </w:tc>
        <w:tc>
          <w:tcPr>
            <w:tcW w:w="2422" w:type="dxa"/>
            <w:shd w:val="clear" w:color="auto" w:fill="FFFFFF"/>
          </w:tcPr>
          <w:p w14:paraId="7638769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Young professionals (25–35), junior specialists, young families</w:t>
            </w:r>
          </w:p>
        </w:tc>
        <w:tc>
          <w:tcPr>
            <w:tcW w:w="2422" w:type="dxa"/>
            <w:shd w:val="clear" w:color="auto" w:fill="FFFFFF"/>
          </w:tcPr>
          <w:p w14:paraId="544DCA7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Active mobile &amp; web user</w:t>
            </w:r>
          </w:p>
        </w:tc>
        <w:tc>
          <w:tcPr>
            <w:tcW w:w="2422" w:type="dxa"/>
            <w:shd w:val="clear" w:color="auto" w:fill="FFFFFF"/>
          </w:tcPr>
          <w:p w14:paraId="513105FC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No price benchmarks, too many agency calls</w:t>
            </w:r>
          </w:p>
        </w:tc>
      </w:tr>
      <w:tr w14:paraId="3B11D284">
        <w:tc>
          <w:tcPr>
            <w:tcW w:w="2422" w:type="dxa"/>
            <w:shd w:val="clear" w:color="auto" w:fill="DDE8F8"/>
          </w:tcPr>
          <w:p w14:paraId="353F6BD3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High</w:t>
            </w:r>
          </w:p>
        </w:tc>
        <w:tc>
          <w:tcPr>
            <w:tcW w:w="2422" w:type="dxa"/>
            <w:shd w:val="clear" w:color="auto" w:fill="DDE8F8"/>
          </w:tcPr>
          <w:p w14:paraId="5F944FE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Senior employees, expats, relocated corporate staff</w:t>
            </w:r>
          </w:p>
        </w:tc>
        <w:tc>
          <w:tcPr>
            <w:tcW w:w="2422" w:type="dxa"/>
            <w:shd w:val="clear" w:color="auto" w:fill="DDE8F8"/>
          </w:tcPr>
          <w:p w14:paraId="64E8977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Comfortable with digital platforms</w:t>
            </w:r>
          </w:p>
        </w:tc>
        <w:tc>
          <w:tcPr>
            <w:tcW w:w="2422" w:type="dxa"/>
            <w:shd w:val="clear" w:color="auto" w:fill="DDE8F8"/>
          </w:tcPr>
          <w:p w14:paraId="4519163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Need district-level analytics and verified listings</w:t>
            </w:r>
          </w:p>
        </w:tc>
      </w:tr>
    </w:tbl>
    <w:p w14:paraId="757256AE"/>
    <w:p w14:paraId="7F7E967A">
      <w:r>
        <w:rPr>
          <w:b w:val="0"/>
          <w:color w:val="1A1A2E"/>
          <w:sz w:val="21"/>
        </w:rPr>
        <w:t>The Middle segment consumer (our primary persona — Алия, 24 лет, Junior Developer, Астана) is tech-savvy, trusts data over word-of-mouth, and expects a clean UX with reliable price transparency — none of which competitors currently offer.</w:t>
      </w:r>
    </w:p>
    <w:p w14:paraId="19E6C85D">
      <w:pPr>
        <w:pStyle w:val="3"/>
        <w:jc w:val="left"/>
      </w:pPr>
      <w:r>
        <w:rPr>
          <w:b/>
          <w:color w:val="2A5CAA"/>
        </w:rPr>
        <w:t>2.5 Krisha.kz vs OLX.kz — Source Comparison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33723151">
        <w:tc>
          <w:tcPr>
            <w:tcW w:w="3230" w:type="dxa"/>
            <w:shd w:val="clear" w:color="auto" w:fill="2A5CAA"/>
          </w:tcPr>
          <w:p w14:paraId="4D5C99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230" w:type="dxa"/>
            <w:shd w:val="clear" w:color="auto" w:fill="2A5CAA"/>
          </w:tcPr>
          <w:p w14:paraId="29BF9D4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Krisha.kz</w:t>
            </w:r>
          </w:p>
        </w:tc>
        <w:tc>
          <w:tcPr>
            <w:tcW w:w="3230" w:type="dxa"/>
            <w:shd w:val="clear" w:color="auto" w:fill="2A5CAA"/>
          </w:tcPr>
          <w:p w14:paraId="756979C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OLX.kz</w:t>
            </w:r>
          </w:p>
        </w:tc>
      </w:tr>
      <w:tr w14:paraId="02A6AE60">
        <w:tc>
          <w:tcPr>
            <w:tcW w:w="3230" w:type="dxa"/>
            <w:shd w:val="clear" w:color="auto" w:fill="DDE8F8"/>
          </w:tcPr>
          <w:p w14:paraId="2B8E963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Records in dataset</w:t>
            </w:r>
          </w:p>
        </w:tc>
        <w:tc>
          <w:tcPr>
            <w:tcW w:w="3230" w:type="dxa"/>
            <w:shd w:val="clear" w:color="auto" w:fill="DDE8F8"/>
          </w:tcPr>
          <w:p w14:paraId="59EA246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5,362 (80.2%)</w:t>
            </w:r>
          </w:p>
        </w:tc>
        <w:tc>
          <w:tcPr>
            <w:tcW w:w="3230" w:type="dxa"/>
            <w:shd w:val="clear" w:color="auto" w:fill="DDE8F8"/>
          </w:tcPr>
          <w:p w14:paraId="2520227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1,322 (19.8%)</w:t>
            </w:r>
          </w:p>
        </w:tc>
      </w:tr>
      <w:tr w14:paraId="14A6EE01">
        <w:tc>
          <w:tcPr>
            <w:tcW w:w="3230" w:type="dxa"/>
            <w:shd w:val="clear" w:color="auto" w:fill="FFFFFF"/>
          </w:tcPr>
          <w:p w14:paraId="650D408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City coverage</w:t>
            </w:r>
          </w:p>
        </w:tc>
        <w:tc>
          <w:tcPr>
            <w:tcW w:w="3230" w:type="dxa"/>
            <w:shd w:val="clear" w:color="auto" w:fill="FFFFFF"/>
          </w:tcPr>
          <w:p w14:paraId="44055696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5 cities</w:t>
            </w:r>
          </w:p>
        </w:tc>
        <w:tc>
          <w:tcPr>
            <w:tcW w:w="3230" w:type="dxa"/>
            <w:shd w:val="clear" w:color="auto" w:fill="FFFFFF"/>
          </w:tcPr>
          <w:p w14:paraId="2446ACD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 cities (Астана, Алматы)</w:t>
            </w:r>
          </w:p>
        </w:tc>
      </w:tr>
      <w:tr w14:paraId="592DD771">
        <w:tc>
          <w:tcPr>
            <w:tcW w:w="3230" w:type="dxa"/>
            <w:shd w:val="clear" w:color="auto" w:fill="DDE8F8"/>
          </w:tcPr>
          <w:p w14:paraId="64CCE22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Structured data</w:t>
            </w:r>
          </w:p>
        </w:tc>
        <w:tc>
          <w:tcPr>
            <w:tcW w:w="3230" w:type="dxa"/>
            <w:shd w:val="clear" w:color="auto" w:fill="DDE8F8"/>
          </w:tcPr>
          <w:p w14:paraId="5FB5A22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Yes (area, floor, rooms)</w:t>
            </w:r>
          </w:p>
        </w:tc>
        <w:tc>
          <w:tcPr>
            <w:tcW w:w="3230" w:type="dxa"/>
            <w:shd w:val="clear" w:color="auto" w:fill="DDE8F8"/>
          </w:tcPr>
          <w:p w14:paraId="5952787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Partial (price, district only)</w:t>
            </w:r>
          </w:p>
        </w:tc>
      </w:tr>
      <w:tr w14:paraId="17DE3375">
        <w:tc>
          <w:tcPr>
            <w:tcW w:w="3230" w:type="dxa"/>
            <w:shd w:val="clear" w:color="auto" w:fill="FFFFFF"/>
          </w:tcPr>
          <w:p w14:paraId="0A16716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Seller type info</w:t>
            </w:r>
          </w:p>
        </w:tc>
        <w:tc>
          <w:tcPr>
            <w:tcW w:w="3230" w:type="dxa"/>
            <w:shd w:val="clear" w:color="auto" w:fill="FFFFFF"/>
          </w:tcPr>
          <w:p w14:paraId="26A67010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Yes</w:t>
            </w:r>
          </w:p>
        </w:tc>
        <w:tc>
          <w:tcPr>
            <w:tcW w:w="3230" w:type="dxa"/>
            <w:shd w:val="clear" w:color="auto" w:fill="FFFFFF"/>
          </w:tcPr>
          <w:p w14:paraId="34CF6797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No (all 'unknown')</w:t>
            </w:r>
          </w:p>
        </w:tc>
      </w:tr>
      <w:tr w14:paraId="03E5DFE2">
        <w:tc>
          <w:tcPr>
            <w:tcW w:w="3230" w:type="dxa"/>
            <w:shd w:val="clear" w:color="auto" w:fill="DDE8F8"/>
          </w:tcPr>
          <w:p w14:paraId="1A8D9E02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Avg price (Астана)</w:t>
            </w:r>
          </w:p>
        </w:tc>
        <w:tc>
          <w:tcPr>
            <w:tcW w:w="3230" w:type="dxa"/>
            <w:shd w:val="clear" w:color="auto" w:fill="DDE8F8"/>
          </w:tcPr>
          <w:p w14:paraId="092ED515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231K тг</w:t>
            </w:r>
          </w:p>
        </w:tc>
        <w:tc>
          <w:tcPr>
            <w:tcW w:w="3230" w:type="dxa"/>
            <w:shd w:val="clear" w:color="auto" w:fill="DDE8F8"/>
          </w:tcPr>
          <w:p w14:paraId="75CEDBF8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220K тг</w:t>
            </w:r>
          </w:p>
        </w:tc>
      </w:tr>
      <w:tr w14:paraId="08AC6FCF">
        <w:tc>
          <w:tcPr>
            <w:tcW w:w="3230" w:type="dxa"/>
            <w:shd w:val="clear" w:color="auto" w:fill="FFFFFF"/>
          </w:tcPr>
          <w:p w14:paraId="2B8F2601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Avg price (Алматы)</w:t>
            </w:r>
          </w:p>
        </w:tc>
        <w:tc>
          <w:tcPr>
            <w:tcW w:w="3230" w:type="dxa"/>
            <w:shd w:val="clear" w:color="auto" w:fill="FFFFFF"/>
          </w:tcPr>
          <w:p w14:paraId="6F0F6B4F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260K тг</w:t>
            </w:r>
          </w:p>
        </w:tc>
        <w:tc>
          <w:tcPr>
            <w:tcW w:w="3230" w:type="dxa"/>
            <w:shd w:val="clear" w:color="auto" w:fill="FFFFFF"/>
          </w:tcPr>
          <w:p w14:paraId="1421A24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185K тг</w:t>
            </w:r>
          </w:p>
        </w:tc>
      </w:tr>
      <w:tr w14:paraId="77E12966">
        <w:tc>
          <w:tcPr>
            <w:tcW w:w="3230" w:type="dxa"/>
            <w:shd w:val="clear" w:color="auto" w:fill="DDE8F8"/>
          </w:tcPr>
          <w:p w14:paraId="11689479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Room data coverage</w:t>
            </w:r>
          </w:p>
        </w:tc>
        <w:tc>
          <w:tcPr>
            <w:tcW w:w="3230" w:type="dxa"/>
            <w:shd w:val="clear" w:color="auto" w:fill="DDE8F8"/>
          </w:tcPr>
          <w:p w14:paraId="735054BB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~88%</w:t>
            </w:r>
          </w:p>
        </w:tc>
        <w:tc>
          <w:tcPr>
            <w:tcW w:w="3230" w:type="dxa"/>
            <w:shd w:val="clear" w:color="auto" w:fill="DDE8F8"/>
          </w:tcPr>
          <w:p w14:paraId="461D36BD">
            <w:pPr>
              <w:spacing w:after="0" w:line="240" w:lineRule="auto"/>
              <w:jc w:val="center"/>
            </w:pPr>
            <w:r>
              <w:rPr>
                <w:color w:val="1A1A2E"/>
                <w:sz w:val="20"/>
              </w:rPr>
              <w:t>~37%</w:t>
            </w:r>
          </w:p>
        </w:tc>
      </w:tr>
    </w:tbl>
    <w:p w14:paraId="085099A3"/>
    <w:p w14:paraId="027EE604">
      <w:r>
        <w:rPr>
          <w:b w:val="0"/>
          <w:color w:val="1A1A2E"/>
          <w:sz w:val="21"/>
        </w:rPr>
        <w:t>OLX.kz listings average significantly lower prices in Алматы (185K vs 260K), suggesting it captures a lower-income renter segment or owners posting directly without agency markup. This validates RentEasy's value proposition of aggregating both sources to give renters the complete market picture.</w:t>
      </w:r>
    </w:p>
    <w:p w14:paraId="792145B8">
      <w:pPr>
        <w:pStyle w:val="3"/>
        <w:jc w:val="left"/>
      </w:pPr>
      <w:r>
        <w:rPr>
          <w:b/>
          <w:color w:val="2A5CAA"/>
        </w:rPr>
        <w:t>2.6 SWOT Analysis of Competitors</w:t>
      </w:r>
    </w:p>
    <w:p w14:paraId="652A7BD2">
      <w:r>
        <w:rPr>
          <w:b w:val="0"/>
          <w:color w:val="1A1A2E"/>
          <w:sz w:val="21"/>
        </w:rPr>
        <w:t>Based on the collected data, the following SWOT analysis characterises the competitive landscape for RentEasy KZ:</w:t>
      </w:r>
    </w:p>
    <w:p w14:paraId="3602F57E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44690B6D">
        <w:tc>
          <w:tcPr>
            <w:tcW w:w="4844" w:type="dxa"/>
            <w:shd w:val="clear" w:color="auto" w:fill="DDE8F8"/>
          </w:tcPr>
          <w:p w14:paraId="0DEC7623">
            <w:pPr>
              <w:spacing w:after="0" w:line="240" w:lineRule="auto"/>
              <w:jc w:val="center"/>
            </w:pPr>
            <w:r>
              <w:rPr>
                <w:b/>
                <w:color w:val="2A5CAA"/>
                <w:sz w:val="22"/>
              </w:rPr>
              <w:t>STRENGTHS</w:t>
            </w:r>
          </w:p>
          <w:p w14:paraId="39073984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Krisha.kz dominates with 80% of structured listings</w:t>
            </w:r>
          </w:p>
          <w:p w14:paraId="527AB990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Both platforms are free to browse — low entry barrier</w:t>
            </w:r>
          </w:p>
          <w:p w14:paraId="4A27B5BB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Large middle segment (58%) confirms stable demand</w:t>
            </w:r>
          </w:p>
          <w:p w14:paraId="09D1F75C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Established brand trust and organic SEO rankings</w:t>
            </w:r>
          </w:p>
          <w:p w14:paraId="38854EAD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OLX provides additional lower-price listings</w:t>
            </w:r>
          </w:p>
        </w:tc>
        <w:tc>
          <w:tcPr>
            <w:tcW w:w="4844" w:type="dxa"/>
            <w:shd w:val="clear" w:color="auto" w:fill="FBE0DA"/>
          </w:tcPr>
          <w:p w14:paraId="4BCC72CD">
            <w:pPr>
              <w:spacing w:after="0" w:line="240" w:lineRule="auto"/>
              <w:jc w:val="center"/>
            </w:pPr>
            <w:r>
              <w:rPr>
                <w:b/>
                <w:color w:val="E85D2C"/>
                <w:sz w:val="22"/>
              </w:rPr>
              <w:t>WEAKNESSES</w:t>
            </w:r>
          </w:p>
          <w:p w14:paraId="26DB4DFB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14.6% agency listings → double commissions for renters</w:t>
            </w:r>
          </w:p>
          <w:p w14:paraId="76FE3972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No price analytics or historical trends on any platform</w:t>
            </w:r>
          </w:p>
          <w:p w14:paraId="2C616814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OLX listing cards lack area/floor/rooms data (63% missing)</w:t>
            </w:r>
          </w:p>
          <w:p w14:paraId="0DAEF7D8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Listings spread across 2+ sites — no single aggregator</w:t>
            </w:r>
          </w:p>
          <w:p w14:paraId="59F3082E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Fake / outdated listings are not filtered or flagged</w:t>
            </w:r>
          </w:p>
        </w:tc>
      </w:tr>
      <w:tr w14:paraId="6807BD1C">
        <w:tc>
          <w:tcPr>
            <w:tcW w:w="4844" w:type="dxa"/>
            <w:shd w:val="clear" w:color="auto" w:fill="D5F0DD"/>
          </w:tcPr>
          <w:p w14:paraId="730FA09B">
            <w:pPr>
              <w:spacing w:after="0" w:line="240" w:lineRule="auto"/>
              <w:jc w:val="center"/>
            </w:pPr>
            <w:r>
              <w:rPr>
                <w:b/>
                <w:color w:val="1E8449"/>
                <w:sz w:val="22"/>
              </w:rPr>
              <w:t>OPPORTUNITIES</w:t>
            </w:r>
          </w:p>
          <w:p w14:paraId="5FBEF80E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Астана avg rent 229K тг — high price variance = analytics demand</w:t>
            </w:r>
          </w:p>
          <w:p w14:paraId="59BCA7C4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Middle (58%) + High (32%) = 90% of market = RentEasy target</w:t>
            </w:r>
          </w:p>
          <w:p w14:paraId="7D7F4A20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61% owner listings → direct connection without agency fees</w:t>
            </w:r>
          </w:p>
          <w:p w14:paraId="236B9CEE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AI price recommendations not offered by any competitor</w:t>
            </w:r>
          </w:p>
          <w:p w14:paraId="3DB04090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Seasonal peaks (Aug–Sep students) = marketing windows</w:t>
            </w:r>
          </w:p>
        </w:tc>
        <w:tc>
          <w:tcPr>
            <w:tcW w:w="4844" w:type="dxa"/>
            <w:shd w:val="clear" w:color="auto" w:fill="FEF7D6"/>
          </w:tcPr>
          <w:p w14:paraId="124F8E90">
            <w:pPr>
              <w:spacing w:after="0" w:line="240" w:lineRule="auto"/>
              <w:jc w:val="center"/>
            </w:pPr>
            <w:r>
              <w:rPr>
                <w:b/>
                <w:color w:val="B7950B"/>
                <w:sz w:val="22"/>
              </w:rPr>
              <w:t>THREATS</w:t>
            </w:r>
          </w:p>
          <w:p w14:paraId="71CB5599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Krisha.kz may add analytics (risk of defensive feature)</w:t>
            </w:r>
          </w:p>
          <w:p w14:paraId="6A1AA163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Low entry barrier for new aggregator startups</w:t>
            </w:r>
          </w:p>
          <w:p w14:paraId="5171699A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OLX anti-scraping changes broke data pipeline (URL fix needed)</w:t>
            </w:r>
          </w:p>
          <w:p w14:paraId="7D88DBCC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Real estate market slowdown reduces listing volume</w:t>
            </w:r>
          </w:p>
          <w:p w14:paraId="4AF5E427">
            <w:pPr>
              <w:pStyle w:val="23"/>
              <w:spacing w:after="0" w:line="240" w:lineRule="auto"/>
            </w:pPr>
            <w:r>
              <w:rPr>
                <w:color w:val="1A1A2E"/>
                <w:sz w:val="19"/>
              </w:rPr>
              <w:t>User trust in new platforms requires significant time</w:t>
            </w:r>
          </w:p>
        </w:tc>
      </w:tr>
    </w:tbl>
    <w:p w14:paraId="1AF81C01"/>
    <w:p w14:paraId="5B2774AF">
      <w:pPr>
        <w:pStyle w:val="3"/>
        <w:jc w:val="left"/>
      </w:pPr>
      <w:r>
        <w:rPr>
          <w:b/>
          <w:color w:val="2A5CAA"/>
        </w:rPr>
        <w:t>2.7 Most Promising Segment and Strategy</w:t>
      </w:r>
    </w:p>
    <w:p w14:paraId="51ABB418">
      <w:r>
        <w:rPr>
          <w:b w:val="0"/>
          <w:color w:val="1A1A2E"/>
          <w:sz w:val="21"/>
        </w:rPr>
        <w:t>Based on the full analysis of 6,684 clean records across 5 cities, the following strategic recommendations are derived:</w:t>
      </w:r>
    </w:p>
    <w:p w14:paraId="20007F36"/>
    <w:p w14:paraId="48C8D5C0">
      <w:pPr>
        <w:pStyle w:val="4"/>
        <w:jc w:val="left"/>
      </w:pPr>
      <w:r>
        <w:rPr>
          <w:b/>
          <w:color w:val="2A5CAA"/>
        </w:rPr>
        <w:t>Most Promising Market: Астана</w:t>
      </w:r>
    </w:p>
    <w:p w14:paraId="44B6363B">
      <w:pPr>
        <w:pStyle w:val="23"/>
      </w:pPr>
      <w:r>
        <w:rPr>
          <w:color w:val="1A1A2E"/>
          <w:sz w:val="21"/>
        </w:rPr>
        <w:t>1,830 listings — second largest after Алматы but with faster price growth (+17.7% in 2025)</w:t>
      </w:r>
    </w:p>
    <w:p w14:paraId="68467CC5">
      <w:pPr>
        <w:pStyle w:val="23"/>
      </w:pPr>
      <w:r>
        <w:rPr>
          <w:color w:val="1A1A2E"/>
          <w:sz w:val="21"/>
        </w:rPr>
        <w:t>Balanced segment split: 57% Middle + 40% High — widest renter audience</w:t>
      </w:r>
    </w:p>
    <w:p w14:paraId="4AAFB966">
      <w:pPr>
        <w:pStyle w:val="23"/>
      </w:pPr>
      <w:r>
        <w:rPr>
          <w:color w:val="1A1A2E"/>
          <w:sz w:val="21"/>
        </w:rPr>
        <w:t>Нура р-н and Есильский р-н are the premium zones — prime analytics use case</w:t>
      </w:r>
    </w:p>
    <w:p w14:paraId="7C47A819">
      <w:pPr>
        <w:pStyle w:val="23"/>
      </w:pPr>
      <w:r>
        <w:rPr>
          <w:color w:val="1A1A2E"/>
          <w:sz w:val="21"/>
        </w:rPr>
        <w:t>High relocation activity (government, corporations) drives constant rental demand</w:t>
      </w:r>
    </w:p>
    <w:p w14:paraId="416B9158">
      <w:pPr>
        <w:pStyle w:val="4"/>
        <w:jc w:val="left"/>
      </w:pPr>
      <w:r>
        <w:rPr>
          <w:b/>
          <w:color w:val="2A5CAA"/>
        </w:rPr>
        <w:t>Most Promising Segment: Middle (120,000–250,000 тг/month)</w:t>
      </w:r>
    </w:p>
    <w:p w14:paraId="6679DE23">
      <w:pPr>
        <w:pStyle w:val="23"/>
      </w:pPr>
      <w:r>
        <w:rPr>
          <w:color w:val="1A1A2E"/>
          <w:sz w:val="21"/>
        </w:rPr>
        <w:t>58% of all cleaned listings — the largest and most competitive segment</w:t>
      </w:r>
    </w:p>
    <w:p w14:paraId="7FD5C29A">
      <w:pPr>
        <w:pStyle w:val="23"/>
      </w:pPr>
      <w:r>
        <w:rPr>
          <w:color w:val="1A1A2E"/>
          <w:sz w:val="21"/>
        </w:rPr>
        <w:t>Core persona (Алия, 24, Junior Developer) operates exactly in this budget</w:t>
      </w:r>
    </w:p>
    <w:p w14:paraId="181A5B23">
      <w:pPr>
        <w:pStyle w:val="23"/>
      </w:pPr>
      <w:r>
        <w:rPr>
          <w:color w:val="1A1A2E"/>
          <w:sz w:val="21"/>
        </w:rPr>
        <w:t>Competitor weakness: no price benchmarks available for this segment</w:t>
      </w:r>
    </w:p>
    <w:p w14:paraId="708EBA3A">
      <w:pPr>
        <w:pStyle w:val="23"/>
      </w:pPr>
      <w:r>
        <w:rPr>
          <w:color w:val="1A1A2E"/>
          <w:sz w:val="21"/>
        </w:rPr>
        <w:t>Agency share is lowest in Middle segment — direct owner connections are possible</w:t>
      </w:r>
    </w:p>
    <w:p w14:paraId="2BDF1459">
      <w:pPr>
        <w:pStyle w:val="4"/>
        <w:jc w:val="left"/>
      </w:pPr>
      <w:r>
        <w:rPr>
          <w:b/>
          <w:color w:val="2A5CAA"/>
        </w:rPr>
        <w:t>Recommended Strategy for RentEasy KZ</w:t>
      </w:r>
    </w:p>
    <w:p w14:paraId="2F1DFC5D">
      <w:pPr>
        <w:pStyle w:val="23"/>
      </w:pPr>
      <w:r>
        <w:rPr>
          <w:color w:val="1A1A2E"/>
          <w:sz w:val="21"/>
        </w:rPr>
        <w:t>Phase 1 — Launch: Астана city, Middle segment, web + Telegram bot</w:t>
      </w:r>
    </w:p>
    <w:p w14:paraId="506E16DC">
      <w:pPr>
        <w:pStyle w:val="23"/>
      </w:pPr>
      <w:r>
        <w:rPr>
          <w:color w:val="1A1A2E"/>
          <w:sz w:val="21"/>
        </w:rPr>
        <w:t>Phase 2 — Differentiate: price analytics dashboard (district median prices, trend charts)</w:t>
      </w:r>
    </w:p>
    <w:p w14:paraId="7FF6540F">
      <w:pPr>
        <w:pStyle w:val="23"/>
      </w:pPr>
      <w:r>
        <w:rPr>
          <w:color w:val="1A1A2E"/>
          <w:sz w:val="21"/>
        </w:rPr>
        <w:t>Phase 3 — Monetise: premium analytics subscription 990 тг/month + agency lead gen</w:t>
      </w:r>
    </w:p>
    <w:p w14:paraId="320C3A06">
      <w:pPr>
        <w:pStyle w:val="23"/>
      </w:pPr>
      <w:r>
        <w:rPr>
          <w:color w:val="1A1A2E"/>
          <w:sz w:val="21"/>
        </w:rPr>
        <w:t>Phase 4 — Expand: Алматы, then Шымкент, Карагандa, Актобе</w:t>
      </w:r>
    </w:p>
    <w:p w14:paraId="06A0CCD5">
      <w:r>
        <w:rPr>
          <w:b w:val="0"/>
          <w:color w:val="1A1A2E"/>
          <w:sz w:val="21"/>
        </w:rPr>
        <w:t>The data confirms that the Kazakhstan rental market is fragmented, opaque, and agency-heavy — exactly the conditions where a transparent aggregator with AI price intelligence creates maximum value. RentEasy KZ's competitive advantage is not in listing volume (Krisha.kz wins there) but in trust, transparency, and data-driven guidance.</w:t>
      </w:r>
    </w:p>
    <w:p w14:paraId="51CBE527"/>
    <w:p w14:paraId="6617F375">
      <w:pPr>
        <w:pStyle w:val="3"/>
        <w:jc w:val="left"/>
      </w:pPr>
      <w:r>
        <w:rPr>
          <w:b/>
          <w:color w:val="2A5CAA"/>
        </w:rPr>
        <w:t>2.8 Dashboards</w:t>
      </w:r>
    </w:p>
    <w:p w14:paraId="559C4012">
      <w:pPr>
        <w:rPr>
          <w:b w:val="0"/>
          <w:color w:val="1A1A2E"/>
          <w:sz w:val="21"/>
        </w:rPr>
      </w:pPr>
      <w:r>
        <w:rPr>
          <w:b w:val="0"/>
          <w:color w:val="1A1A2E"/>
          <w:sz w:val="21"/>
        </w:rPr>
        <w:t>Five analytical dashboards were generated using dashboard.py and saved to renteasy_data/dashboards/. Each dashboard uses the cleaned dataset.</w:t>
      </w:r>
    </w:p>
    <w:p w14:paraId="4486AE29">
      <w:pPr>
        <w:rPr>
          <w:rFonts w:hint="default"/>
          <w:b w:val="0"/>
          <w:color w:val="1A1A2E"/>
          <w:sz w:val="21"/>
          <w:lang w:val="en-US"/>
        </w:rPr>
      </w:pPr>
      <w:r>
        <w:rPr>
          <w:rFonts w:hint="default"/>
          <w:b w:val="0"/>
          <w:color w:val="1A1A2E"/>
          <w:sz w:val="21"/>
          <w:lang w:val="en-US"/>
        </w:rPr>
        <w:t xml:space="preserve">Market overview: </w:t>
      </w:r>
      <w:r>
        <w:rPr>
          <w:color w:val="1A1A2E"/>
          <w:sz w:val="20"/>
        </w:rPr>
        <w:t>Avg rent by city, listing distribution, room counts, seller types, price/m² boxplot</w:t>
      </w:r>
    </w:p>
    <w:p w14:paraId="465DEFD1">
      <w:r>
        <w:drawing>
          <wp:inline distT="0" distB="0" distL="114300" distR="114300">
            <wp:extent cx="6143625" cy="41910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99B5"/>
    <w:p w14:paraId="623DEFBA">
      <w:r>
        <w:rPr>
          <w:rFonts w:hint="default"/>
          <w:lang w:val="en-US"/>
        </w:rPr>
        <w:t xml:space="preserve">Price segments: </w:t>
      </w:r>
      <w:r>
        <w:rPr>
          <w:color w:val="1A1A2E"/>
          <w:sz w:val="20"/>
        </w:rPr>
        <w:t>Segment shares, segments by city, avg price by segment, seller split per segment</w:t>
      </w:r>
      <w:r>
        <w:br w:type="textWrapping"/>
      </w:r>
      <w:r>
        <w:drawing>
          <wp:inline distT="0" distB="0" distL="114300" distR="114300">
            <wp:extent cx="6144895" cy="430466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39FC"/>
    <w:p w14:paraId="4F72ABD5">
      <w:pPr>
        <w:rPr>
          <w:color w:val="1A1A2E"/>
          <w:sz w:val="20"/>
        </w:rPr>
      </w:pPr>
      <w:r>
        <w:rPr>
          <w:rFonts w:hint="default"/>
          <w:lang w:val="en-US"/>
        </w:rPr>
        <w:t xml:space="preserve">Districts: </w:t>
      </w:r>
      <w:r>
        <w:rPr>
          <w:color w:val="1A1A2E"/>
          <w:sz w:val="20"/>
        </w:rPr>
        <w:t>Top 12 districts by avg price in Астана and Алматы</w:t>
      </w:r>
    </w:p>
    <w:p w14:paraId="7C6EB958">
      <w:r>
        <w:drawing>
          <wp:inline distT="0" distB="0" distL="114300" distR="114300">
            <wp:extent cx="6145530" cy="362521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Source comparison: </w:t>
      </w:r>
      <w:r>
        <w:rPr>
          <w:color w:val="1A1A2E"/>
          <w:sz w:val="20"/>
        </w:rPr>
        <w:t>Krisha.kz vs OLX.kz: listing count, avg price, room coverage by city</w:t>
      </w:r>
      <w:r>
        <w:rPr>
          <w:color w:val="1A1A2E"/>
          <w:sz w:val="20"/>
        </w:rPr>
        <w:br w:type="textWrapping"/>
      </w:r>
      <w:r>
        <w:rPr>
          <w:color w:val="1A1A2E"/>
          <w:sz w:val="20"/>
        </w:rPr>
        <w:br w:type="textWrapping"/>
      </w:r>
      <w:r>
        <w:drawing>
          <wp:inline distT="0" distB="0" distL="114300" distR="114300">
            <wp:extent cx="6143625" cy="3460750"/>
            <wp:effectExtent l="0" t="0" r="317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SWOT</w:t>
      </w:r>
      <w:r>
        <w:br w:type="textWrapping"/>
      </w:r>
    </w:p>
    <w:p w14:paraId="7F039D38">
      <w:r>
        <w:drawing>
          <wp:inline distT="0" distB="0" distL="114300" distR="114300">
            <wp:extent cx="6145530" cy="37846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C6108C0">
      <w:pPr>
        <w:pStyle w:val="2"/>
        <w:jc w:val="left"/>
      </w:pPr>
      <w:r>
        <w:rPr>
          <w:b/>
          <w:color w:val="2A5CAA"/>
        </w:rPr>
        <w:t>Conclusion</w:t>
      </w:r>
    </w:p>
    <w:p w14:paraId="23022DFA">
      <w:r>
        <w:rPr>
          <w:b w:val="0"/>
          <w:color w:val="1A1A2E"/>
          <w:sz w:val="21"/>
        </w:rPr>
        <w:t>Assignment 2 demonstrates a complete data preparation and market intelligence workflow for RentEasy KZ. The dataset was expanded to two sources (Krisha.kz + OLX.kz), cleaned programmatically using duplicate detection, missing value handling, standardisation, and 1.5×IQR outlier removal — resulting in 6,684 high-quality records across 5 cities.</w:t>
      </w:r>
    </w:p>
    <w:p w14:paraId="0ACD7807">
      <w:r>
        <w:rPr>
          <w:b w:val="0"/>
          <w:color w:val="1A1A2E"/>
          <w:sz w:val="21"/>
        </w:rPr>
        <w:t>The market analysis reveals that the Middle price segment (120–250K тг/month) is the largest and most contested, that Астана is the optimal launch market, and that both major competitors (Krisha.kz and OLX.kz) share a critical weakness: absence of price analytics. RentEasy KZ should launch in Астана targeting the Middle segment, differentiate through transparent price dashboards, and monetise via freemium subscription.</w:t>
      </w:r>
    </w:p>
    <w:p w14:paraId="338DD5C6"/>
    <w:p w14:paraId="6A36CDB0">
      <w:r>
        <w:rPr>
          <w:i/>
          <w:color w:val="2A5CAA"/>
          <w:sz w:val="20"/>
        </w:rPr>
        <w:t>Source code: https://github.com/Choppa2077/assignment1DDM</w:t>
      </w:r>
    </w:p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BD652F"/>
    <w:rsid w:val="FDBF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WPS_1756402189</cp:lastModifiedBy>
  <dcterms:modified xsi:type="dcterms:W3CDTF">2026-04-03T21:37:34Z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ABC0C2B8902C1628AFE6CF693762EAD3_42</vt:lpwstr>
  </property>
</Properties>
</file>