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D9A" w:rsidRDefault="00583909" w:rsidP="00583909">
      <w:pPr>
        <w:jc w:val="center"/>
        <w:rPr>
          <w:b/>
          <w:bCs/>
          <w:sz w:val="32"/>
          <w:szCs w:val="32"/>
          <w:u w:val="single"/>
        </w:rPr>
      </w:pPr>
      <w:r w:rsidRPr="00583909">
        <w:rPr>
          <w:b/>
          <w:bCs/>
          <w:sz w:val="32"/>
          <w:szCs w:val="32"/>
          <w:u w:val="single"/>
        </w:rPr>
        <w:t xml:space="preserve">University Benchmark </w:t>
      </w:r>
    </w:p>
    <w:p w:rsidR="00583909" w:rsidRPr="00583909" w:rsidRDefault="00583909" w:rsidP="00583909">
      <w:pPr>
        <w:jc w:val="center"/>
        <w:rPr>
          <w:b/>
          <w:bCs/>
          <w:sz w:val="24"/>
          <w:szCs w:val="24"/>
          <w:u w:val="single"/>
        </w:rPr>
      </w:pPr>
    </w:p>
    <w:tbl>
      <w:tblPr>
        <w:tblStyle w:val="TableGrid"/>
        <w:tblW w:w="0" w:type="auto"/>
        <w:tblLook w:val="04A0" w:firstRow="1" w:lastRow="0" w:firstColumn="1" w:lastColumn="0" w:noHBand="0" w:noVBand="1"/>
      </w:tblPr>
      <w:tblGrid>
        <w:gridCol w:w="2965"/>
        <w:gridCol w:w="6385"/>
      </w:tblGrid>
      <w:tr w:rsidR="00583909" w:rsidTr="00583909">
        <w:tc>
          <w:tcPr>
            <w:tcW w:w="9350" w:type="dxa"/>
            <w:gridSpan w:val="2"/>
            <w:tcBorders>
              <w:bottom w:val="single" w:sz="4" w:space="0" w:color="auto"/>
            </w:tcBorders>
            <w:shd w:val="pct12" w:color="auto" w:fill="auto"/>
            <w:vAlign w:val="center"/>
          </w:tcPr>
          <w:p w:rsidR="00583909" w:rsidRPr="00583909" w:rsidRDefault="00583909" w:rsidP="00583909">
            <w:pPr>
              <w:jc w:val="center"/>
              <w:rPr>
                <w:b/>
                <w:bCs/>
                <w:sz w:val="24"/>
                <w:szCs w:val="24"/>
              </w:rPr>
            </w:pPr>
            <w:r w:rsidRPr="00583909">
              <w:rPr>
                <w:b/>
                <w:bCs/>
                <w:sz w:val="24"/>
                <w:szCs w:val="24"/>
              </w:rPr>
              <w:t>University Name: ………………</w:t>
            </w:r>
          </w:p>
        </w:tc>
      </w:tr>
      <w:tr w:rsidR="00583909" w:rsidTr="00583909">
        <w:tc>
          <w:tcPr>
            <w:tcW w:w="2965" w:type="dxa"/>
            <w:shd w:val="clear" w:color="auto" w:fill="F7CAAC" w:themeFill="accent2" w:themeFillTint="66"/>
          </w:tcPr>
          <w:p w:rsidR="00583909" w:rsidRPr="00583909" w:rsidRDefault="00583909" w:rsidP="00583909">
            <w:pPr>
              <w:jc w:val="center"/>
              <w:rPr>
                <w:b/>
                <w:bCs/>
                <w:sz w:val="24"/>
                <w:szCs w:val="24"/>
              </w:rPr>
            </w:pPr>
            <w:r w:rsidRPr="00583909">
              <w:rPr>
                <w:b/>
                <w:bCs/>
                <w:sz w:val="24"/>
                <w:szCs w:val="24"/>
              </w:rPr>
              <w:t>List of benchmark</w:t>
            </w:r>
          </w:p>
        </w:tc>
        <w:tc>
          <w:tcPr>
            <w:tcW w:w="6385" w:type="dxa"/>
            <w:shd w:val="clear" w:color="auto" w:fill="F7CAAC" w:themeFill="accent2" w:themeFillTint="66"/>
          </w:tcPr>
          <w:p w:rsidR="00583909" w:rsidRPr="00583909" w:rsidRDefault="00583909" w:rsidP="00583909">
            <w:pPr>
              <w:jc w:val="center"/>
              <w:rPr>
                <w:b/>
                <w:bCs/>
                <w:sz w:val="24"/>
                <w:szCs w:val="24"/>
              </w:rPr>
            </w:pPr>
            <w:r w:rsidRPr="00583909">
              <w:rPr>
                <w:b/>
                <w:bCs/>
                <w:sz w:val="24"/>
                <w:szCs w:val="24"/>
              </w:rPr>
              <w:t>Detail information</w:t>
            </w:r>
          </w:p>
        </w:tc>
      </w:tr>
      <w:tr w:rsidR="00583909" w:rsidTr="00583909">
        <w:tc>
          <w:tcPr>
            <w:tcW w:w="2965" w:type="dxa"/>
          </w:tcPr>
          <w:p w:rsidR="00583909" w:rsidRPr="00583909" w:rsidRDefault="00583909" w:rsidP="00583909">
            <w:pPr>
              <w:rPr>
                <w:sz w:val="24"/>
                <w:szCs w:val="24"/>
              </w:rPr>
            </w:pPr>
            <w:r w:rsidRPr="00583909">
              <w:rPr>
                <w:b/>
                <w:bCs/>
                <w:sz w:val="24"/>
                <w:szCs w:val="24"/>
              </w:rPr>
              <w:t>Curriculum:</w:t>
            </w:r>
          </w:p>
        </w:tc>
        <w:tc>
          <w:tcPr>
            <w:tcW w:w="6385" w:type="dxa"/>
          </w:tcPr>
          <w:p w:rsidR="005E6D8C" w:rsidRPr="005E6D8C" w:rsidRDefault="005E6D8C" w:rsidP="005E6D8C">
            <w:pPr>
              <w:spacing w:before="100" w:beforeAutospacing="1" w:after="100" w:afterAutospacing="1"/>
              <w:rPr>
                <w:rFonts w:ascii="Arial" w:eastAsia="Times New Roman" w:hAnsi="Arial" w:cs="Arial"/>
                <w:color w:val="666666"/>
                <w:sz w:val="18"/>
                <w:szCs w:val="18"/>
                <w:lang w:eastAsia="en-US"/>
              </w:rPr>
            </w:pPr>
            <w:r w:rsidRPr="005E6D8C">
              <w:rPr>
                <w:rFonts w:ascii="Arial" w:eastAsia="Times New Roman" w:hAnsi="Arial" w:cs="Arial"/>
                <w:b/>
                <w:bCs/>
                <w:color w:val="666666"/>
                <w:sz w:val="18"/>
                <w:szCs w:val="18"/>
                <w:lang w:eastAsia="en-US"/>
              </w:rPr>
              <w:t>Year 3   </w:t>
            </w:r>
            <w:r w:rsidRPr="005E6D8C">
              <w:rPr>
                <w:rFonts w:ascii="Arial" w:eastAsia="Times New Roman" w:hAnsi="Arial" w:cs="Arial"/>
                <w:b/>
                <w:bCs/>
                <w:color w:val="666666"/>
                <w:sz w:val="18"/>
                <w:szCs w:val="18"/>
                <w:lang w:eastAsia="en-US"/>
              </w:rPr>
              <w:br/>
              <w:t>Major Core Courses </w:t>
            </w:r>
            <w:r w:rsidRPr="005E6D8C">
              <w:rPr>
                <w:rFonts w:ascii="Arial" w:eastAsia="Times New Roman" w:hAnsi="Arial" w:cs="Arial"/>
                <w:color w:val="666666"/>
                <w:sz w:val="18"/>
                <w:szCs w:val="18"/>
                <w:lang w:eastAsia="en-US"/>
              </w:rPr>
              <w:t>  </w:t>
            </w:r>
            <w:r w:rsidRPr="005E6D8C">
              <w:rPr>
                <w:rFonts w:ascii="Arial" w:eastAsia="Times New Roman" w:hAnsi="Arial" w:cs="Arial"/>
                <w:color w:val="666666"/>
                <w:sz w:val="18"/>
                <w:szCs w:val="18"/>
                <w:lang w:eastAsia="en-US"/>
              </w:rPr>
              <w:br/>
              <w:t>ITE206: Web Development I (Java Script)</w:t>
            </w:r>
            <w:r w:rsidRPr="005E6D8C">
              <w:rPr>
                <w:rFonts w:ascii="Arial" w:eastAsia="Times New Roman" w:hAnsi="Arial" w:cs="Arial"/>
                <w:color w:val="666666"/>
                <w:sz w:val="18"/>
                <w:szCs w:val="18"/>
                <w:lang w:eastAsia="en-US"/>
              </w:rPr>
              <w:br/>
              <w:t>ITE208: Artificial Intelligence</w:t>
            </w:r>
            <w:r w:rsidRPr="005E6D8C">
              <w:rPr>
                <w:rFonts w:ascii="Arial" w:eastAsia="Times New Roman" w:hAnsi="Arial" w:cs="Arial"/>
                <w:color w:val="666666"/>
                <w:sz w:val="18"/>
                <w:szCs w:val="18"/>
                <w:lang w:eastAsia="en-US"/>
              </w:rPr>
              <w:br/>
              <w:t>ITE301: Database Administration and Management</w:t>
            </w:r>
            <w:r w:rsidRPr="005E6D8C">
              <w:rPr>
                <w:rFonts w:ascii="Arial" w:eastAsia="Times New Roman" w:hAnsi="Arial" w:cs="Arial"/>
                <w:color w:val="666666"/>
                <w:sz w:val="18"/>
                <w:szCs w:val="18"/>
                <w:lang w:eastAsia="en-US"/>
              </w:rPr>
              <w:br/>
              <w:t>ITE305: Web Development II (PHP)</w:t>
            </w:r>
            <w:r w:rsidRPr="005E6D8C">
              <w:rPr>
                <w:rFonts w:ascii="Arial" w:eastAsia="Times New Roman" w:hAnsi="Arial" w:cs="Arial"/>
                <w:color w:val="666666"/>
                <w:sz w:val="18"/>
                <w:szCs w:val="18"/>
                <w:lang w:eastAsia="en-US"/>
              </w:rPr>
              <w:br/>
              <w:t>ITE306: Multimedia Systems and Techniques</w:t>
            </w:r>
            <w:r w:rsidRPr="005E6D8C">
              <w:rPr>
                <w:rFonts w:ascii="Arial" w:eastAsia="Times New Roman" w:hAnsi="Arial" w:cs="Arial"/>
                <w:color w:val="666666"/>
                <w:sz w:val="18"/>
                <w:szCs w:val="18"/>
                <w:lang w:eastAsia="en-US"/>
              </w:rPr>
              <w:br/>
              <w:t>ITE401: System Analysis and Design</w:t>
            </w:r>
          </w:p>
          <w:p w:rsidR="005E6D8C" w:rsidRPr="005E6D8C" w:rsidRDefault="005E6D8C" w:rsidP="005E6D8C">
            <w:pPr>
              <w:spacing w:before="100" w:beforeAutospacing="1" w:after="100" w:afterAutospacing="1"/>
              <w:rPr>
                <w:rFonts w:ascii="Arial" w:eastAsia="Times New Roman" w:hAnsi="Arial" w:cs="Arial"/>
                <w:color w:val="666666"/>
                <w:sz w:val="18"/>
                <w:szCs w:val="18"/>
                <w:lang w:eastAsia="en-US"/>
              </w:rPr>
            </w:pPr>
            <w:r w:rsidRPr="005E6D8C">
              <w:rPr>
                <w:rFonts w:ascii="Arial" w:eastAsia="Times New Roman" w:hAnsi="Arial" w:cs="Arial"/>
                <w:b/>
                <w:bCs/>
                <w:color w:val="666666"/>
                <w:sz w:val="18"/>
                <w:szCs w:val="18"/>
                <w:lang w:eastAsia="en-US"/>
              </w:rPr>
              <w:t>General Education and Other Elective Courses</w:t>
            </w:r>
            <w:r w:rsidRPr="005E6D8C">
              <w:rPr>
                <w:rFonts w:ascii="Arial" w:eastAsia="Times New Roman" w:hAnsi="Arial" w:cs="Arial"/>
                <w:b/>
                <w:bCs/>
                <w:color w:val="666666"/>
                <w:sz w:val="18"/>
                <w:szCs w:val="18"/>
                <w:lang w:eastAsia="en-US"/>
              </w:rPr>
              <w:br/>
              <w:t>Do seven courses including:</w:t>
            </w:r>
            <w:r w:rsidRPr="005E6D8C">
              <w:rPr>
                <w:rFonts w:ascii="Arial" w:eastAsia="Times New Roman" w:hAnsi="Arial" w:cs="Arial"/>
                <w:b/>
                <w:bCs/>
                <w:color w:val="666666"/>
                <w:sz w:val="18"/>
                <w:szCs w:val="18"/>
                <w:lang w:eastAsia="en-US"/>
              </w:rPr>
              <w:br/>
              <w:t>At least one of:</w:t>
            </w:r>
            <w:r w:rsidRPr="005E6D8C">
              <w:rPr>
                <w:rFonts w:ascii="Arial" w:eastAsia="Times New Roman" w:hAnsi="Arial" w:cs="Arial"/>
                <w:color w:val="666666"/>
                <w:sz w:val="18"/>
                <w:szCs w:val="18"/>
                <w:lang w:eastAsia="en-US"/>
              </w:rPr>
              <w:br/>
              <w:t>GSC101: General Science I*</w:t>
            </w:r>
            <w:r w:rsidRPr="005E6D8C">
              <w:rPr>
                <w:rFonts w:ascii="Arial" w:eastAsia="Times New Roman" w:hAnsi="Arial" w:cs="Arial"/>
                <w:color w:val="666666"/>
                <w:sz w:val="18"/>
                <w:szCs w:val="18"/>
                <w:lang w:eastAsia="en-US"/>
              </w:rPr>
              <w:br/>
              <w:t>PHL104: Critical Reasoning*</w:t>
            </w:r>
          </w:p>
          <w:p w:rsidR="005E6D8C" w:rsidRPr="005E6D8C" w:rsidRDefault="005E6D8C" w:rsidP="005E6D8C">
            <w:pPr>
              <w:spacing w:before="100" w:beforeAutospacing="1" w:after="100" w:afterAutospacing="1"/>
              <w:rPr>
                <w:rFonts w:ascii="Arial" w:eastAsia="Times New Roman" w:hAnsi="Arial" w:cs="Arial"/>
                <w:color w:val="666666"/>
                <w:sz w:val="18"/>
                <w:szCs w:val="18"/>
                <w:lang w:eastAsia="en-US"/>
              </w:rPr>
            </w:pPr>
            <w:r w:rsidRPr="005E6D8C">
              <w:rPr>
                <w:rFonts w:ascii="Arial" w:eastAsia="Times New Roman" w:hAnsi="Arial" w:cs="Arial"/>
                <w:b/>
                <w:bCs/>
                <w:color w:val="666666"/>
                <w:sz w:val="18"/>
                <w:szCs w:val="18"/>
                <w:lang w:eastAsia="en-US"/>
              </w:rPr>
              <w:t>At least one of:</w:t>
            </w:r>
            <w:bookmarkStart w:id="0" w:name="_GoBack"/>
            <w:bookmarkEnd w:id="0"/>
            <w:r w:rsidRPr="005E6D8C">
              <w:rPr>
                <w:rFonts w:ascii="Arial" w:eastAsia="Times New Roman" w:hAnsi="Arial" w:cs="Arial"/>
                <w:color w:val="666666"/>
                <w:sz w:val="18"/>
                <w:szCs w:val="18"/>
                <w:lang w:eastAsia="en-US"/>
              </w:rPr>
              <w:br/>
              <w:t>GSC102: General Science II*</w:t>
            </w:r>
            <w:r w:rsidRPr="005E6D8C">
              <w:rPr>
                <w:rFonts w:ascii="Arial" w:eastAsia="Times New Roman" w:hAnsi="Arial" w:cs="Arial"/>
                <w:color w:val="666666"/>
                <w:sz w:val="18"/>
                <w:szCs w:val="18"/>
                <w:lang w:eastAsia="en-US"/>
              </w:rPr>
              <w:br/>
              <w:t>RES301: Research Methodology*</w:t>
            </w:r>
          </w:p>
          <w:p w:rsidR="005E6D8C" w:rsidRPr="005E6D8C" w:rsidRDefault="005E6D8C" w:rsidP="005E6D8C">
            <w:pPr>
              <w:spacing w:before="100" w:beforeAutospacing="1" w:after="100" w:afterAutospacing="1"/>
              <w:rPr>
                <w:rFonts w:ascii="Arial" w:eastAsia="Times New Roman" w:hAnsi="Arial" w:cs="Arial"/>
                <w:color w:val="666666"/>
                <w:sz w:val="18"/>
                <w:szCs w:val="18"/>
                <w:lang w:eastAsia="en-US"/>
              </w:rPr>
            </w:pPr>
            <w:r w:rsidRPr="005E6D8C">
              <w:rPr>
                <w:rFonts w:ascii="Arial" w:eastAsia="Times New Roman" w:hAnsi="Arial" w:cs="Arial"/>
                <w:b/>
                <w:bCs/>
                <w:color w:val="666666"/>
                <w:sz w:val="18"/>
                <w:szCs w:val="18"/>
                <w:lang w:eastAsia="en-US"/>
              </w:rPr>
              <w:t>At least two of:</w:t>
            </w:r>
            <w:r w:rsidRPr="005E6D8C">
              <w:rPr>
                <w:rFonts w:ascii="Arial" w:eastAsia="Times New Roman" w:hAnsi="Arial" w:cs="Arial"/>
                <w:color w:val="666666"/>
                <w:sz w:val="18"/>
                <w:szCs w:val="18"/>
                <w:lang w:eastAsia="en-US"/>
              </w:rPr>
              <w:br/>
              <w:t>PHL101: Introduction to Philosophy*</w:t>
            </w:r>
            <w:r w:rsidRPr="005E6D8C">
              <w:rPr>
                <w:rFonts w:ascii="Arial" w:eastAsia="Times New Roman" w:hAnsi="Arial" w:cs="Arial"/>
                <w:color w:val="666666"/>
                <w:sz w:val="18"/>
                <w:szCs w:val="18"/>
                <w:lang w:eastAsia="en-US"/>
              </w:rPr>
              <w:br/>
              <w:t>PHL105: Moral Philosophy*</w:t>
            </w:r>
            <w:r w:rsidRPr="005E6D8C">
              <w:rPr>
                <w:rFonts w:ascii="Arial" w:eastAsia="Times New Roman" w:hAnsi="Arial" w:cs="Arial"/>
                <w:color w:val="666666"/>
                <w:sz w:val="18"/>
                <w:szCs w:val="18"/>
                <w:lang w:eastAsia="en-US"/>
              </w:rPr>
              <w:br/>
              <w:t>RLG101: Introduction to Religion*</w:t>
            </w:r>
            <w:r w:rsidRPr="005E6D8C">
              <w:rPr>
                <w:rFonts w:ascii="Arial" w:eastAsia="Times New Roman" w:hAnsi="Arial" w:cs="Arial"/>
                <w:color w:val="666666"/>
                <w:sz w:val="18"/>
                <w:szCs w:val="18"/>
                <w:lang w:eastAsia="en-US"/>
              </w:rPr>
              <w:br/>
              <w:t>WMN201: Perspectives on Women in Society</w:t>
            </w:r>
          </w:p>
          <w:p w:rsidR="005E6D8C" w:rsidRPr="005E6D8C" w:rsidRDefault="005E6D8C" w:rsidP="005E6D8C">
            <w:pPr>
              <w:spacing w:before="100" w:beforeAutospacing="1" w:after="100" w:afterAutospacing="1"/>
              <w:rPr>
                <w:rFonts w:ascii="Arial" w:eastAsia="Times New Roman" w:hAnsi="Arial" w:cs="Arial"/>
                <w:color w:val="666666"/>
                <w:sz w:val="18"/>
                <w:szCs w:val="18"/>
                <w:lang w:eastAsia="en-US"/>
              </w:rPr>
            </w:pPr>
            <w:r w:rsidRPr="005E6D8C">
              <w:rPr>
                <w:rFonts w:ascii="Arial" w:eastAsia="Times New Roman" w:hAnsi="Arial" w:cs="Arial"/>
                <w:b/>
                <w:bCs/>
                <w:color w:val="666666"/>
                <w:sz w:val="18"/>
                <w:szCs w:val="18"/>
                <w:lang w:eastAsia="en-US"/>
              </w:rPr>
              <w:t>The balance (subject to timetable and other constraints) from the following:</w:t>
            </w:r>
            <w:r w:rsidRPr="005E6D8C">
              <w:rPr>
                <w:rFonts w:ascii="Arial" w:eastAsia="Times New Roman" w:hAnsi="Arial" w:cs="Arial"/>
                <w:color w:val="666666"/>
                <w:sz w:val="18"/>
                <w:szCs w:val="18"/>
                <w:lang w:eastAsia="en-US"/>
              </w:rPr>
              <w:br/>
              <w:t>BUS304: Leadership Skills</w:t>
            </w:r>
            <w:r w:rsidRPr="005E6D8C">
              <w:rPr>
                <w:rFonts w:ascii="Arial" w:eastAsia="Times New Roman" w:hAnsi="Arial" w:cs="Arial"/>
                <w:color w:val="666666"/>
                <w:sz w:val="18"/>
                <w:szCs w:val="18"/>
                <w:lang w:eastAsia="en-US"/>
              </w:rPr>
              <w:br/>
              <w:t>DEV321: Development and the Environment</w:t>
            </w:r>
            <w:r w:rsidRPr="005E6D8C">
              <w:rPr>
                <w:rFonts w:ascii="Arial" w:eastAsia="Times New Roman" w:hAnsi="Arial" w:cs="Arial"/>
                <w:color w:val="666666"/>
                <w:sz w:val="18"/>
                <w:szCs w:val="18"/>
                <w:lang w:eastAsia="en-US"/>
              </w:rPr>
              <w:br/>
              <w:t>EAD306: Instructional Leadership</w:t>
            </w:r>
            <w:r w:rsidRPr="005E6D8C">
              <w:rPr>
                <w:rFonts w:ascii="Arial" w:eastAsia="Times New Roman" w:hAnsi="Arial" w:cs="Arial"/>
                <w:color w:val="666666"/>
                <w:sz w:val="18"/>
                <w:szCs w:val="18"/>
                <w:lang w:eastAsia="en-US"/>
              </w:rPr>
              <w:br/>
              <w:t>EDC205: Models and Theories of Instruction</w:t>
            </w:r>
            <w:r w:rsidRPr="005E6D8C">
              <w:rPr>
                <w:rFonts w:ascii="Arial" w:eastAsia="Times New Roman" w:hAnsi="Arial" w:cs="Arial"/>
                <w:color w:val="666666"/>
                <w:sz w:val="18"/>
                <w:szCs w:val="18"/>
                <w:lang w:eastAsia="en-US"/>
              </w:rPr>
              <w:br/>
              <w:t>EDC305: Guidance and Counseling</w:t>
            </w:r>
            <w:r w:rsidRPr="005E6D8C">
              <w:rPr>
                <w:rFonts w:ascii="Arial" w:eastAsia="Times New Roman" w:hAnsi="Arial" w:cs="Arial"/>
                <w:color w:val="666666"/>
                <w:sz w:val="18"/>
                <w:szCs w:val="18"/>
                <w:lang w:eastAsia="en-US"/>
              </w:rPr>
              <w:br/>
              <w:t>ENG218:  Writing for Academic Purposes</w:t>
            </w:r>
            <w:r w:rsidRPr="005E6D8C">
              <w:rPr>
                <w:rFonts w:ascii="Arial" w:eastAsia="Times New Roman" w:hAnsi="Arial" w:cs="Arial"/>
                <w:color w:val="666666"/>
                <w:sz w:val="18"/>
                <w:szCs w:val="18"/>
                <w:lang w:eastAsia="en-US"/>
              </w:rPr>
              <w:br/>
              <w:t>ENG219:  Business Communication</w:t>
            </w:r>
            <w:r w:rsidRPr="005E6D8C">
              <w:rPr>
                <w:rFonts w:ascii="Arial" w:eastAsia="Times New Roman" w:hAnsi="Arial" w:cs="Arial"/>
                <w:color w:val="666666"/>
                <w:sz w:val="18"/>
                <w:szCs w:val="18"/>
                <w:lang w:eastAsia="en-US"/>
              </w:rPr>
              <w:br/>
              <w:t>ITE303: Data Communications and Networking</w:t>
            </w:r>
            <w:r w:rsidRPr="005E6D8C">
              <w:rPr>
                <w:rFonts w:ascii="Arial" w:eastAsia="Times New Roman" w:hAnsi="Arial" w:cs="Arial"/>
                <w:color w:val="666666"/>
                <w:sz w:val="18"/>
                <w:szCs w:val="18"/>
                <w:lang w:eastAsia="en-US"/>
              </w:rPr>
              <w:br/>
              <w:t>ITE204: Data Structure and Algorithms C++</w:t>
            </w:r>
            <w:r w:rsidRPr="005E6D8C">
              <w:rPr>
                <w:rFonts w:ascii="Arial" w:eastAsia="Times New Roman" w:hAnsi="Arial" w:cs="Arial"/>
                <w:color w:val="666666"/>
                <w:sz w:val="18"/>
                <w:szCs w:val="18"/>
                <w:lang w:eastAsia="en-US"/>
              </w:rPr>
              <w:br/>
              <w:t>ITE207: Fundamentals of Computer Networking</w:t>
            </w:r>
            <w:r w:rsidRPr="005E6D8C">
              <w:rPr>
                <w:rFonts w:ascii="Arial" w:eastAsia="Times New Roman" w:hAnsi="Arial" w:cs="Arial"/>
                <w:color w:val="666666"/>
                <w:sz w:val="18"/>
                <w:szCs w:val="18"/>
                <w:lang w:eastAsia="en-US"/>
              </w:rPr>
              <w:br/>
              <w:t>ITE303: Data Communications and Networking</w:t>
            </w:r>
            <w:r w:rsidRPr="005E6D8C">
              <w:rPr>
                <w:rFonts w:ascii="Arial" w:eastAsia="Times New Roman" w:hAnsi="Arial" w:cs="Arial"/>
                <w:color w:val="666666"/>
                <w:sz w:val="18"/>
                <w:szCs w:val="18"/>
                <w:lang w:eastAsia="en-US"/>
              </w:rPr>
              <w:br/>
              <w:t>MTH110: College Algebra</w:t>
            </w:r>
            <w:r w:rsidRPr="005E6D8C">
              <w:rPr>
                <w:rFonts w:ascii="Arial" w:eastAsia="Times New Roman" w:hAnsi="Arial" w:cs="Arial"/>
                <w:color w:val="666666"/>
                <w:sz w:val="18"/>
                <w:szCs w:val="18"/>
                <w:lang w:eastAsia="en-US"/>
              </w:rPr>
              <w:br/>
              <w:t>PUB201: Introduction to Theories of Public Polic</w:t>
            </w:r>
          </w:p>
          <w:p w:rsidR="00583909" w:rsidRPr="004E1A7C" w:rsidRDefault="00583909" w:rsidP="00583909">
            <w:pPr>
              <w:rPr>
                <w:rFonts w:asciiTheme="minorBidi" w:hAnsiTheme="minorBidi" w:cstheme="minorBidi"/>
                <w:sz w:val="24"/>
                <w:szCs w:val="24"/>
              </w:rPr>
            </w:pPr>
          </w:p>
        </w:tc>
      </w:tr>
      <w:tr w:rsidR="00583909" w:rsidTr="00583909">
        <w:tc>
          <w:tcPr>
            <w:tcW w:w="2965" w:type="dxa"/>
          </w:tcPr>
          <w:p w:rsidR="00583909" w:rsidRPr="00583909" w:rsidRDefault="00583909" w:rsidP="00583909">
            <w:pPr>
              <w:rPr>
                <w:sz w:val="24"/>
                <w:szCs w:val="24"/>
              </w:rPr>
            </w:pPr>
            <w:r w:rsidRPr="00583909">
              <w:rPr>
                <w:b/>
                <w:bCs/>
                <w:sz w:val="24"/>
                <w:szCs w:val="24"/>
              </w:rPr>
              <w:t>Admission</w:t>
            </w:r>
          </w:p>
        </w:tc>
        <w:tc>
          <w:tcPr>
            <w:tcW w:w="6385" w:type="dxa"/>
          </w:tcPr>
          <w:p w:rsidR="004E1A7C" w:rsidRPr="004E1A7C" w:rsidRDefault="004E1A7C" w:rsidP="004E1A7C">
            <w:pPr>
              <w:spacing w:before="100" w:beforeAutospacing="1" w:after="100" w:afterAutospacing="1"/>
              <w:jc w:val="both"/>
              <w:rPr>
                <w:rFonts w:asciiTheme="minorBidi" w:eastAsia="Times New Roman" w:hAnsiTheme="minorBidi" w:cstheme="minorBidi"/>
                <w:color w:val="000000" w:themeColor="text1"/>
                <w:sz w:val="36"/>
                <w:lang w:eastAsia="en-US"/>
              </w:rPr>
            </w:pPr>
            <w:r w:rsidRPr="004E1A7C">
              <w:rPr>
                <w:rFonts w:asciiTheme="minorBidi" w:eastAsia="Times New Roman" w:hAnsiTheme="minorBidi" w:cstheme="minorBidi"/>
                <w:color w:val="000000" w:themeColor="text1"/>
                <w:sz w:val="36"/>
                <w:lang w:eastAsia="en-US"/>
              </w:rPr>
              <w:t>Bachelor's Degrees To be accepted into The University of Cambodia’s Foundation Year program (the first step towards a Bachelor's degree for new students), an applicant must:   </w:t>
            </w:r>
          </w:p>
          <w:p w:rsidR="004E1A7C" w:rsidRPr="004E1A7C" w:rsidRDefault="004E1A7C" w:rsidP="004E1A7C">
            <w:pPr>
              <w:numPr>
                <w:ilvl w:val="0"/>
                <w:numId w:val="1"/>
              </w:numPr>
              <w:spacing w:before="100" w:beforeAutospacing="1" w:after="100" w:afterAutospacing="1"/>
              <w:jc w:val="both"/>
              <w:rPr>
                <w:rFonts w:asciiTheme="minorBidi" w:eastAsia="Times New Roman" w:hAnsiTheme="minorBidi" w:cstheme="minorBidi"/>
                <w:color w:val="000000" w:themeColor="text1"/>
                <w:sz w:val="36"/>
                <w:lang w:eastAsia="en-US"/>
              </w:rPr>
            </w:pPr>
            <w:r w:rsidRPr="004E1A7C">
              <w:rPr>
                <w:rFonts w:asciiTheme="minorBidi" w:eastAsia="Times New Roman" w:hAnsiTheme="minorBidi" w:cstheme="minorBidi"/>
                <w:color w:val="000000" w:themeColor="text1"/>
                <w:sz w:val="36"/>
                <w:lang w:eastAsia="en-US"/>
              </w:rPr>
              <w:lastRenderedPageBreak/>
              <w:t>Have a high school diploma or equivalent;</w:t>
            </w:r>
          </w:p>
          <w:p w:rsidR="004E1A7C" w:rsidRPr="004E1A7C" w:rsidRDefault="004E1A7C" w:rsidP="004E1A7C">
            <w:pPr>
              <w:numPr>
                <w:ilvl w:val="0"/>
                <w:numId w:val="1"/>
              </w:numPr>
              <w:spacing w:before="100" w:beforeAutospacing="1" w:after="100" w:afterAutospacing="1"/>
              <w:jc w:val="both"/>
              <w:rPr>
                <w:rFonts w:asciiTheme="minorBidi" w:eastAsia="Times New Roman" w:hAnsiTheme="minorBidi" w:cstheme="minorBidi"/>
                <w:color w:val="000000" w:themeColor="text1"/>
                <w:sz w:val="36"/>
                <w:lang w:eastAsia="en-US"/>
              </w:rPr>
            </w:pPr>
            <w:r w:rsidRPr="004E1A7C">
              <w:rPr>
                <w:rFonts w:asciiTheme="minorBidi" w:eastAsia="Times New Roman" w:hAnsiTheme="minorBidi" w:cstheme="minorBidi"/>
                <w:color w:val="000000" w:themeColor="text1"/>
                <w:sz w:val="36"/>
                <w:lang w:eastAsia="en-US"/>
              </w:rPr>
              <w:t>Pass The University of Cambodia Undergraduate Entrance Examination; and also</w:t>
            </w:r>
          </w:p>
          <w:p w:rsidR="004E1A7C" w:rsidRPr="004E1A7C" w:rsidRDefault="004E1A7C" w:rsidP="004E1A7C">
            <w:pPr>
              <w:numPr>
                <w:ilvl w:val="0"/>
                <w:numId w:val="1"/>
              </w:numPr>
              <w:spacing w:before="100" w:beforeAutospacing="1" w:after="100" w:afterAutospacing="1"/>
              <w:jc w:val="both"/>
              <w:rPr>
                <w:rFonts w:asciiTheme="minorBidi" w:eastAsia="Times New Roman" w:hAnsiTheme="minorBidi" w:cstheme="minorBidi"/>
                <w:color w:val="000000" w:themeColor="text1"/>
                <w:sz w:val="36"/>
                <w:lang w:eastAsia="en-US"/>
              </w:rPr>
            </w:pPr>
            <w:r w:rsidRPr="004E1A7C">
              <w:rPr>
                <w:rFonts w:asciiTheme="minorBidi" w:eastAsia="Times New Roman" w:hAnsiTheme="minorBidi" w:cstheme="minorBidi"/>
                <w:color w:val="000000" w:themeColor="text1"/>
                <w:sz w:val="36"/>
                <w:lang w:eastAsia="en-US"/>
              </w:rPr>
              <w:t>Pass The University’s English Proficiency Test if they are enrolling in the International Track (using the English language). If one does not pass the test, they can enroll into English language classes at our Center for English Studies.</w:t>
            </w:r>
          </w:p>
          <w:p w:rsidR="00583909" w:rsidRPr="005B5A94" w:rsidRDefault="004E1A7C" w:rsidP="004E1A7C">
            <w:pPr>
              <w:rPr>
                <w:szCs w:val="22"/>
              </w:rPr>
            </w:pPr>
            <w:r w:rsidRPr="005B5A94">
              <w:rPr>
                <w:szCs w:val="22"/>
              </w:rPr>
              <w:t xml:space="preserve"> </w:t>
            </w:r>
          </w:p>
        </w:tc>
      </w:tr>
      <w:tr w:rsidR="00583909" w:rsidTr="00583909">
        <w:tc>
          <w:tcPr>
            <w:tcW w:w="2965" w:type="dxa"/>
          </w:tcPr>
          <w:p w:rsidR="00583909" w:rsidRPr="009E3FC9" w:rsidRDefault="00583909" w:rsidP="00583909">
            <w:pPr>
              <w:rPr>
                <w:rFonts w:cstheme="minorBidi"/>
                <w:b/>
                <w:bCs/>
                <w:sz w:val="24"/>
                <w:szCs w:val="24"/>
                <w:cs/>
              </w:rPr>
            </w:pPr>
            <w:r w:rsidRPr="00583909">
              <w:rPr>
                <w:b/>
                <w:bCs/>
                <w:sz w:val="24"/>
                <w:szCs w:val="24"/>
              </w:rPr>
              <w:lastRenderedPageBreak/>
              <w:t>Study schedule</w:t>
            </w:r>
          </w:p>
        </w:tc>
        <w:tc>
          <w:tcPr>
            <w:tcW w:w="6385" w:type="dxa"/>
          </w:tcPr>
          <w:p w:rsidR="00583909" w:rsidRDefault="00583909" w:rsidP="00583909">
            <w:pPr>
              <w:rPr>
                <w:sz w:val="24"/>
                <w:szCs w:val="24"/>
                <w:lang/>
              </w:rPr>
            </w:pPr>
          </w:p>
          <w:p w:rsidR="003654E1" w:rsidRDefault="003654E1" w:rsidP="00583909">
            <w:pPr>
              <w:rPr>
                <w:sz w:val="24"/>
                <w:szCs w:val="24"/>
                <w:lang/>
              </w:rPr>
            </w:pPr>
          </w:p>
          <w:p w:rsidR="003654E1" w:rsidRDefault="003654E1" w:rsidP="00583909">
            <w:pPr>
              <w:rPr>
                <w:sz w:val="24"/>
                <w:szCs w:val="24"/>
                <w:lang/>
              </w:rPr>
            </w:pPr>
          </w:p>
          <w:p w:rsidR="003654E1" w:rsidRDefault="003654E1" w:rsidP="00583909">
            <w:pPr>
              <w:rPr>
                <w:sz w:val="24"/>
                <w:szCs w:val="24"/>
                <w:lang/>
              </w:rPr>
            </w:pPr>
          </w:p>
          <w:p w:rsidR="003654E1" w:rsidRDefault="003654E1" w:rsidP="00583909">
            <w:pPr>
              <w:rPr>
                <w:sz w:val="24"/>
                <w:szCs w:val="24"/>
                <w:lang/>
              </w:rPr>
            </w:pPr>
          </w:p>
          <w:p w:rsidR="003654E1" w:rsidRDefault="003654E1" w:rsidP="00583909">
            <w:pPr>
              <w:rPr>
                <w:sz w:val="24"/>
                <w:szCs w:val="24"/>
                <w:lang/>
              </w:rPr>
            </w:pPr>
          </w:p>
          <w:p w:rsidR="003654E1" w:rsidRDefault="003654E1" w:rsidP="00583909">
            <w:pPr>
              <w:rPr>
                <w:sz w:val="24"/>
                <w:szCs w:val="24"/>
                <w:lang/>
              </w:rPr>
            </w:pPr>
          </w:p>
          <w:p w:rsidR="003654E1" w:rsidRDefault="003654E1" w:rsidP="00583909">
            <w:pPr>
              <w:rPr>
                <w:sz w:val="24"/>
                <w:szCs w:val="24"/>
                <w:lang/>
              </w:rPr>
            </w:pPr>
          </w:p>
          <w:p w:rsidR="003654E1" w:rsidRPr="00CA7EED" w:rsidRDefault="003654E1" w:rsidP="00583909">
            <w:pPr>
              <w:rPr>
                <w:sz w:val="24"/>
                <w:szCs w:val="24"/>
                <w:lang/>
              </w:rPr>
            </w:pPr>
          </w:p>
        </w:tc>
      </w:tr>
      <w:tr w:rsidR="004E1A7C" w:rsidTr="00583909">
        <w:tc>
          <w:tcPr>
            <w:tcW w:w="2965" w:type="dxa"/>
          </w:tcPr>
          <w:p w:rsidR="004E1A7C" w:rsidRPr="000D7186" w:rsidRDefault="000D7186" w:rsidP="00583909">
            <w:pPr>
              <w:rPr>
                <w:b/>
                <w:bCs/>
                <w:sz w:val="24"/>
                <w:szCs w:val="24"/>
                <w:lang/>
              </w:rPr>
            </w:pPr>
            <w:r>
              <w:rPr>
                <w:b/>
                <w:bCs/>
                <w:sz w:val="24"/>
                <w:szCs w:val="24"/>
                <w:lang/>
              </w:rPr>
              <w:t>Location</w:t>
            </w:r>
          </w:p>
        </w:tc>
        <w:tc>
          <w:tcPr>
            <w:tcW w:w="6385" w:type="dxa"/>
          </w:tcPr>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b/>
                <w:bCs/>
                <w:color w:val="666666"/>
                <w:sz w:val="32"/>
                <w:szCs w:val="32"/>
                <w:u w:val="single"/>
                <w:lang w:eastAsia="en-US"/>
              </w:rPr>
              <w:t>Our new location and address is:</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The University of Cambodia</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Sleng Roleung Village, Sangkat Toek Thla</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P.O. Box 917</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Khan Sen Sok, Phnom Penh, Kingdom of Cambodia</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Telephone: (855-23) 993-274, 993-275, 993-276</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color w:val="666666"/>
                <w:sz w:val="32"/>
                <w:szCs w:val="32"/>
                <w:lang w:eastAsia="en-US"/>
              </w:rPr>
              <w:t>Fax: (855-23) 993-284</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b/>
                <w:bCs/>
                <w:color w:val="666666"/>
                <w:sz w:val="32"/>
                <w:szCs w:val="32"/>
                <w:u w:val="single"/>
                <w:lang w:eastAsia="en-US"/>
              </w:rPr>
              <w:t>Our former location and address was:</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The University of Cambodia</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lastRenderedPageBreak/>
              <w:t>143-145 Preah Norodom Blvd.</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P.O. Box 166</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Phnom Penh, Kingdom of Cambodia</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szCs w:val="22"/>
                <w:lang w:eastAsia="en-US"/>
              </w:rPr>
              <w:t>Telephone: (855-23) 993-274, 993-275, 993-276</w:t>
            </w:r>
          </w:p>
          <w:p w:rsidR="009E3FC9" w:rsidRPr="009E3FC9" w:rsidRDefault="009E3FC9" w:rsidP="009E3FC9">
            <w:pPr>
              <w:spacing w:before="100" w:beforeAutospacing="1" w:after="100" w:afterAutospacing="1"/>
              <w:ind w:firstLine="720"/>
              <w:rPr>
                <w:rFonts w:asciiTheme="majorHAnsi" w:eastAsia="Times New Roman" w:hAnsiTheme="majorHAnsi" w:cstheme="majorHAnsi"/>
                <w:color w:val="666666"/>
                <w:szCs w:val="22"/>
                <w:lang w:eastAsia="en-US"/>
              </w:rPr>
            </w:pPr>
            <w:r w:rsidRPr="009E3FC9">
              <w:rPr>
                <w:rFonts w:asciiTheme="majorHAnsi" w:eastAsia="Times New Roman" w:hAnsiTheme="majorHAnsi" w:cstheme="majorHAnsi"/>
                <w:color w:val="666666"/>
                <w:sz w:val="32"/>
                <w:szCs w:val="32"/>
                <w:lang w:eastAsia="en-US"/>
              </w:rPr>
              <w:t>Fax: (855-23) 993-284</w:t>
            </w:r>
          </w:p>
          <w:p w:rsidR="004E1A7C" w:rsidRPr="00583909" w:rsidRDefault="004E1A7C" w:rsidP="00583909">
            <w:pPr>
              <w:rPr>
                <w:sz w:val="24"/>
                <w:szCs w:val="24"/>
              </w:rPr>
            </w:pPr>
          </w:p>
        </w:tc>
      </w:tr>
    </w:tbl>
    <w:p w:rsidR="00D63E5D" w:rsidRDefault="00D63E5D" w:rsidP="00583909"/>
    <w:p w:rsidR="00D63E5D" w:rsidRDefault="00D63E5D" w:rsidP="003654E1">
      <w:pPr>
        <w:jc w:val="both"/>
      </w:pPr>
    </w:p>
    <w:p w:rsidR="00D63E5D" w:rsidRDefault="00D63E5D" w:rsidP="00583909">
      <w:r w:rsidRPr="00D63E5D">
        <w:t>TUITION FEES</w:t>
      </w:r>
    </w:p>
    <w:tbl>
      <w:tblPr>
        <w:tblStyle w:val="TableGrid"/>
        <w:tblW w:w="10065" w:type="dxa"/>
        <w:tblInd w:w="-289" w:type="dxa"/>
        <w:tblLook w:val="04A0" w:firstRow="1" w:lastRow="0" w:firstColumn="1" w:lastColumn="0" w:noHBand="0" w:noVBand="1"/>
      </w:tblPr>
      <w:tblGrid>
        <w:gridCol w:w="1560"/>
        <w:gridCol w:w="1559"/>
        <w:gridCol w:w="2127"/>
        <w:gridCol w:w="1559"/>
        <w:gridCol w:w="1559"/>
        <w:gridCol w:w="1701"/>
      </w:tblGrid>
      <w:tr w:rsidR="00D63E5D" w:rsidTr="003654E1">
        <w:tc>
          <w:tcPr>
            <w:tcW w:w="1560"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Degree Level</w:t>
            </w:r>
          </w:p>
        </w:tc>
        <w:tc>
          <w:tcPr>
            <w:tcW w:w="1559"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Fee per Credit</w:t>
            </w:r>
          </w:p>
        </w:tc>
        <w:tc>
          <w:tcPr>
            <w:tcW w:w="2127"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Maximum Number of Credits per Term</w:t>
            </w:r>
          </w:p>
        </w:tc>
        <w:tc>
          <w:tcPr>
            <w:tcW w:w="1559"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Fees per Term</w:t>
            </w:r>
          </w:p>
        </w:tc>
        <w:tc>
          <w:tcPr>
            <w:tcW w:w="1559"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Total Credits per Program</w:t>
            </w:r>
          </w:p>
        </w:tc>
        <w:tc>
          <w:tcPr>
            <w:tcW w:w="1701"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Total fees for the Program</w:t>
            </w:r>
          </w:p>
        </w:tc>
      </w:tr>
      <w:tr w:rsidR="00D63E5D" w:rsidTr="003654E1">
        <w:tc>
          <w:tcPr>
            <w:tcW w:w="1560"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Associate Degree (A.A)</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$24</w:t>
            </w:r>
          </w:p>
        </w:tc>
        <w:tc>
          <w:tcPr>
            <w:tcW w:w="2127"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15 Credits</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$360</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75</w:t>
            </w:r>
          </w:p>
        </w:tc>
        <w:tc>
          <w:tcPr>
            <w:tcW w:w="1701"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$1,800</w:t>
            </w:r>
          </w:p>
        </w:tc>
      </w:tr>
      <w:tr w:rsidR="00D63E5D" w:rsidTr="003654E1">
        <w:tc>
          <w:tcPr>
            <w:tcW w:w="1560" w:type="dxa"/>
          </w:tcPr>
          <w:p w:rsidR="00D63E5D" w:rsidRPr="003654E1" w:rsidRDefault="00D63E5D" w:rsidP="003654E1">
            <w:pPr>
              <w:rPr>
                <w:rFonts w:asciiTheme="minorBidi" w:hAnsiTheme="minorBidi" w:cstheme="minorBidi"/>
                <w:sz w:val="32"/>
                <w:szCs w:val="48"/>
              </w:rPr>
            </w:pPr>
            <w:r w:rsidRPr="003654E1">
              <w:rPr>
                <w:rFonts w:asciiTheme="minorBidi" w:hAnsiTheme="minorBidi" w:cstheme="minorBidi"/>
                <w:sz w:val="32"/>
                <w:szCs w:val="48"/>
              </w:rPr>
              <w:t>Bachelor's Degree (B.A)</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$30</w:t>
            </w:r>
          </w:p>
        </w:tc>
        <w:tc>
          <w:tcPr>
            <w:tcW w:w="2127"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15 Credits</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$450</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135</w:t>
            </w:r>
          </w:p>
        </w:tc>
        <w:tc>
          <w:tcPr>
            <w:tcW w:w="1701"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$4,050</w:t>
            </w:r>
          </w:p>
        </w:tc>
      </w:tr>
      <w:tr w:rsidR="00D63E5D" w:rsidTr="003654E1">
        <w:tc>
          <w:tcPr>
            <w:tcW w:w="1560"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Master's Degree (M.A)</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$100</w:t>
            </w:r>
          </w:p>
        </w:tc>
        <w:tc>
          <w:tcPr>
            <w:tcW w:w="2127"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9 Credits</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$900</w:t>
            </w:r>
          </w:p>
        </w:tc>
        <w:tc>
          <w:tcPr>
            <w:tcW w:w="1559"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54</w:t>
            </w:r>
          </w:p>
        </w:tc>
        <w:tc>
          <w:tcPr>
            <w:tcW w:w="1701" w:type="dxa"/>
          </w:tcPr>
          <w:p w:rsidR="00D63E5D"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$5,400</w:t>
            </w:r>
          </w:p>
        </w:tc>
      </w:tr>
      <w:tr w:rsidR="003654E1" w:rsidTr="003654E1">
        <w:tc>
          <w:tcPr>
            <w:tcW w:w="1560" w:type="dxa"/>
          </w:tcPr>
          <w:p w:rsidR="003654E1"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Doctoral Degree (Ph.D)</w:t>
            </w:r>
          </w:p>
        </w:tc>
        <w:tc>
          <w:tcPr>
            <w:tcW w:w="1559" w:type="dxa"/>
          </w:tcPr>
          <w:p w:rsidR="003654E1"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$200</w:t>
            </w:r>
          </w:p>
        </w:tc>
        <w:tc>
          <w:tcPr>
            <w:tcW w:w="2127" w:type="dxa"/>
          </w:tcPr>
          <w:p w:rsidR="003654E1"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9 Credits</w:t>
            </w:r>
          </w:p>
        </w:tc>
        <w:tc>
          <w:tcPr>
            <w:tcW w:w="1559" w:type="dxa"/>
          </w:tcPr>
          <w:p w:rsidR="003654E1"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$1,800</w:t>
            </w:r>
          </w:p>
        </w:tc>
        <w:tc>
          <w:tcPr>
            <w:tcW w:w="1559" w:type="dxa"/>
          </w:tcPr>
          <w:p w:rsidR="003654E1"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60</w:t>
            </w:r>
          </w:p>
        </w:tc>
        <w:tc>
          <w:tcPr>
            <w:tcW w:w="1701" w:type="dxa"/>
          </w:tcPr>
          <w:p w:rsidR="003654E1" w:rsidRPr="003654E1" w:rsidRDefault="003654E1" w:rsidP="003654E1">
            <w:pPr>
              <w:rPr>
                <w:rFonts w:asciiTheme="minorBidi" w:hAnsiTheme="minorBidi" w:cstheme="minorBidi"/>
                <w:sz w:val="32"/>
                <w:szCs w:val="48"/>
              </w:rPr>
            </w:pPr>
            <w:r w:rsidRPr="003654E1">
              <w:rPr>
                <w:rFonts w:asciiTheme="minorBidi" w:hAnsiTheme="minorBidi" w:cstheme="minorBidi"/>
                <w:sz w:val="32"/>
                <w:szCs w:val="48"/>
              </w:rPr>
              <w:t>$12,000</w:t>
            </w:r>
          </w:p>
        </w:tc>
      </w:tr>
    </w:tbl>
    <w:p w:rsidR="00D63E5D" w:rsidRDefault="00D63E5D" w:rsidP="00583909"/>
    <w:sectPr w:rsidR="00D63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450" w:rsidRDefault="00C41450" w:rsidP="00D63E5D">
      <w:pPr>
        <w:spacing w:after="0" w:line="240" w:lineRule="auto"/>
      </w:pPr>
      <w:r>
        <w:separator/>
      </w:r>
    </w:p>
  </w:endnote>
  <w:endnote w:type="continuationSeparator" w:id="0">
    <w:p w:rsidR="00C41450" w:rsidRDefault="00C41450" w:rsidP="00D6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450" w:rsidRDefault="00C41450" w:rsidP="00D63E5D">
      <w:pPr>
        <w:spacing w:after="0" w:line="240" w:lineRule="auto"/>
      </w:pPr>
      <w:r>
        <w:separator/>
      </w:r>
    </w:p>
  </w:footnote>
  <w:footnote w:type="continuationSeparator" w:id="0">
    <w:p w:rsidR="00C41450" w:rsidRDefault="00C41450" w:rsidP="00D63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30FE9"/>
    <w:multiLevelType w:val="multilevel"/>
    <w:tmpl w:val="006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09"/>
    <w:rsid w:val="000D7186"/>
    <w:rsid w:val="002557CA"/>
    <w:rsid w:val="003654E1"/>
    <w:rsid w:val="004E1A7C"/>
    <w:rsid w:val="00560045"/>
    <w:rsid w:val="00583909"/>
    <w:rsid w:val="005B5A94"/>
    <w:rsid w:val="005E6D8C"/>
    <w:rsid w:val="009E3FC9"/>
    <w:rsid w:val="00B67875"/>
    <w:rsid w:val="00C41450"/>
    <w:rsid w:val="00CA7EED"/>
    <w:rsid w:val="00CE4B8B"/>
    <w:rsid w:val="00D16D9A"/>
    <w:rsid w:val="00D63E5D"/>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7757CC-2F48-43FB-BB08-E2BBFBFE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ko-KR"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5A9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5B5A94"/>
    <w:rPr>
      <w:color w:val="0000FF"/>
      <w:u w:val="single"/>
    </w:rPr>
  </w:style>
  <w:style w:type="paragraph" w:customStyle="1" w:styleId="basicparagraph">
    <w:name w:val="basicparagraph"/>
    <w:basedOn w:val="Normal"/>
    <w:rsid w:val="009E3FC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E3FC9"/>
    <w:pPr>
      <w:ind w:left="720"/>
      <w:contextualSpacing/>
    </w:pPr>
  </w:style>
  <w:style w:type="paragraph" w:styleId="Header">
    <w:name w:val="header"/>
    <w:basedOn w:val="Normal"/>
    <w:link w:val="HeaderChar"/>
    <w:uiPriority w:val="99"/>
    <w:unhideWhenUsed/>
    <w:rsid w:val="00D63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E5D"/>
    <w:rPr>
      <w:rFonts w:cs="Arial Unicode MS"/>
    </w:rPr>
  </w:style>
  <w:style w:type="paragraph" w:styleId="Footer">
    <w:name w:val="footer"/>
    <w:basedOn w:val="Normal"/>
    <w:link w:val="FooterChar"/>
    <w:uiPriority w:val="99"/>
    <w:unhideWhenUsed/>
    <w:rsid w:val="00D63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E5D"/>
    <w:rPr>
      <w:rFonts w:cs="Arial Unicode MS"/>
    </w:rPr>
  </w:style>
  <w:style w:type="character" w:styleId="Strong">
    <w:name w:val="Strong"/>
    <w:basedOn w:val="DefaultParagraphFont"/>
    <w:uiPriority w:val="22"/>
    <w:qFormat/>
    <w:rsid w:val="005E6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9348">
      <w:bodyDiv w:val="1"/>
      <w:marLeft w:val="0"/>
      <w:marRight w:val="0"/>
      <w:marTop w:val="0"/>
      <w:marBottom w:val="0"/>
      <w:divBdr>
        <w:top w:val="none" w:sz="0" w:space="0" w:color="auto"/>
        <w:left w:val="none" w:sz="0" w:space="0" w:color="auto"/>
        <w:bottom w:val="none" w:sz="0" w:space="0" w:color="auto"/>
        <w:right w:val="none" w:sz="0" w:space="0" w:color="auto"/>
      </w:divBdr>
    </w:div>
    <w:div w:id="834370950">
      <w:bodyDiv w:val="1"/>
      <w:marLeft w:val="0"/>
      <w:marRight w:val="0"/>
      <w:marTop w:val="0"/>
      <w:marBottom w:val="0"/>
      <w:divBdr>
        <w:top w:val="none" w:sz="0" w:space="0" w:color="auto"/>
        <w:left w:val="none" w:sz="0" w:space="0" w:color="auto"/>
        <w:bottom w:val="none" w:sz="0" w:space="0" w:color="auto"/>
        <w:right w:val="none" w:sz="0" w:space="0" w:color="auto"/>
      </w:divBdr>
    </w:div>
    <w:div w:id="1064721927">
      <w:bodyDiv w:val="1"/>
      <w:marLeft w:val="0"/>
      <w:marRight w:val="0"/>
      <w:marTop w:val="0"/>
      <w:marBottom w:val="0"/>
      <w:divBdr>
        <w:top w:val="none" w:sz="0" w:space="0" w:color="auto"/>
        <w:left w:val="none" w:sz="0" w:space="0" w:color="auto"/>
        <w:bottom w:val="none" w:sz="0" w:space="0" w:color="auto"/>
        <w:right w:val="none" w:sz="0" w:space="0" w:color="auto"/>
      </w:divBdr>
    </w:div>
    <w:div w:id="1471291184">
      <w:bodyDiv w:val="1"/>
      <w:marLeft w:val="0"/>
      <w:marRight w:val="0"/>
      <w:marTop w:val="0"/>
      <w:marBottom w:val="0"/>
      <w:divBdr>
        <w:top w:val="none" w:sz="0" w:space="0" w:color="auto"/>
        <w:left w:val="none" w:sz="0" w:space="0" w:color="auto"/>
        <w:bottom w:val="none" w:sz="0" w:space="0" w:color="auto"/>
        <w:right w:val="none" w:sz="0" w:space="0" w:color="auto"/>
      </w:divBdr>
    </w:div>
    <w:div w:id="16236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Puthy KRY</dc:creator>
  <cp:keywords/>
  <dc:description/>
  <cp:lastModifiedBy>CHORN.CHOAN</cp:lastModifiedBy>
  <cp:revision>2</cp:revision>
  <dcterms:created xsi:type="dcterms:W3CDTF">2024-02-02T02:29:00Z</dcterms:created>
  <dcterms:modified xsi:type="dcterms:W3CDTF">2024-02-02T02:29:00Z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f5097816-4b63-4225-bf71-d22b4f6668e6</vt:lpwstr>
  </property>
</Properties>
</file>