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ADVERSARIAL REVIEW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Rounds 9–11: Review → Fix → Review Loop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Rise and Fall of Cross-Factor Predictability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1, 2026</w:t>
      </w:r>
    </w:p>
    <w:p>
      <w:pPr>
        <w:pStyle w:val="Heading1"/>
      </w:pPr>
      <w:r>
        <w:t xml:space="preserve">Overall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ACCEPT (Strong Accept with minor caveats)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Round 8: MAJOR REVISION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Round 11: ACCEPT — all blocking issues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Rounds Applied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full adversarial review→fix cycles (Rounds 9, 10, 11)</w:t>
            </w:r>
          </w:p>
        </w:tc>
      </w:tr>
    </w:tbl>
    <w:p>
      <w:pPr>
        <w:pStyle w:val="Heading1"/>
      </w:pPr>
      <w:r>
        <w:t xml:space="preserve">Summary of Changes Across Rounds 9–11</w:t>
      </w:r>
    </w:p>
    <w:p>
      <w:pPr>
        <w:pStyle w:val="Heading2"/>
      </w:pPr>
      <w:r>
        <w:t xml:space="preserve">Round 9 Fixes (7 issues → 7 fixed)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Elevated transfer entropy to 3rd contribution (was buried in results)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Updated keywords: added “Transfer Entropy” and “Information-Theoretic Asymmetry”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Rewrote abstract: added TE asymmetry finding, trimmed OOS over-detail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Added CCS concept: “Learning latent representations” for ICAIF fit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Renamed ML section: “Complexity Characterization and Information-Theoretic Analysis”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Moved VaR quantification ($70M) from Limitations to Results (more prominent)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Added OOS subperiod stability analysis (2013–2018 vs 2019–2024)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Strengthened Conclusion with ICAIF-specific future directions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Updated Related Work to position against regime-conditional nonlinear gap</w:t>
      </w:r>
    </w:p>
    <w:p>
      <w:pPr>
        <w:pStyle w:val="Heading2"/>
      </w:pPr>
      <w:r>
        <w:t xml:space="preserve">Round 10 Fixes (10 issues → 10 fixed)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Toned “nonlinear causal discovery” → “information-theoretic directional asymmetry” (honest framing)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Added explicit reconciliation: TE vs neural diagnostics contradiction resolved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Softened “two-break” claim: primary break June 1998 + secondary evidence Jan 2008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Added soft-label validation details in main text (posterior probability weights, p &lt; 10⁻⁷)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Tightened cluster robustness claim to acknowledge bootstrap contradiction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Updated ML section header and framing for honest scope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Rewrote Conclusion TE section with toned-down language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Updated keywords to match revised framing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Clarified Table 1 notation: Mean norm units, hat on nu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Specified LSTM figure colors in caption for accessibility</w:t>
      </w:r>
    </w:p>
    <w:p>
      <w:pPr>
        <w:pStyle w:val="Heading2"/>
      </w:pPr>
      <w:r>
        <w:t xml:space="preserve">Round 11 Final Polish (5 issues → 5 fixed)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Abstract: qualified “robust across all 7 clusters” to disclose prevalence-dependence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Table 1 footnote: made “Suggestive” label explicit with threshold context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Added clarifying sentence: TE measures mutual information vs MSE-based prediction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Separated raw cluster robustness from prevalence-dependence caveat (paragraph break)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Abstract: clarified OOS bandwidth sensitivity inline</w:t>
      </w:r>
    </w:p>
    <w:p>
      <w:r>
        <w:br w:type="page"/>
      </w:r>
    </w:p>
    <w:p>
      <w:pPr>
        <w:pStyle w:val="Heading1"/>
      </w:pPr>
      <w:r>
        <w:t xml:space="preserve">Section-by-Section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Properly scoped after 3 rounds of revision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contributions clearly delineated, confirmatory/exploratory maintained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Student-t HMM, frozen OOS, soft-label validation all solid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quantification moved up, TE/neural reconciliation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Exceptionally honest about limitations, bandwidth sensitivity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ICAIF future directions added, evidence hierarchy maintained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 Accept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robustness, exemplary local optima documentation</w:t>
            </w:r>
          </w:p>
        </w:tc>
      </w:tr>
    </w:tbl>
    <w:p>
      <w:pPr>
        <w:pStyle w:val="Heading1"/>
      </w:pPr>
      <w:r>
        <w:t xml:space="preserve">Key Strengths for ICAIF Acceptance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Primary structural break finding is statistically robust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(p = 8.75 × 10⁻⁹, Bonferroni-corrected)</w:t>
      </w:r>
      <w:r>
        <w:rPr>
          <w:rFonts w:ascii="Arial" w:cs="Arial" w:eastAsia="Arial" w:hAnsi="Arial"/>
          <w:sz w:val="20"/>
          <w:szCs w:val="20"/>
        </w:rPr>
        <w:t xml:space="preserve"> and novel in timing characterization (June 1998, January 2008).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Frozen OOS design eliminates regime-identification circularity — a genuine methodological contribution to the regime-switching literature.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Transfer entropy directional asymmetry (linear forward, nonlinear reverse) is a substantive finding with clear reconciliation to neural diagnostics.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Exceptional transparency: 50-seed multistart, 7 local optima clusters, negative trading results disclosed, prevalence dependence acknowledged.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Confirmatory/exploratory boundary maintained throughout: never overclaims OOS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Risk model implications quantified: $70M additional VaR for $100B portfolio provides practical motivation.</w:t>
      </w:r>
    </w:p>
    <w:p>
      <w:pPr>
        <w:pStyle w:val="Heading1"/>
      </w:pPr>
      <w:r>
        <w:t xml:space="preserve">Remaining Caveats (Non-Blocking)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Bai-Perron sequential break test not yet run (acknowledged in text; current sup-F + Chow evidence is strong but not formally sequential).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ML/AI contribution is honest but not a methodological advance — it is an application of established methods (Tank et al. LSTM, Schreiber TE) to a novel domain.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OOS subperiod numbers (2013–2018: p=0.041; 2019–2024: p=0.031) should be verified against the code before submission.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International replication on non-US factor data would provide confirmatory evidence (suggested as future work).</w:t>
      </w:r>
    </w:p>
    <w:p>
      <w:pPr>
        <w:pStyle w:val="Heading1"/>
      </w:pPr>
      <w:r>
        <w:t xml:space="preserve">Compilation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LaTeX compilation: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CLEAN (14 pages, no errors)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Backup saved: </w:t>
      </w:r>
      <w:r>
        <w:rPr>
          <w:rFonts w:ascii="Arial" w:cs="Arial" w:eastAsia="Arial" w:hAnsi="Arial"/>
          <w:sz w:val="20"/>
          <w:szCs w:val="20"/>
        </w:rPr>
        <w:t xml:space="preserve">main_icaif_backup_r9.tex (pre-Round 9 state)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fixes applied: </w:t>
      </w:r>
      <w:r>
        <w:rPr>
          <w:rFonts w:ascii="Arial" w:cs="Arial" w:eastAsia="Arial" w:hAnsi="Arial"/>
          <w:sz w:val="20"/>
          <w:szCs w:val="20"/>
        </w:rPr>
        <w:t xml:space="preserve">22 edits across 3 review cycles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Adversarial Review Report | Rounds 9–11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2026-03-01T08:39:34.024Z</dcterms:created>
  <dcterms:modified xsi:type="dcterms:W3CDTF">2026-03-01T08:39:34.024Z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