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80"/>
        </w:rPr>
        <w:t>SHServices V2</w:t>
      </w:r>
    </w:p>
    <w:p>
      <w:pPr>
        <w:jc w:val="center"/>
      </w:pPr>
      <w:r>
        <w:rPr>
          <w:sz w:val="32"/>
        </w:rPr>
        <w:t>Sistema de Help Desk &amp; Punto de Venta (POS)</w:t>
        <w:br/>
        <w:t>Arquitectura de Microservicios</w:t>
      </w:r>
    </w:p>
    <w:p/>
    <w:p/>
    <w:p/>
    <w:p/>
    <w:p/>
    <w:p/>
    <w:p/>
    <w:p/>
    <w:p>
      <w:pPr>
        <w:jc w:val="center"/>
      </w:pPr>
      <w:r>
        <w:rPr>
          <w:sz w:val="24"/>
        </w:rPr>
        <w:t>Documentación Técnica — Curso Integrador II</w:t>
        <w:br/>
        <w:t>Generado automáticamente el 15/07/2026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Haz clic derecho aquí y elige 'Actualizar campo' para generar el índice.</w:t>
        <w:fldChar w:fldCharType="end"/>
      </w:r>
    </w:p>
    <w:p>
      <w:r>
        <w:br w:type="page"/>
      </w:r>
    </w:p>
    <w:p>
      <w:pPr>
        <w:pStyle w:val="Heading1"/>
      </w:pPr>
      <w:r>
        <w:t>Arquitectura de Microservicios</w:t>
      </w:r>
    </w:p>
    <w:p>
      <w:pPr>
        <w:pStyle w:val="Heading2"/>
      </w:pPr>
      <w:r>
        <w:t>Catálogo de Servicios — SHServices V2</w:t>
      </w:r>
    </w:p>
    <w:p>
      <w:pPr>
        <w:pStyle w:val="Quote"/>
      </w:pPr>
      <w:r>
        <w:t>Gate G8 · FF-DEP-08 · Arquitectura de microservicios (FastAPI + PostgreSQL + RabbitMQ)</w:t>
      </w:r>
    </w:p>
    <w:p>
      <w:pPr>
        <w:pStyle w:val="Quote"/>
      </w:pPr>
      <w:r>
        <w:t>Última actualización: 2026-07-15</w:t>
      </w:r>
    </w:p>
    <w:p>
      <w:pPr>
        <w:pStyle w:val="Heading3"/>
      </w:pPr>
      <w:r>
        <w:t>1. Visión general</w:t>
      </w:r>
    </w:p>
    <w:p>
      <w:r>
        <w:t>Sistema de gestión de servicio técnico (recepción → diagnóstico → facturación) construido</w:t>
      </w:r>
    </w:p>
    <w:p>
      <w:r>
        <w:t>sobre 7 microservicios FastAPI, orquestados con Docker Compose. El API Gateway es el único</w:t>
      </w:r>
    </w:p>
    <w:p>
      <w:r>
        <w:t>punto de entrada público y el único validador de identidad (JWT). Los microservicios internos</w:t>
      </w:r>
    </w:p>
    <w:p>
      <w:r>
        <w:t>no están expuestos al host y confían en las cabeceras de identidad (X-User-*) que el</w:t>
      </w:r>
    </w:p>
    <w:p>
      <w:r>
        <w:t>Gateway inyecta.</w:t>
      </w:r>
    </w:p>
    <w:p>
      <w:pPr>
        <w:pStyle w:val="Heading3"/>
      </w:pPr>
      <w:r>
        <w:t>2. Roles e identidad</w:t>
      </w:r>
    </w:p>
    <w:p>
      <w:r>
        <w:t>El auth-service emite un JWT (HS256, expiración 2 h) con la forma:</w:t>
      </w:r>
    </w:p>
    <w:p>
      <w:r>
        <w:rPr>
          <w:rFonts w:ascii="Consolas" w:hAnsi="Consolas"/>
          <w:sz w:val="18"/>
        </w:rPr>
        <w:t>{ "sub": "caja01", "rol": "CAJA", "sede": "PIURA", "exp": 1784140898 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Contraseña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Acceso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admin123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LIMA</w:t>
            </w:r>
          </w:p>
        </w:tc>
        <w:tc>
          <w:tcPr>
            <w:tcW w:type="dxa" w:w="1728"/>
          </w:tcPr>
          <w:p>
            <w:r>
              <w:t>Inventario, Auditoría</w:t>
            </w:r>
          </w:p>
        </w:tc>
      </w:tr>
      <w:tr>
        <w:tc>
          <w:tcPr>
            <w:tcW w:type="dxa" w:w="1728"/>
          </w:tcPr>
          <w:p>
            <w:r>
              <w:t>caja01</w:t>
            </w:r>
          </w:p>
        </w:tc>
        <w:tc>
          <w:tcPr>
            <w:tcW w:type="dxa" w:w="1728"/>
          </w:tcPr>
          <w:p>
            <w:r>
              <w:t>caja123</w:t>
            </w:r>
          </w:p>
        </w:tc>
        <w:tc>
          <w:tcPr>
            <w:tcW w:type="dxa" w:w="1728"/>
          </w:tcPr>
          <w:p>
            <w:r>
              <w:t>CAJA</w:t>
            </w:r>
          </w:p>
        </w:tc>
        <w:tc>
          <w:tcPr>
            <w:tcW w:type="dxa" w:w="1728"/>
          </w:tcPr>
          <w:p>
            <w:r>
              <w:t>PIURA</w:t>
            </w:r>
          </w:p>
        </w:tc>
        <w:tc>
          <w:tcPr>
            <w:tcW w:type="dxa" w:w="1728"/>
          </w:tcPr>
          <w:p>
            <w:r>
              <w:t>Registro de Tickets, Facturación</w:t>
            </w:r>
          </w:p>
        </w:tc>
      </w:tr>
      <w:tr>
        <w:tc>
          <w:tcPr>
            <w:tcW w:type="dxa" w:w="1728"/>
          </w:tcPr>
          <w:p>
            <w:r>
              <w:t>tecnico01</w:t>
            </w:r>
          </w:p>
        </w:tc>
        <w:tc>
          <w:tcPr>
            <w:tcW w:type="dxa" w:w="1728"/>
          </w:tcPr>
          <w:p>
            <w:r>
              <w:t>tecnico123</w:t>
            </w:r>
          </w:p>
        </w:tc>
        <w:tc>
          <w:tcPr>
            <w:tcW w:type="dxa" w:w="1728"/>
          </w:tcPr>
          <w:p>
            <w:r>
              <w:t>TECNICO</w:t>
            </w:r>
          </w:p>
        </w:tc>
        <w:tc>
          <w:tcPr>
            <w:tcW w:type="dxa" w:w="1728"/>
          </w:tcPr>
          <w:p>
            <w:r>
              <w:t>PIURA</w:t>
            </w:r>
          </w:p>
        </w:tc>
        <w:tc>
          <w:tcPr>
            <w:tcW w:type="dxa" w:w="1728"/>
          </w:tcPr>
          <w:p>
            <w:r>
              <w:t>Diagnóstico Técnico</w:t>
            </w:r>
          </w:p>
        </w:tc>
      </w:tr>
    </w:tbl>
    <w:p>
      <w:pPr>
        <w:pStyle w:val="Heading3"/>
      </w:pPr>
      <w:r>
        <w:t>3. Catálogo de microservicios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Contenedor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Puerto host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RabbitMQ</w:t>
            </w:r>
          </w:p>
        </w:tc>
      </w:tr>
      <w:tr>
        <w:tc>
          <w:tcPr>
            <w:tcW w:type="dxa" w:w="1440"/>
          </w:tcPr>
          <w:p>
            <w:r>
              <w:t>API Gateway</w:t>
            </w:r>
          </w:p>
        </w:tc>
        <w:tc>
          <w:tcPr>
            <w:tcW w:type="dxa" w:w="1440"/>
          </w:tcPr>
          <w:p>
            <w:r>
              <w:t>api-gateway</w:t>
            </w:r>
          </w:p>
        </w:tc>
        <w:tc>
          <w:tcPr>
            <w:tcW w:type="dxa" w:w="1440"/>
          </w:tcPr>
          <w:p>
            <w:r>
              <w:t>8000→80</w:t>
            </w:r>
          </w:p>
        </w:tc>
        <w:tc>
          <w:tcPr>
            <w:tcW w:type="dxa" w:w="1440"/>
          </w:tcPr>
          <w:p>
            <w:r>
              <w:t>Único ingreso público; valida JWT, inyecta X-User-* y X-Correlation-ID, RBAC (DELETE=ADMIN), Circuit Breaker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auth-service</w:t>
            </w:r>
          </w:p>
        </w:tc>
        <w:tc>
          <w:tcPr>
            <w:tcW w:type="dxa" w:w="1440"/>
          </w:tcPr>
          <w:p>
            <w:r>
              <w:t>8003→80</w:t>
            </w:r>
          </w:p>
        </w:tc>
        <w:tc>
          <w:tcPr>
            <w:tcW w:type="dxa" w:w="1440"/>
          </w:tcPr>
          <w:p>
            <w:r>
              <w:t>Emite JWT con rol + sede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Tickets</w:t>
            </w:r>
          </w:p>
        </w:tc>
        <w:tc>
          <w:tcPr>
            <w:tcW w:type="dxa" w:w="1440"/>
          </w:tcPr>
          <w:p>
            <w:r>
              <w:t>ticket-service</w:t>
            </w:r>
          </w:p>
        </w:tc>
        <w:tc>
          <w:tcPr>
            <w:tcW w:type="dxa" w:w="1440"/>
          </w:tcPr>
          <w:p>
            <w:r>
              <w:t>interno (vía Toxiproxy)</w:t>
            </w:r>
          </w:p>
        </w:tc>
        <w:tc>
          <w:tcPr>
            <w:tcW w:type="dxa" w:w="1440"/>
          </w:tcPr>
          <w:p>
            <w:r>
              <w:t>Alta de tickets, bandeja de pendientes, cambio de estado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Publica ticket.creado</w:t>
            </w:r>
          </w:p>
        </w:tc>
      </w:tr>
      <w:tr>
        <w:tc>
          <w:tcPr>
            <w:tcW w:type="dxa" w:w="1440"/>
          </w:tcPr>
          <w:p>
            <w:r>
              <w:t>Almacén</w:t>
            </w:r>
          </w:p>
        </w:tc>
        <w:tc>
          <w:tcPr>
            <w:tcW w:type="dxa" w:w="1440"/>
          </w:tcPr>
          <w:p>
            <w:r>
              <w:t>almacen-service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Inventario: listar, ingresar (código autogenerado), reservar stock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Diagnóstico</w:t>
            </w:r>
          </w:p>
        </w:tc>
        <w:tc>
          <w:tcPr>
            <w:tcW w:type="dxa" w:w="1440"/>
          </w:tcPr>
          <w:p>
            <w:r>
              <w:t>diagnostico-service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Diagnóstico técnico con precio + repuestos; reserva stock en Almacén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Publica ticket.diagnosticado</w:t>
            </w:r>
          </w:p>
        </w:tc>
      </w:tr>
      <w:tr>
        <w:tc>
          <w:tcPr>
            <w:tcW w:type="dxa" w:w="1440"/>
          </w:tcPr>
          <w:p>
            <w:r>
              <w:t>Facturación</w:t>
            </w:r>
          </w:p>
        </w:tc>
        <w:tc>
          <w:tcPr>
            <w:tcW w:type="dxa" w:w="1440"/>
          </w:tcPr>
          <w:p>
            <w:r>
              <w:t>facturacion-service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Emisión de comprobantes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Publica ticket.facturado</w:t>
            </w:r>
          </w:p>
        </w:tc>
      </w:tr>
      <w:tr>
        <w:tc>
          <w:tcPr>
            <w:tcW w:type="dxa" w:w="1440"/>
          </w:tcPr>
          <w:p>
            <w:r>
              <w:t>Auditoría</w:t>
            </w:r>
          </w:p>
        </w:tc>
        <w:tc>
          <w:tcPr>
            <w:tcW w:type="dxa" w:w="1440"/>
          </w:tcPr>
          <w:p>
            <w:r>
              <w:t>auditoria-service</w:t>
            </w:r>
          </w:p>
        </w:tc>
        <w:tc>
          <w:tcPr>
            <w:tcW w:type="dxa" w:w="1440"/>
          </w:tcPr>
          <w:p>
            <w:r>
              <w:t>interno</w:t>
            </w:r>
          </w:p>
        </w:tc>
        <w:tc>
          <w:tcPr>
            <w:tcW w:type="dxa" w:w="1440"/>
          </w:tcPr>
          <w:p>
            <w:r>
              <w:t>Consume ticket.* y persiste la traza en PostgreSQL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Consume ticket.*</w:t>
            </w:r>
          </w:p>
        </w:tc>
      </w:tr>
    </w:tbl>
    <w:p>
      <w:pPr>
        <w:pStyle w:val="Heading4"/>
      </w:pPr>
      <w:r>
        <w:t>Infraestructura de soporte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Contenedor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 host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postgres-db</w:t>
            </w:r>
          </w:p>
        </w:tc>
        <w:tc>
          <w:tcPr>
            <w:tcW w:type="dxa" w:w="2160"/>
          </w:tcPr>
          <w:p>
            <w:r>
              <w:t>interno</w:t>
            </w:r>
          </w:p>
        </w:tc>
        <w:tc>
          <w:tcPr>
            <w:tcW w:type="dxa" w:w="2160"/>
          </w:tcPr>
          <w:p>
            <w:r>
              <w:t>Persistencia (una BD compartida shservices_db)</w:t>
            </w:r>
          </w:p>
        </w:tc>
      </w:tr>
      <w:tr>
        <w:tc>
          <w:tcPr>
            <w:tcW w:type="dxa" w:w="2160"/>
          </w:tcPr>
          <w:p>
            <w:r>
              <w:t>RabbitMQ</w:t>
            </w:r>
          </w:p>
        </w:tc>
        <w:tc>
          <w:tcPr>
            <w:tcW w:type="dxa" w:w="2160"/>
          </w:tcPr>
          <w:p>
            <w:r>
              <w:t>rabbitmq</w:t>
            </w:r>
          </w:p>
        </w:tc>
        <w:tc>
          <w:tcPr>
            <w:tcW w:type="dxa" w:w="2160"/>
          </w:tcPr>
          <w:p>
            <w:r>
              <w:t>15672 (panel)</w:t>
            </w:r>
          </w:p>
        </w:tc>
        <w:tc>
          <w:tcPr>
            <w:tcW w:type="dxa" w:w="2160"/>
          </w:tcPr>
          <w:p>
            <w:r>
              <w:t>Bus de eventos (exchange tickets.eventos, tipo topic)</w:t>
            </w:r>
          </w:p>
        </w:tc>
      </w:tr>
      <w:tr>
        <w:tc>
          <w:tcPr>
            <w:tcW w:type="dxa" w:w="2160"/>
          </w:tcPr>
          <w:p>
            <w:r>
              <w:t>Toxiproxy</w:t>
            </w:r>
          </w:p>
        </w:tc>
        <w:tc>
          <w:tcPr>
            <w:tcW w:type="dxa" w:w="2160"/>
          </w:tcPr>
          <w:p>
            <w:r>
              <w:t>toxiproxy</w:t>
            </w:r>
          </w:p>
        </w:tc>
        <w:tc>
          <w:tcPr>
            <w:tcW w:type="dxa" w:w="2160"/>
          </w:tcPr>
          <w:p>
            <w:r>
              <w:t>8474 (control)</w:t>
            </w:r>
          </w:p>
        </w:tc>
        <w:tc>
          <w:tcPr>
            <w:tcW w:type="dxa" w:w="2160"/>
          </w:tcPr>
          <w:p>
            <w:r>
              <w:t>Inyección de fallos hacia ticket-service (Chaos Engineering)</w:t>
            </w:r>
          </w:p>
        </w:tc>
      </w:tr>
      <w:tr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9090</w:t>
            </w:r>
          </w:p>
        </w:tc>
        <w:tc>
          <w:tcPr>
            <w:tcW w:type="dxa" w:w="2160"/>
          </w:tcPr>
          <w:p>
            <w:r>
              <w:t>Scrape de métricas</w:t>
            </w:r>
          </w:p>
        </w:tc>
      </w:tr>
      <w:tr>
        <w:tc>
          <w:tcPr>
            <w:tcW w:type="dxa" w:w="2160"/>
          </w:tcPr>
          <w:p>
            <w:r>
              <w:t>Grafana</w:t>
            </w:r>
          </w:p>
        </w:tc>
        <w:tc>
          <w:tcPr>
            <w:tcW w:type="dxa" w:w="2160"/>
          </w:tcPr>
          <w:p>
            <w:r>
              <w:t>grafana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Dashboards de observabilidad</w:t>
            </w:r>
          </w:p>
        </w:tc>
      </w:tr>
      <w:tr>
        <w:tc>
          <w:tcPr>
            <w:tcW w:type="dxa" w:w="2160"/>
          </w:tcPr>
          <w:p>
            <w:r>
              <w:t>Frontend (Next.js)</w:t>
            </w:r>
          </w:p>
        </w:tc>
        <w:tc>
          <w:tcPr>
            <w:tcW w:type="dxa" w:w="2160"/>
          </w:tcPr>
          <w:p>
            <w:r>
              <w:t>(local)</w:t>
            </w:r>
          </w:p>
        </w:tc>
        <w:tc>
          <w:tcPr>
            <w:tcW w:type="dxa" w:w="2160"/>
          </w:tcPr>
          <w:p>
            <w:r>
              <w:t>3001</w:t>
            </w:r>
          </w:p>
        </w:tc>
        <w:tc>
          <w:tcPr>
            <w:tcW w:type="dxa" w:w="2160"/>
          </w:tcPr>
          <w:p>
            <w:r>
              <w:t>Cliente web (BFF + cookies HttpOnly)</w:t>
            </w:r>
          </w:p>
        </w:tc>
      </w:tr>
    </w:tbl>
    <w:p>
      <w:pPr>
        <w:pStyle w:val="Heading3"/>
      </w:pPr>
      <w:r>
        <w:t>4. Endpoints públicos (vía Gateway :8000)</w:t>
      </w:r>
    </w:p>
    <w:p>
      <w:pPr>
        <w:pStyle w:val="Quote"/>
      </w:pPr>
      <w:r>
        <w:t>Convención del Gateway: /api/v1/{service}/{path}. Como cada router interno está montado en</w:t>
      </w:r>
    </w:p>
    <w:p>
      <w:pPr>
        <w:pStyle w:val="Quote"/>
      </w:pPr>
      <w:r>
        <w:t>/api/v1/{service}/..., la ruta pública lleva el segmento duplicado.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Ruta pública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 mínimo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Servicio destino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 (directo a :8003)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Auth (el Gateway bloquea /auth)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/api/v1/tickets/tickets/</w:t>
            </w:r>
          </w:p>
        </w:tc>
        <w:tc>
          <w:tcPr>
            <w:tcW w:type="dxa" w:w="2160"/>
          </w:tcPr>
          <w:p>
            <w:r>
              <w:t>CAJA</w:t>
            </w:r>
          </w:p>
        </w:tc>
        <w:tc>
          <w:tcPr>
            <w:tcW w:type="dxa" w:w="2160"/>
          </w:tcPr>
          <w:p>
            <w:r>
              <w:t>Crear ticket (sede desde el token)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/api/v1/tickets/tickets/pendientes</w:t>
            </w:r>
          </w:p>
        </w:tc>
        <w:tc>
          <w:tcPr>
            <w:tcW w:type="dxa" w:w="2160"/>
          </w:tcPr>
          <w:p>
            <w:r>
              <w:t>TECNICO</w:t>
            </w:r>
          </w:p>
        </w:tc>
        <w:tc>
          <w:tcPr>
            <w:tcW w:type="dxa" w:w="2160"/>
          </w:tcPr>
          <w:p>
            <w:r>
              <w:t>Bandeja EN_COLA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/api/v1/tickets/tickets/{id}</w:t>
            </w:r>
          </w:p>
        </w:tc>
        <w:tc>
          <w:tcPr>
            <w:tcW w:type="dxa" w:w="2160"/>
          </w:tcPr>
          <w:p>
            <w:r>
              <w:t>TECNICO</w:t>
            </w:r>
          </w:p>
        </w:tc>
        <w:tc>
          <w:tcPr>
            <w:tcW w:type="dxa" w:w="2160"/>
          </w:tcPr>
          <w:p>
            <w:r>
              <w:t>Cambiar estado</w:t>
            </w:r>
          </w:p>
        </w:tc>
      </w:tr>
      <w:tr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/api/v1/almacen/almacen/productos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Listar / ingresar producto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/api/v1/almacen/almacen/reservar</w:t>
            </w:r>
          </w:p>
        </w:tc>
        <w:tc>
          <w:tcPr>
            <w:tcW w:type="dxa" w:w="2160"/>
          </w:tcPr>
          <w:p>
            <w:r>
              <w:t>(interno)</w:t>
            </w:r>
          </w:p>
        </w:tc>
        <w:tc>
          <w:tcPr>
            <w:tcW w:type="dxa" w:w="2160"/>
          </w:tcPr>
          <w:p>
            <w:r>
              <w:t>Reservar stock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/api/v1/diagnosticos/diagnosticos/</w:t>
            </w:r>
          </w:p>
        </w:tc>
        <w:tc>
          <w:tcPr>
            <w:tcW w:type="dxa" w:w="2160"/>
          </w:tcPr>
          <w:p>
            <w:r>
              <w:t>TECNICO</w:t>
            </w:r>
          </w:p>
        </w:tc>
        <w:tc>
          <w:tcPr>
            <w:tcW w:type="dxa" w:w="2160"/>
          </w:tcPr>
          <w:p>
            <w:r>
              <w:t>Registrar diagnóstico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/api/v1/facturas/facturas/</w:t>
            </w:r>
          </w:p>
        </w:tc>
        <w:tc>
          <w:tcPr>
            <w:tcW w:type="dxa" w:w="2160"/>
          </w:tcPr>
          <w:p>
            <w:r>
              <w:t>CAJA</w:t>
            </w:r>
          </w:p>
        </w:tc>
        <w:tc>
          <w:tcPr>
            <w:tcW w:type="dxa" w:w="2160"/>
          </w:tcPr>
          <w:p>
            <w:r>
              <w:t>Emitir comprobante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/api/v1/auditoria/auditoria/eventos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Traza de auditoría</w:t>
            </w:r>
          </w:p>
        </w:tc>
      </w:tr>
    </w:tbl>
    <w:p>
      <w:pPr>
        <w:pStyle w:val="Heading3"/>
      </w:pPr>
      <w:r>
        <w:t>5. Contrato de Health Check (FF-DEP-02)</w:t>
      </w:r>
    </w:p>
    <w:p>
      <w:r>
        <w:t>Todos los servicios con base de datos exponen GET /health con validación real de PostgreSQL:</w:t>
      </w:r>
    </w:p>
    <w:p>
      <w:r>
        <w:rPr>
          <w:rFonts w:ascii="Consolas" w:hAnsi="Consolas"/>
          <w:sz w:val="18"/>
        </w:rPr>
        <w:t>{ "status": "UP", "service": "ticket-service", "version": "1.0.0", "dependencies": { "database": "UP" } }</w:t>
      </w:r>
    </w:p>
    <w:p>
      <w:r>
        <w:t>Si la BD no responde: status: "DEGRADED", dependencies.database: "DOWN" (el endpoint sigue devolviendo 200 para no tumbar el contenedor).</w:t>
      </w:r>
    </w:p>
    <w:p>
      <w:pPr>
        <w:pStyle w:val="Heading3"/>
      </w:pPr>
      <w:r>
        <w:t>6. Flujo de negocio</w:t>
      </w:r>
    </w:p>
    <w:p>
      <w:r>
        <w:t>1. CAJA registra el ticket (SOPORTE → EN_COLA, VENTA → VENTA_REGISTRADA).</w:t>
      </w:r>
    </w:p>
    <w:p>
      <w:r>
        <w:t>2. TECNICO toma un ticket EN_COLA, registra diagnóstico (precio + repuestos), descuenta stock; el ticket pasa a DIAGNOSTICADO.</w:t>
      </w:r>
    </w:p>
    <w:p>
      <w:r>
        <w:t>3. CAJA emite la factura del ticket.</w:t>
      </w:r>
    </w:p>
    <w:p>
      <w:r>
        <w:t>4. ADMIN gestiona inventario y audita toda la traza de eventos.</w:t>
      </w:r>
    </w:p>
    <w:p>
      <w:r>
        <w:br w:type="page"/>
      </w:r>
    </w:p>
    <w:p>
      <w:pPr>
        <w:pStyle w:val="Heading1"/>
      </w:pPr>
      <w:r>
        <w:t>Resiliencia y Circuit Breaker</w:t>
      </w:r>
    </w:p>
    <w:p>
      <w:pPr>
        <w:pStyle w:val="Heading2"/>
      </w:pPr>
      <w:r>
        <w:t>Matriz de Resiliencia — SHServices V2</w:t>
      </w:r>
    </w:p>
    <w:p>
      <w:pPr>
        <w:pStyle w:val="Quote"/>
      </w:pPr>
      <w:r>
        <w:t>Gate G8 · FF-DEP-08 · Estrategias de tolerancia a fallos y Chaos Engineering</w:t>
      </w:r>
    </w:p>
    <w:p>
      <w:pPr>
        <w:pStyle w:val="Quote"/>
      </w:pPr>
      <w:r>
        <w:t>Última actualización: 2026-07-15</w:t>
      </w:r>
    </w:p>
    <w:p>
      <w:pPr>
        <w:pStyle w:val="Heading3"/>
      </w:pPr>
      <w:r>
        <w:t>1. Resumen de mecanismos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protege</w:t>
            </w:r>
          </w:p>
        </w:tc>
      </w:tr>
      <w:tr>
        <w:tc>
          <w:tcPr>
            <w:tcW w:type="dxa" w:w="2880"/>
          </w:tcPr>
          <w:p>
            <w:r>
              <w:t>Circuit Breaker</w:t>
            </w:r>
          </w:p>
        </w:tc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Aísla un microservicio caído o lento</w:t>
            </w:r>
          </w:p>
        </w:tc>
      </w:tr>
      <w:tr>
        <w:tc>
          <w:tcPr>
            <w:tcW w:type="dxa" w:w="2880"/>
          </w:tcPr>
          <w:p>
            <w:r>
              <w:t>Toxiproxy</w:t>
            </w:r>
          </w:p>
        </w:tc>
        <w:tc>
          <w:tcPr>
            <w:tcW w:type="dxa" w:w="2880"/>
          </w:tcPr>
          <w:p>
            <w:r>
              <w:t>Tráfico Gateway → Tickets</w:t>
            </w:r>
          </w:p>
        </w:tc>
        <w:tc>
          <w:tcPr>
            <w:tcW w:type="dxa" w:w="2880"/>
          </w:tcPr>
          <w:p>
            <w:r>
              <w:t>Simula latencia/caídas (prueba del breaker)</w:t>
            </w:r>
          </w:p>
        </w:tc>
      </w:tr>
      <w:tr>
        <w:tc>
          <w:tcPr>
            <w:tcW w:type="dxa" w:w="2880"/>
          </w:tcPr>
          <w:p>
            <w:r>
              <w:t>restart: always</w:t>
            </w:r>
          </w:p>
        </w:tc>
        <w:tc>
          <w:tcPr>
            <w:tcW w:type="dxa" w:w="2880"/>
          </w:tcPr>
          <w:p>
            <w:r>
              <w:t>Todos los contenedores</w:t>
            </w:r>
          </w:p>
        </w:tc>
        <w:tc>
          <w:tcPr>
            <w:tcW w:type="dxa" w:w="2880"/>
          </w:tcPr>
          <w:p>
            <w:r>
              <w:t>Auto-recuperación ante crash</w:t>
            </w:r>
          </w:p>
        </w:tc>
      </w:tr>
      <w:tr>
        <w:tc>
          <w:tcPr>
            <w:tcW w:type="dxa" w:w="2880"/>
          </w:tcPr>
          <w:p>
            <w:r>
              <w:t>Health checks</w:t>
            </w:r>
          </w:p>
        </w:tc>
        <w:tc>
          <w:tcPr>
            <w:tcW w:type="dxa" w:w="2880"/>
          </w:tcPr>
          <w:p>
            <w:r>
              <w:t>Dockerfile + /health</w:t>
            </w:r>
          </w:p>
        </w:tc>
        <w:tc>
          <w:tcPr>
            <w:tcW w:type="dxa" w:w="2880"/>
          </w:tcPr>
          <w:p>
            <w:r>
              <w:t>Detección de servicios no saludables</w:t>
            </w:r>
          </w:p>
        </w:tc>
      </w:tr>
      <w:tr>
        <w:tc>
          <w:tcPr>
            <w:tcW w:type="dxa" w:w="2880"/>
          </w:tcPr>
          <w:p>
            <w:r>
              <w:t>depends_on + condition</w:t>
            </w:r>
          </w:p>
        </w:tc>
        <w:tc>
          <w:tcPr>
            <w:tcW w:type="dxa" w:w="2880"/>
          </w:tcPr>
          <w:p>
            <w:r>
              <w:t>Compose</w:t>
            </w:r>
          </w:p>
        </w:tc>
        <w:tc>
          <w:tcPr>
            <w:tcW w:type="dxa" w:w="2880"/>
          </w:tcPr>
          <w:p>
            <w:r>
              <w:t>Orden de arranque controlado</w:t>
            </w:r>
          </w:p>
        </w:tc>
      </w:tr>
      <w:tr>
        <w:tc>
          <w:tcPr>
            <w:tcW w:type="dxa" w:w="2880"/>
          </w:tcPr>
          <w:p>
            <w:r>
              <w:t>connect_robust + retry loop</w:t>
            </w:r>
          </w:p>
        </w:tc>
        <w:tc>
          <w:tcPr>
            <w:tcW w:type="dxa" w:w="2880"/>
          </w:tcPr>
          <w:p>
            <w:r>
              <w:t>Consumidor de Auditoría</w:t>
            </w:r>
          </w:p>
        </w:tc>
        <w:tc>
          <w:tcPr>
            <w:tcW w:type="dxa" w:w="2880"/>
          </w:tcPr>
          <w:p>
            <w:r>
              <w:t>Sobrevive a RabbitMQ no disponible</w:t>
            </w:r>
          </w:p>
        </w:tc>
      </w:tr>
      <w:tr>
        <w:tc>
          <w:tcPr>
            <w:tcW w:type="dxa" w:w="2880"/>
          </w:tcPr>
          <w:p>
            <w:r>
              <w:t>pool_pre_ping / pool_recycle</w:t>
            </w:r>
          </w:p>
        </w:tc>
        <w:tc>
          <w:tcPr>
            <w:tcW w:type="dxa" w:w="2880"/>
          </w:tcPr>
          <w:p>
            <w:r>
              <w:t>Capa SQLAlchemy</w:t>
            </w:r>
          </w:p>
        </w:tc>
        <w:tc>
          <w:tcPr>
            <w:tcW w:type="dxa" w:w="2880"/>
          </w:tcPr>
          <w:p>
            <w:r>
              <w:t>Reconexión transparente a PostgreSQL</w:t>
            </w:r>
          </w:p>
        </w:tc>
      </w:tr>
      <w:tr>
        <w:tc>
          <w:tcPr>
            <w:tcW w:type="dxa" w:w="2880"/>
          </w:tcPr>
          <w:p>
            <w:r>
              <w:t>Gunicorn multi-worker</w:t>
            </w:r>
          </w:p>
        </w:tc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Throughput y aislamiento bajo carga</w:t>
            </w:r>
          </w:p>
        </w:tc>
      </w:tr>
    </w:tbl>
    <w:p>
      <w:pPr>
        <w:pStyle w:val="Heading3"/>
      </w:pPr>
      <w:r>
        <w:t>2. Circuit Breaker (API Gateway)</w:t>
      </w:r>
    </w:p>
    <w:p>
      <w:r>
        <w:t>El Gateway envuelve cada llamada saliente (httpx, timeout=5s) y traduce los fallos: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Fallo del microservicio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Excepción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Respuesta del Gateway</w:t>
            </w:r>
          </w:p>
        </w:tc>
      </w:tr>
      <w:tr>
        <w:tc>
          <w:tcPr>
            <w:tcW w:type="dxa" w:w="2880"/>
          </w:tcPr>
          <w:p>
            <w:r>
              <w:t>Servicio apagado / inaccesible</w:t>
            </w:r>
          </w:p>
        </w:tc>
        <w:tc>
          <w:tcPr>
            <w:tcW w:type="dxa" w:w="2880"/>
          </w:tcPr>
          <w:p>
            <w:r>
              <w:t>httpx.ConnectError</w:t>
            </w:r>
          </w:p>
        </w:tc>
        <w:tc>
          <w:tcPr>
            <w:tcW w:type="dxa" w:w="2880"/>
          </w:tcPr>
          <w:p>
            <w:r>
              <w:t>503 Service Unavailable + trace_id</w:t>
            </w:r>
          </w:p>
        </w:tc>
      </w:tr>
      <w:tr>
        <w:tc>
          <w:tcPr>
            <w:tcW w:type="dxa" w:w="2880"/>
          </w:tcPr>
          <w:p>
            <w:r>
              <w:t>Servicio lento (&gt; 5 s)</w:t>
            </w:r>
          </w:p>
        </w:tc>
        <w:tc>
          <w:tcPr>
            <w:tcW w:type="dxa" w:w="2880"/>
          </w:tcPr>
          <w:p>
            <w:r>
              <w:t>httpx.TimeoutException</w:t>
            </w:r>
          </w:p>
        </w:tc>
        <w:tc>
          <w:tcPr>
            <w:tcW w:type="dxa" w:w="2880"/>
          </w:tcPr>
          <w:p>
            <w:r>
              <w:t>504 Gateway Timeout + trace_id</w:t>
            </w:r>
          </w:p>
        </w:tc>
      </w:tr>
    </w:tbl>
    <w:p>
      <w:r>
        <w:t>Así, la caída de un servicio no propaga un error 500 opaco ni cuelga al cliente: se devuelve</w:t>
      </w:r>
    </w:p>
    <w:p>
      <w:r>
        <w:t>un código semántico y el X-Correlation-ID para rastrear el incidente.</w:t>
      </w:r>
    </w:p>
    <w:p>
      <w:pPr>
        <w:pStyle w:val="Heading3"/>
      </w:pPr>
      <w:r>
        <w:t>3. Chaos Engineering con Toxiproxy</w:t>
      </w:r>
    </w:p>
    <w:p>
      <w:pPr>
        <w:pStyle w:val="ListBullet"/>
      </w:pPr>
      <w:r>
        <w:t>El Gateway apunta a Tickets mediante http://toxiproxy:8666 (no directo).</w:t>
      </w:r>
    </w:p>
    <w:p>
      <w:pPr>
        <w:pStyle w:val="ListBullet"/>
      </w:pPr>
      <w:r>
        <w:t>Toxiproxy reenvía a ticket-service:80 y permite inyectar toxinas (latencia, corte de</w:t>
      </w:r>
    </w:p>
    <w:p>
      <w:r>
        <w:t>conexión, ancho de banda) a través de su API de control en :8474.</w:t>
      </w:r>
    </w:p>
    <w:p>
      <w:pPr>
        <w:pStyle w:val="ListBullet"/>
      </w:pPr>
      <w:r>
        <w:t>Sirve para demostrar el Circuit Breaker en vivo: al inyectar un corte, el Gateway responde</w:t>
      </w:r>
    </w:p>
    <w:p>
      <w:r>
        <w:t>503; al inyectar latencia &gt; 5 s, responde 504.</w:t>
      </w:r>
    </w:p>
    <w:p>
      <w:r>
        <w:t>Ejemplo (inyectar latencia de 8 s):</w:t>
      </w:r>
    </w:p>
    <w:p>
      <w:r>
        <w:rPr>
          <w:rFonts w:ascii="Consolas" w:hAnsi="Consolas"/>
          <w:sz w:val="18"/>
        </w:rPr>
        <w:t>curl -X POST http://localhost:8474/proxies/ticket_proxy/toxics \</w:t>
        <w:br/>
        <w:t xml:space="preserve">  -d '{"type":"latency","attributes":{"latency":8000}}'</w:t>
        <w:br/>
        <w:t># → crear un ticket ahora devuelve 504 Gateway Timeout</w:t>
      </w:r>
    </w:p>
    <w:p>
      <w:pPr>
        <w:pStyle w:val="Heading3"/>
      </w:pPr>
      <w:r>
        <w:t>4. Matriz de dependencias y arranque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 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Nota de resiliencia</w:t>
            </w:r>
          </w:p>
        </w:tc>
      </w:tr>
      <w:tr>
        <w:tc>
          <w:tcPr>
            <w:tcW w:type="dxa" w:w="2160"/>
          </w:tcPr>
          <w:p>
            <w:r>
              <w:t>api-gateway</w:t>
            </w:r>
          </w:p>
        </w:tc>
        <w:tc>
          <w:tcPr>
            <w:tcW w:type="dxa" w:w="2160"/>
          </w:tcPr>
          <w:p>
            <w:r>
              <w:t>auth-service, toxiproxy</w:t>
            </w:r>
          </w:p>
        </w:tc>
        <w:tc>
          <w:tcPr>
            <w:tcW w:type="dxa" w:w="2160"/>
          </w:tcPr>
          <w:p>
            <w:r>
              <w:t>service_started</w:t>
            </w:r>
          </w:p>
        </w:tc>
        <w:tc>
          <w:tcPr>
            <w:tcW w:type="dxa" w:w="2160"/>
          </w:tcPr>
          <w:p>
            <w:r>
              <w:t>Arranca aunque un servicio esté caído (para probar el breaker)</w:t>
            </w:r>
          </w:p>
        </w:tc>
      </w:tr>
      <w:tr>
        <w:tc>
          <w:tcPr>
            <w:tcW w:type="dxa" w:w="2160"/>
          </w:tcPr>
          <w:p>
            <w:r>
              <w:t>ticket-service</w:t>
            </w:r>
          </w:p>
        </w:tc>
        <w:tc>
          <w:tcPr>
            <w:tcW w:type="dxa" w:w="2160"/>
          </w:tcPr>
          <w:p>
            <w:r>
              <w:t>postgres-db, rabbitmq</w:t>
            </w:r>
          </w:p>
        </w:tc>
        <w:tc>
          <w:tcPr>
            <w:tcW w:type="dxa" w:w="2160"/>
          </w:tcPr>
          <w:p>
            <w:r>
              <w:t>service_healthy</w:t>
            </w:r>
          </w:p>
        </w:tc>
        <w:tc>
          <w:tcPr>
            <w:tcW w:type="dxa" w:w="2160"/>
          </w:tcPr>
          <w:p>
            <w:r>
              <w:t>No arranca sin sus dependencias sanas</w:t>
            </w:r>
          </w:p>
        </w:tc>
      </w:tr>
      <w:tr>
        <w:tc>
          <w:tcPr>
            <w:tcW w:type="dxa" w:w="2160"/>
          </w:tcPr>
          <w:p>
            <w:r>
              <w:t>almacen-service</w:t>
            </w:r>
          </w:p>
        </w:tc>
        <w:tc>
          <w:tcPr>
            <w:tcW w:type="dxa" w:w="2160"/>
          </w:tcPr>
          <w:p>
            <w:r>
              <w:t>postgres-db</w:t>
            </w:r>
          </w:p>
        </w:tc>
        <w:tc>
          <w:tcPr>
            <w:tcW w:type="dxa" w:w="2160"/>
          </w:tcPr>
          <w:p>
            <w:r>
              <w:t>service_healthy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diagnostico-service</w:t>
            </w:r>
          </w:p>
        </w:tc>
        <w:tc>
          <w:tcPr>
            <w:tcW w:type="dxa" w:w="2160"/>
          </w:tcPr>
          <w:p>
            <w:r>
              <w:t>postgres-db, rabbitmq</w:t>
            </w:r>
          </w:p>
        </w:tc>
        <w:tc>
          <w:tcPr>
            <w:tcW w:type="dxa" w:w="2160"/>
          </w:tcPr>
          <w:p>
            <w:r>
              <w:t>service_healthy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facturacion-service</w:t>
            </w:r>
          </w:p>
        </w:tc>
        <w:tc>
          <w:tcPr>
            <w:tcW w:type="dxa" w:w="2160"/>
          </w:tcPr>
          <w:p>
            <w:r>
              <w:t>postgres-db, rabbitmq</w:t>
            </w:r>
          </w:p>
        </w:tc>
        <w:tc>
          <w:tcPr>
            <w:tcW w:type="dxa" w:w="2160"/>
          </w:tcPr>
          <w:p>
            <w:r>
              <w:t>service_healthy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auditoria-service</w:t>
            </w:r>
          </w:p>
        </w:tc>
        <w:tc>
          <w:tcPr>
            <w:tcW w:type="dxa" w:w="2160"/>
          </w:tcPr>
          <w:p>
            <w:r>
              <w:t>rabbitmq, postgres-db</w:t>
            </w:r>
          </w:p>
        </w:tc>
        <w:tc>
          <w:tcPr>
            <w:tcW w:type="dxa" w:w="2160"/>
          </w:tcPr>
          <w:p>
            <w:r>
              <w:t>service_healthy</w:t>
            </w:r>
          </w:p>
        </w:tc>
        <w:tc>
          <w:tcPr>
            <w:tcW w:type="dxa" w:w="2160"/>
          </w:tcPr>
          <w:p>
            <w:r>
              <w:t>Persiste la traza (Fase 4)</w:t>
            </w:r>
          </w:p>
        </w:tc>
      </w:tr>
    </w:tbl>
    <w:p>
      <w:pPr>
        <w:pStyle w:val="Heading3"/>
      </w:pPr>
      <w:r>
        <w:t>5. Resiliencia del consumidor de eventos</w:t>
      </w:r>
    </w:p>
    <w:p>
      <w:r>
        <w:t>El auditoria-service consume de RabbitMQ dentro de un bucle de reintento:</w:t>
      </w:r>
    </w:p>
    <w:p>
      <w:pPr>
        <w:pStyle w:val="ListBullet"/>
      </w:pPr>
      <w:r>
        <w:t>El healthcheck de RabbitMQ (rabbitmq-diagnostics ping) puede reportar "healthy" antes de</w:t>
      </w:r>
    </w:p>
    <w:p>
      <w:r>
        <w:t>aceptar conexiones AMQP. Si el primer connect_robust fallaba, la tarea moría sin reintentar.</w:t>
      </w:r>
    </w:p>
    <w:p>
      <w:pPr>
        <w:pStyle w:val="ListBullet"/>
      </w:pPr>
      <w:r>
        <w:t>Corrección: while True: try … except: sleep(5) — reintenta el arranque y reconecta si la</w:t>
      </w:r>
    </w:p>
    <w:p>
      <w:r>
        <w:t>conexión cae. Los mensajes durables quedan en la cola hasta que el consumidor vuelve.</w:t>
      </w:r>
    </w:p>
    <w:p>
      <w:pPr>
        <w:pStyle w:val="Heading3"/>
      </w:pPr>
      <w:r>
        <w:t>6. Resiliencia de datos</w:t>
      </w:r>
    </w:p>
    <w:p>
      <w:pPr>
        <w:pStyle w:val="ListBullet"/>
      </w:pPr>
      <w:r>
        <w:t>pool_pre_ping=True: valida cada conexión con un SELECT 1 antes de usarla (descarta</w:t>
      </w:r>
    </w:p>
    <w:p>
      <w:r>
        <w:t>conexiones muertas si PostgreSQL se reinició).</w:t>
      </w:r>
    </w:p>
    <w:p>
      <w:pPr>
        <w:pStyle w:val="ListBullet"/>
      </w:pPr>
      <w:r>
        <w:t>pool_recycle=280: recicla conexiones viejas antes de que el servidor las cierre.</w:t>
      </w:r>
    </w:p>
    <w:p>
      <w:pPr>
        <w:pStyle w:val="ListBullet"/>
      </w:pPr>
      <w:r>
        <w:t>Mensajería durable: exchange y colas durable=True; los eventos no se pierden si un</w:t>
      </w:r>
    </w:p>
    <w:p>
      <w:r>
        <w:t>consumidor está temporalmente caído.</w:t>
      </w:r>
    </w:p>
    <w:p>
      <w:r>
        <w:br w:type="page"/>
      </w:r>
    </w:p>
    <w:p>
      <w:pPr>
        <w:pStyle w:val="Heading1"/>
      </w:pPr>
      <w:r>
        <w:t>Observabilidad</w:t>
      </w:r>
    </w:p>
    <w:p>
      <w:r>
        <w:t>La plataforma centraliza métricas y logs para operar los microservicios con visibilidad total:</w:t>
      </w:r>
    </w:p>
    <w:p>
      <w:pPr>
        <w:pStyle w:val="ListBullet"/>
      </w:pPr>
      <w:r>
        <w:t>Prometheus: recolecta métricas (endpoint /metrics de cada servicio).</w:t>
      </w:r>
    </w:p>
    <w:p>
      <w:pPr>
        <w:pStyle w:val="ListBullet"/>
      </w:pPr>
      <w:r>
        <w:t>Grafana Loki: agrega los logs de TODOS los contenedores.</w:t>
      </w:r>
    </w:p>
    <w:p>
      <w:pPr>
        <w:pStyle w:val="ListBullet"/>
      </w:pPr>
      <w:r>
        <w:t>Promtail: descubre los contenedores vía el socket de Docker y envía sus logs a Loki.</w:t>
      </w:r>
    </w:p>
    <w:p>
      <w:pPr>
        <w:pStyle w:val="ListBullet"/>
      </w:pPr>
      <w:r>
        <w:t>Grafana (:3000): dashboards y consulta de logs (datasource Loki provisionado automáticamente).</w:t>
      </w:r>
    </w:p>
    <w:p>
      <w:r>
        <w:t>Cada petición viaja con un X-Correlation-ID generado por el Gateway, que se propaga por los servicios y los eventos de RabbitMQ, permitiendo reconstruir el rastro completo de una operación.</w:t>
      </w:r>
    </w:p>
    <w:p>
      <w:r>
        <w:br w:type="page"/>
      </w:r>
    </w:p>
    <w:p>
      <w:pPr>
        <w:pStyle w:val="Heading1"/>
      </w:pPr>
      <w:r>
        <w:t>Base de Datos</w:t>
      </w:r>
    </w:p>
    <w:p>
      <w:r>
        <w:t>Persistencia en PostgreSQL (una base compartida, shservices_db). Cada microservicio con estado gestiona sus propias tablas mediante SQLAlchemy:</w:t>
      </w:r>
    </w:p>
    <w:p>
      <w:pPr>
        <w:pStyle w:val="ListBullet"/>
      </w:pPr>
      <w:r>
        <w:t>tickets y garantias (ticket_service): ciclo de vida de atenciones y garantías de 90 días.</w:t>
      </w:r>
    </w:p>
    <w:p>
      <w:pPr>
        <w:pStyle w:val="ListBullet"/>
      </w:pPr>
      <w:r>
        <w:t>inventario (almacen_service): stock en 2 fases (disponible/reservado) y precio de venta.</w:t>
      </w:r>
    </w:p>
    <w:p>
      <w:pPr>
        <w:pStyle w:val="ListBullet"/>
      </w:pPr>
      <w:r>
        <w:t>diagnosticos (diagnostico_service): falla, mano de obra y repuestos (JSON).</w:t>
      </w:r>
    </w:p>
    <w:p>
      <w:pPr>
        <w:pStyle w:val="ListBullet"/>
      </w:pPr>
      <w:r>
        <w:t>facturas (facturacion_service): comprobantes con líneas de detalle.</w:t>
      </w:r>
    </w:p>
    <w:p>
      <w:pPr>
        <w:pStyle w:val="ListBullet"/>
      </w:pPr>
      <w:r>
        <w:t>usuarios (auth_service): empleados con rol y sede, con seed automático.</w:t>
      </w:r>
    </w:p>
    <w:p>
      <w:pPr>
        <w:pStyle w:val="ListBullet"/>
      </w:pPr>
      <w:r>
        <w:t>auditoria_eventos y notificaciones: trazabilidad y alertas internas.</w:t>
      </w:r>
    </w:p>
    <w:p>
      <w:r>
        <w:t>Las migraciones se realizan de forma NO destructiva con 'ALTER TABLE ... ADD COLUMN IF NOT EXISTS' al arranque de cada servicio, garantizando que los datos existentes nunca se pierden.</w:t>
      </w:r>
    </w:p>
    <w:p>
      <w:r>
        <w:br w:type="page"/>
      </w:r>
    </w:p>
    <w:p>
      <w:pPr>
        <w:pStyle w:val="Heading1"/>
      </w:pPr>
      <w:r>
        <w:t>Auditoría y Trazabilidad</w:t>
      </w:r>
    </w:p>
    <w:p>
      <w:pPr>
        <w:pStyle w:val="Heading2"/>
      </w:pPr>
      <w:r>
        <w:t>Matriz de Auditoría — SHServices V2</w:t>
      </w:r>
    </w:p>
    <w:p>
      <w:pPr>
        <w:pStyle w:val="Quote"/>
      </w:pPr>
      <w:r>
        <w:t>Gate G8 · FF-DEP-08 · Trazabilidad de eventos (FF-DEP-05 correlationId · FF-DEP-07 persistencia)</w:t>
      </w:r>
    </w:p>
    <w:p>
      <w:pPr>
        <w:pStyle w:val="Quote"/>
      </w:pPr>
      <w:r>
        <w:t>Última actualización: 2026-07-15</w:t>
      </w:r>
    </w:p>
    <w:p>
      <w:pPr>
        <w:pStyle w:val="Heading3"/>
      </w:pPr>
      <w:r>
        <w:t>1. Modelo de eventos</w:t>
      </w:r>
    </w:p>
    <w:p>
      <w:r>
        <w:t>Coreografía basada en RabbitMQ. Todos los servicios publican al mismo exchange y el</w:t>
      </w:r>
    </w:p>
    <w:p>
      <w:r>
        <w:t>auditoria-service los consume y persiste.</w:t>
      </w:r>
    </w:p>
    <w:p>
      <w:pPr>
        <w:pStyle w:val="ListBullet"/>
      </w:pPr>
      <w:r>
        <w:t>Exchange: tickets.eventos — tipo topic, durable=True</w:t>
      </w:r>
    </w:p>
    <w:p>
      <w:pPr>
        <w:pStyle w:val="ListBullet"/>
      </w:pPr>
      <w:r>
        <w:t>Cola de auditoría: auditoria_tickets_queue — durable=True</w:t>
      </w:r>
    </w:p>
    <w:p>
      <w:pPr>
        <w:pStyle w:val="ListBullet"/>
      </w:pPr>
      <w:r>
        <w:t>Binding: ticket.* (captura cualquier evento de ticket)</w:t>
      </w:r>
    </w:p>
    <w:p>
      <w:pPr>
        <w:pStyle w:val="Heading3"/>
      </w:pPr>
      <w:r>
        <w:t>2. Catálogo de eventos auditados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Routing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Publicado por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Datos clave</w:t>
            </w:r>
          </w:p>
        </w:tc>
      </w:tr>
      <w:tr>
        <w:tc>
          <w:tcPr>
            <w:tcW w:type="dxa" w:w="2160"/>
          </w:tcPr>
          <w:p>
            <w:r>
              <w:t>TicketCreado.v1</w:t>
            </w:r>
          </w:p>
        </w:tc>
        <w:tc>
          <w:tcPr>
            <w:tcW w:type="dxa" w:w="2160"/>
          </w:tcPr>
          <w:p>
            <w:r>
              <w:t>ticket.creado</w:t>
            </w:r>
          </w:p>
        </w:tc>
        <w:tc>
          <w:tcPr>
            <w:tcW w:type="dxa" w:w="2160"/>
          </w:tcPr>
          <w:p>
            <w:r>
              <w:t>ticket-service</w:t>
            </w:r>
          </w:p>
        </w:tc>
        <w:tc>
          <w:tcPr>
            <w:tcW w:type="dxa" w:w="2160"/>
          </w:tcPr>
          <w:p>
            <w:r>
              <w:t>idTicket, sede</w:t>
            </w:r>
          </w:p>
        </w:tc>
      </w:tr>
      <w:tr>
        <w:tc>
          <w:tcPr>
            <w:tcW w:type="dxa" w:w="2160"/>
          </w:tcPr>
          <w:p>
            <w:r>
              <w:t>DiagnosticoRegistrado.v1</w:t>
            </w:r>
          </w:p>
        </w:tc>
        <w:tc>
          <w:tcPr>
            <w:tcW w:type="dxa" w:w="2160"/>
          </w:tcPr>
          <w:p>
            <w:r>
              <w:t>ticket.diagnosticado</w:t>
            </w:r>
          </w:p>
        </w:tc>
        <w:tc>
          <w:tcPr>
            <w:tcW w:type="dxa" w:w="2160"/>
          </w:tcPr>
          <w:p>
            <w:r>
              <w:t>diagnostico-service</w:t>
            </w:r>
          </w:p>
        </w:tc>
        <w:tc>
          <w:tcPr>
            <w:tcW w:type="dxa" w:w="2160"/>
          </w:tcPr>
          <w:p>
            <w:r>
              <w:t>idDiagnostico, idTicket, sede, estadoReserva, precioReparacion</w:t>
            </w:r>
          </w:p>
        </w:tc>
      </w:tr>
      <w:tr>
        <w:tc>
          <w:tcPr>
            <w:tcW w:type="dxa" w:w="2160"/>
          </w:tcPr>
          <w:p>
            <w:r>
              <w:t>FacturaGenerada.v1</w:t>
            </w:r>
          </w:p>
        </w:tc>
        <w:tc>
          <w:tcPr>
            <w:tcW w:type="dxa" w:w="2160"/>
          </w:tcPr>
          <w:p>
            <w:r>
              <w:t>ticket.facturado</w:t>
            </w:r>
          </w:p>
        </w:tc>
        <w:tc>
          <w:tcPr>
            <w:tcW w:type="dxa" w:w="2160"/>
          </w:tcPr>
          <w:p>
            <w:r>
              <w:t>facturacion-service</w:t>
            </w:r>
          </w:p>
        </w:tc>
        <w:tc>
          <w:tcPr>
            <w:tcW w:type="dxa" w:w="2160"/>
          </w:tcPr>
          <w:p>
            <w:r>
              <w:t>idFactura, idTicket, montoTotal, sede</w:t>
            </w:r>
          </w:p>
        </w:tc>
      </w:tr>
    </w:tbl>
    <w:p>
      <w:pPr>
        <w:pStyle w:val="Heading3"/>
      </w:pPr>
      <w:r>
        <w:t>3. Propagación del correlationId (FF-DEP-05)</w:t>
      </w:r>
    </w:p>
    <w:p>
      <w:r>
        <w:t>El identificador de correlación acompaña a la petición de extremo a extremo:</w:t>
      </w:r>
    </w:p>
    <w:p>
      <w:r>
        <w:rPr>
          <w:rFonts w:ascii="Consolas" w:hAnsi="Consolas"/>
          <w:sz w:val="18"/>
        </w:rPr>
        <w:t>Cliente → Gateway (genera/propaga X-Correlation-ID)</w:t>
        <w:br/>
        <w:t xml:space="preserve">        → microservicio (lo lee de la cabecera)</w:t>
        <w:br/>
        <w:t xml:space="preserve">        → evento RabbitMQ (message.correlation_id = trace_id)</w:t>
        <w:br/>
        <w:t xml:space="preserve">        → auditoria-service (lo persiste como trace_id)</w:t>
      </w:r>
    </w:p>
    <w:p>
      <w:r>
        <w:t>Cada fila de la traza siempre incluye el trace_id, lo que permite reconstruir el recorrido</w:t>
      </w:r>
    </w:p>
    <w:p>
      <w:r>
        <w:t>completo de una operación a través de todos los servicios y correlacionarlo con Prometheus/Grafana.</w:t>
      </w:r>
    </w:p>
    <w:p>
      <w:pPr>
        <w:pStyle w:val="Heading3"/>
      </w:pPr>
      <w:r>
        <w:t>4. Persistencia (FF-DEP-07)</w:t>
      </w:r>
    </w:p>
    <w:p>
      <w:r>
        <w:t>Los eventos se guardan en PostgreSQL (tabla auditoria_eventos), no en memoria. Sobreviven</w:t>
      </w:r>
    </w:p>
    <w:p>
      <w:r>
        <w:t>a reinicios del contenedor.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(PK)</w:t>
            </w:r>
          </w:p>
        </w:tc>
        <w:tc>
          <w:tcPr>
            <w:tcW w:type="dxa" w:w="2880"/>
          </w:tcPr>
          <w:p>
            <w:r>
              <w:t>Autoincremental</w:t>
            </w:r>
          </w:p>
        </w:tc>
      </w:tr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del evento (ej. TicketCreado.v1)</w:t>
            </w:r>
          </w:p>
        </w:tc>
      </w:tr>
      <w:tr>
        <w:tc>
          <w:tcPr>
            <w:tcW w:type="dxa" w:w="2880"/>
          </w:tcPr>
          <w:p>
            <w:r>
              <w:t>trace_id</w:t>
            </w:r>
          </w:p>
        </w:tc>
        <w:tc>
          <w:tcPr>
            <w:tcW w:type="dxa" w:w="2880"/>
          </w:tcPr>
          <w:p>
            <w:r>
              <w:t>String (index)</w:t>
            </w:r>
          </w:p>
        </w:tc>
        <w:tc>
          <w:tcPr>
            <w:tcW w:type="dxa" w:w="2880"/>
          </w:tcPr>
          <w:p>
            <w:r>
              <w:t>correlationId — siempre presente</w:t>
            </w:r>
          </w:p>
        </w:tc>
      </w:tr>
      <w:tr>
        <w:tc>
          <w:tcPr>
            <w:tcW w:type="dxa" w:w="2880"/>
          </w:tcPr>
          <w:p>
            <w:r>
              <w:t>sede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Sede asociada</w:t>
            </w:r>
          </w:p>
        </w:tc>
      </w:tr>
      <w:tr>
        <w:tc>
          <w:tcPr>
            <w:tcW w:type="dxa" w:w="2880"/>
          </w:tcPr>
          <w:p>
            <w:r>
              <w:t>id_ticket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Ticket relacionado</w:t>
            </w:r>
          </w:p>
        </w:tc>
      </w:tr>
      <w:tr>
        <w:tc>
          <w:tcPr>
            <w:tcW w:type="dxa" w:w="2880"/>
          </w:tcPr>
          <w:p>
            <w:r>
              <w:t>datos_json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Payload completo del evento (JSON)</w:t>
            </w:r>
          </w:p>
        </w:tc>
      </w:tr>
      <w:tr>
        <w:tc>
          <w:tcPr>
            <w:tcW w:type="dxa" w:w="2880"/>
          </w:tcPr>
          <w:p>
            <w:r>
              <w:t>recibido_en</w:t>
            </w:r>
          </w:p>
        </w:tc>
        <w:tc>
          <w:tcPr>
            <w:tcW w:type="dxa" w:w="2880"/>
          </w:tcPr>
          <w:p>
            <w:r>
              <w:t>DateTime (UTC)</w:t>
            </w:r>
          </w:p>
        </w:tc>
        <w:tc>
          <w:tcPr>
            <w:tcW w:type="dxa" w:w="2880"/>
          </w:tcPr>
          <w:p>
            <w:r>
              <w:t>Momento de consumo</w:t>
            </w:r>
          </w:p>
        </w:tc>
      </w:tr>
    </w:tbl>
    <w:p>
      <w:pPr>
        <w:pStyle w:val="Heading3"/>
      </w:pPr>
      <w:r>
        <w:t>5. Consulta de la traza</w:t>
      </w:r>
    </w:p>
    <w:p>
      <w:pPr>
        <w:pStyle w:val="ListBullet"/>
      </w:pPr>
      <w:r>
        <w:t>API: GET /api/v1/auditoria/auditoria/eventos (vía Gateway, rol ADMIN) — devuelve los más recientes primero.</w:t>
      </w:r>
    </w:p>
    <w:p>
      <w:pPr>
        <w:pStyle w:val="ListBullet"/>
      </w:pPr>
      <w:r>
        <w:t>Frontend: Panel Admin → Auditoría (tabla con evento, fecha, sede, ticket y trace_id).</w:t>
      </w:r>
    </w:p>
    <w:p>
      <w:pPr>
        <w:pStyle w:val="ListBullet"/>
      </w:pPr>
      <w:r>
        <w:t>SQL directo (demostración):</w:t>
      </w:r>
    </w:p>
    <w:p>
      <w:r>
        <w:t>sql</w:t>
      </w:r>
    </w:p>
    <w:p>
      <w:r>
        <w:t>SELECT evento, trace_id, sede, id_ticket, recibido_en</w:t>
      </w:r>
    </w:p>
    <w:p>
      <w:r>
        <w:t>FROM auditoria_eventos ORDER BY id DESC;</w:t>
      </w:r>
    </w:p>
    <w:p/>
    <w:p>
      <w:pPr>
        <w:pStyle w:val="Heading3"/>
      </w:pPr>
      <w:r>
        <w:t>6. Ejemplo real (verificado)</w:t>
      </w:r>
    </w:p>
    <w:p>
      <w:r>
        <w:rPr>
          <w:rFonts w:ascii="Consolas" w:hAnsi="Consolas"/>
          <w:sz w:val="18"/>
        </w:rPr>
        <w:t>{</w:t>
        <w:br/>
        <w:t xml:space="preserve">  "evento": "TicketCreado.v1",</w:t>
        <w:br/>
        <w:t xml:space="preserve">  "trace_id": "1243e495-968e-405a-a97d-8a2150e5860d",</w:t>
        <w:br/>
        <w:t xml:space="preserve">  "sede": "PIURA",</w:t>
        <w:br/>
        <w:t xml:space="preserve">  "idTicket": "TICK-PIU-EA1A",</w:t>
        <w:br/>
        <w:t xml:space="preserve">  "recibido_en": "2026-07-15T17:00:29.737711+00:00",</w:t>
        <w:br/>
        <w:t xml:space="preserve">  "datos": { "idTicket": "TICK-PIU-EA1A", "sede": "PIURA" }</w:t>
        <w:br/>
        <w:t>}</w:t>
      </w:r>
    </w:p>
    <w:p>
      <w:r>
        <w:br w:type="page"/>
      </w:r>
    </w:p>
    <w:p>
      <w:pPr>
        <w:pStyle w:val="Heading1"/>
      </w:pPr>
      <w:r>
        <w:t>Flujos Principales del Negocio</w:t>
      </w:r>
    </w:p>
    <w:p>
      <w:pPr>
        <w:pStyle w:val="Heading2"/>
      </w:pPr>
      <w:r>
        <w:t>Soporte Técnico</w:t>
      </w:r>
    </w:p>
    <w:p>
      <w:pPr>
        <w:pStyle w:val="ListBullet"/>
      </w:pPr>
      <w:r>
        <w:t>CAJA registra el ticket (SOPORTE → EN_COLA) e imprime el Ticket de Recepción.</w:t>
      </w:r>
    </w:p>
    <w:p>
      <w:pPr>
        <w:pStyle w:val="ListBullet"/>
      </w:pPr>
      <w:r>
        <w:t>TECNICO diagnostica: define repuestos (se RESERVAN en almacén) y mano de obra → DIAGNOSTICADO.</w:t>
      </w:r>
    </w:p>
    <w:p>
      <w:pPr>
        <w:pStyle w:val="ListBullet"/>
      </w:pPr>
      <w:r>
        <w:t>Se notifica a CAJA que el equipo está listo para cobro y entrega.</w:t>
      </w:r>
    </w:p>
    <w:p>
      <w:pPr>
        <w:pStyle w:val="ListBullet"/>
      </w:pPr>
      <w:r>
        <w:t>CAJA cobra: se CONFIRMA (consume) el stock, se emite la boleta y se genera la garantía de 90 días → ENTREGADO.</w:t>
      </w:r>
    </w:p>
    <w:p>
      <w:pPr>
        <w:pStyle w:val="ListBullet"/>
      </w:pPr>
      <w:r>
        <w:t>Si el cliente rechaza el presupuesto, el stock reservado se LIBERA → RECHAZADO.</w:t>
      </w:r>
    </w:p>
    <w:p>
      <w:pPr>
        <w:pStyle w:val="Heading2"/>
      </w:pPr>
      <w:r>
        <w:t>Venta Directa</w:t>
      </w:r>
    </w:p>
    <w:p>
      <w:pPr>
        <w:pStyle w:val="ListBullet"/>
      </w:pPr>
      <w:r>
        <w:t>CAJA selecciona productos del almacén; el stock se descuenta de golpe y se emite la boleta con detalle.</w:t>
      </w:r>
    </w:p>
    <w:p>
      <w:pPr>
        <w:pStyle w:val="Heading2"/>
      </w:pPr>
      <w:r>
        <w:t>Garantías</w:t>
      </w:r>
    </w:p>
    <w:p>
      <w:r>
        <w:t>Toda reparación entregada genera una garantía de 90 días exactos. Recepción y Administración pueden consultarla por DNI/RUC o N° de serie, viendo su vigencia (VIGENTE/VENCIDA), días restantes y el monto cobrado por la reparación.</w:t>
      </w:r>
    </w:p>
    <w:p>
      <w:r>
        <w:br w:type="page"/>
      </w:r>
    </w:p>
    <w:p>
      <w:pPr>
        <w:pStyle w:val="Heading1"/>
      </w:pPr>
      <w:r>
        <w:t>Operación (Runbook)</w:t>
      </w:r>
    </w:p>
    <w:p>
      <w:pPr>
        <w:pStyle w:val="Heading2"/>
      </w:pPr>
      <w:r>
        <w:t>Runbook Operativo — SHServices V2</w:t>
      </w:r>
    </w:p>
    <w:p>
      <w:pPr>
        <w:pStyle w:val="Quote"/>
      </w:pPr>
      <w:r>
        <w:t>Gate G8 · FF-DEP-08 · Despliegue básico y operación del servicio</w:t>
      </w:r>
    </w:p>
    <w:p>
      <w:pPr>
        <w:pStyle w:val="Quote"/>
      </w:pPr>
      <w:r>
        <w:t>Última actualización: 2026-07-15</w:t>
      </w:r>
    </w:p>
    <w:p>
      <w:pPr>
        <w:pStyle w:val="Heading3"/>
      </w:pPr>
      <w:r>
        <w:t>1. Prerrequisitos</w:t>
      </w:r>
    </w:p>
    <w:p>
      <w:pPr>
        <w:pStyle w:val="ListBullet"/>
      </w:pPr>
      <w:r>
        <w:t>Docker Desktop / Docker Engine + Docker Compose v2</w:t>
      </w:r>
    </w:p>
    <w:p>
      <w:pPr>
        <w:pStyle w:val="ListBullet"/>
      </w:pPr>
      <w:r>
        <w:t>Node.js 20+ (solo para el frontend web)</w:t>
      </w:r>
    </w:p>
    <w:p>
      <w:pPr>
        <w:pStyle w:val="ListBullet"/>
      </w:pPr>
      <w:r>
        <w:t>Puertos host libres: 8000, 8003, 15672, 8474, 9090, 3000 y 3001 (frontend)</w:t>
      </w:r>
    </w:p>
    <w:p>
      <w:pPr>
        <w:pStyle w:val="Heading3"/>
      </w:pPr>
      <w:r>
        <w:t>2. Levantar todo el sistema</w:t>
      </w:r>
    </w:p>
    <w:p>
      <w:r>
        <w:t>Desde la raíz del proyecto (C:\SHServices_V2):</w:t>
      </w:r>
    </w:p>
    <w:p>
      <w:r>
        <w:rPr>
          <w:rFonts w:ascii="Consolas" w:hAnsi="Consolas"/>
          <w:sz w:val="18"/>
        </w:rPr>
        <w:t>docker compose up --build</w:t>
      </w:r>
    </w:p>
    <w:p>
      <w:pPr>
        <w:pStyle w:val="Quote"/>
      </w:pPr>
      <w:r>
        <w:t>--build reconstruye las imágenes con el código más reciente. Para dejarlo en segundo plano:</w:t>
      </w:r>
    </w:p>
    <w:p>
      <w:pPr>
        <w:pStyle w:val="Quote"/>
      </w:pPr>
      <w:r>
        <w:t>docker compose up --build -d.</w:t>
      </w:r>
    </w:p>
    <w:p>
      <w:r>
        <w:t>El frontend web se levanta aparte:</w:t>
      </w:r>
    </w:p>
    <w:p>
      <w:r>
        <w:rPr>
          <w:rFonts w:ascii="Consolas" w:hAnsi="Consolas"/>
          <w:sz w:val="18"/>
        </w:rPr>
        <w:t>cd frontend</w:t>
        <w:br/>
        <w:t>npm install      # solo la primera vez</w:t>
        <w:br/>
        <w:t>npm run dev      # queda en http://localhost:3001</w:t>
      </w:r>
    </w:p>
    <w:p>
      <w:pPr>
        <w:pStyle w:val="Heading3"/>
      </w:pPr>
      <w:r>
        <w:t>3. Pasos de validación (post-arranque)</w:t>
      </w:r>
    </w:p>
    <w:p>
      <w:pPr>
        <w:pStyle w:val="Heading4"/>
      </w:pPr>
      <w:r>
        <w:t>3.1 Contenedores sanos</w:t>
      </w:r>
    </w:p>
    <w:p>
      <w:r>
        <w:rPr>
          <w:rFonts w:ascii="Consolas" w:hAnsi="Consolas"/>
          <w:sz w:val="18"/>
        </w:rPr>
        <w:t>docker compose ps</w:t>
        <w:br/>
        <w:t># Todos deben figurar como "running"; los de BD/colas como "healthy".</w:t>
      </w:r>
    </w:p>
    <w:p>
      <w:pPr>
        <w:pStyle w:val="Heading4"/>
      </w:pPr>
      <w:r>
        <w:t>3.2 Health checks avanzados (FF-DEP-02)</w:t>
      </w:r>
    </w:p>
    <w:p>
      <w:r>
        <w:rPr>
          <w:rFonts w:ascii="Consolas" w:hAnsi="Consolas"/>
          <w:sz w:val="18"/>
        </w:rPr>
        <w:t>docker exec ticket-service python -c "import urllib.request; print(urllib.request.urlopen('http://localhost:80/health').read().decode())"</w:t>
      </w:r>
    </w:p>
    <w:p>
      <w:r>
        <w:t>Salida esperada:</w:t>
      </w:r>
    </w:p>
    <w:p>
      <w:r>
        <w:rPr>
          <w:rFonts w:ascii="Consolas" w:hAnsi="Consolas"/>
          <w:sz w:val="18"/>
        </w:rPr>
        <w:t>{"status":"UP","service":"ticket-service","version":"1.0.0","dependencies":{"database":"UP"}}</w:t>
      </w:r>
    </w:p>
    <w:p>
      <w:r>
        <w:t>Repetir para almacen-service, diagnostico-service, facturacion-service, auditoria-service.</w:t>
      </w:r>
    </w:p>
    <w:p>
      <w:pPr>
        <w:pStyle w:val="Heading4"/>
      </w:pPr>
      <w:r>
        <w:t>3.3 Autenticación (JWT con rol + sede)</w:t>
      </w:r>
    </w:p>
    <w:p>
      <w:r>
        <w:rPr>
          <w:rFonts w:ascii="Consolas" w:hAnsi="Consolas"/>
          <w:sz w:val="18"/>
        </w:rPr>
        <w:t>curl -s -X POST http://localhost:8003/api/v1/auth/login \</w:t>
        <w:br/>
        <w:t xml:space="preserve">  -H "Content-Type: application/json" \</w:t>
        <w:br/>
        <w:t xml:space="preserve">  -d '{"usuario":"caja01","password":"caja123"}'</w:t>
        <w:br/>
        <w:t># → { "access_token": "...", "token_type": "bearer", "expires_in": 7200 }</w:t>
      </w:r>
    </w:p>
    <w:p>
      <w:pPr>
        <w:pStyle w:val="Heading4"/>
      </w:pPr>
      <w:r>
        <w:t>3.4 Prueba de humo end-to-end</w:t>
      </w:r>
    </w:p>
    <w:p>
      <w:r>
        <w:t>Con el access_token de arriba en $TOKEN:</w:t>
      </w:r>
    </w:p>
    <w:p>
      <w:r>
        <w:rPr>
          <w:rFonts w:ascii="Consolas" w:hAnsi="Consolas"/>
          <w:sz w:val="18"/>
        </w:rPr>
        <w:t># CAJA crea un ticket (la sede se toma del token, no del body)</w:t>
        <w:br/>
        <w:t>curl -s -X POST http://localhost:8000/api/v1/tickets/tickets/ \</w:t>
        <w:br/>
        <w:t xml:space="preserve">  -H "Authorization: Bearer $TOKEN" -H "Content-Type: application/json" \</w:t>
        <w:br/>
        <w:t xml:space="preserve">  -d '{"datosCliente":"Demo","tipoOperacion":"SOPORTE","datosEquipo":"Laptop","prioridad":"ALTA"}'</w:t>
        <w:br/>
        <w:t># → 201 { "idTicket": "TICK-PIU-XXXX", "estadoInicial": "EN_COLA", ... }</w:t>
      </w:r>
    </w:p>
    <w:p>
      <w:r>
        <w:t>Flujo completo por la UI (http://localhost:3001): caja01 crea ticket → tecnico01</w:t>
      </w:r>
    </w:p>
    <w:p>
      <w:r>
        <w:t>diagnostica (descuenta stock) → caja01 factura → admin revisa Inventario y Auditoría.</w:t>
      </w:r>
    </w:p>
    <w:p>
      <w:pPr>
        <w:pStyle w:val="Heading4"/>
      </w:pPr>
      <w:r>
        <w:t>3.5 Auditoría persistente (FF-DEP-07)</w:t>
      </w:r>
    </w:p>
    <w:p>
      <w:r>
        <w:rPr>
          <w:rFonts w:ascii="Consolas" w:hAnsi="Consolas"/>
          <w:sz w:val="18"/>
        </w:rPr>
        <w:t>docker exec postgres-db psql -U admin -d shservices_db -c \</w:t>
        <w:br/>
        <w:t xml:space="preserve">  "SELECT evento, trace_id, sede, id_ticket FROM auditoria_eventos ORDER BY id DESC LIMIT 5;"</w:t>
      </w:r>
    </w:p>
    <w:p>
      <w:pPr>
        <w:pStyle w:val="Heading3"/>
      </w:pPr>
      <w:r>
        <w:t>4. Puertos y paneles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Servicio</w:t>
            </w:r>
          </w:p>
        </w:tc>
      </w:tr>
      <w:tr>
        <w:tc>
          <w:tcPr>
            <w:tcW w:type="dxa" w:w="4320"/>
          </w:tcPr>
          <w:p>
            <w:r>
              <w:t>http://localhost:3001</w:t>
            </w:r>
          </w:p>
        </w:tc>
        <w:tc>
          <w:tcPr>
            <w:tcW w:type="dxa" w:w="4320"/>
          </w:tcPr>
          <w:p>
            <w:r>
              <w:t>Frontend web</w:t>
            </w:r>
          </w:p>
        </w:tc>
      </w:tr>
      <w:tr>
        <w:tc>
          <w:tcPr>
            <w:tcW w:type="dxa" w:w="4320"/>
          </w:tcPr>
          <w:p>
            <w:r>
              <w:t>http://localhost:8000/docs</w:t>
            </w:r>
          </w:p>
        </w:tc>
        <w:tc>
          <w:tcPr>
            <w:tcW w:type="dxa" w:w="4320"/>
          </w:tcPr>
          <w:p>
            <w:r>
              <w:t>Swagger del API Gateway</w:t>
            </w:r>
          </w:p>
        </w:tc>
      </w:tr>
      <w:tr>
        <w:tc>
          <w:tcPr>
            <w:tcW w:type="dxa" w:w="4320"/>
          </w:tcPr>
          <w:p>
            <w:r>
              <w:t>http://localhost:8003/docs</w:t>
            </w:r>
          </w:p>
        </w:tc>
        <w:tc>
          <w:tcPr>
            <w:tcW w:type="dxa" w:w="4320"/>
          </w:tcPr>
          <w:p>
            <w:r>
              <w:t>Swagger del Auth (demo)</w:t>
            </w:r>
          </w:p>
        </w:tc>
      </w:tr>
      <w:tr>
        <w:tc>
          <w:tcPr>
            <w:tcW w:type="dxa" w:w="4320"/>
          </w:tcPr>
          <w:p>
            <w:r>
              <w:t>http://localhost:15672</w:t>
            </w:r>
          </w:p>
        </w:tc>
        <w:tc>
          <w:tcPr>
            <w:tcW w:type="dxa" w:w="4320"/>
          </w:tcPr>
          <w:p>
            <w:r>
              <w:t>RabbitMQ (guest/guest)</w:t>
            </w:r>
          </w:p>
        </w:tc>
      </w:tr>
      <w:tr>
        <w:tc>
          <w:tcPr>
            <w:tcW w:type="dxa" w:w="4320"/>
          </w:tcPr>
          <w:p>
            <w:r>
              <w:t>http://localhost:9090</w:t>
            </w:r>
          </w:p>
        </w:tc>
        <w:tc>
          <w:tcPr>
            <w:tcW w:type="dxa" w:w="4320"/>
          </w:tcPr>
          <w:p>
            <w:r>
              <w:t>Prometheus</w:t>
            </w:r>
          </w:p>
        </w:tc>
      </w:tr>
      <w:tr>
        <w:tc>
          <w:tcPr>
            <w:tcW w:type="dxa" w:w="4320"/>
          </w:tcPr>
          <w:p>
            <w:r>
              <w:t>http://localhost:3000</w:t>
            </w:r>
          </w:p>
        </w:tc>
        <w:tc>
          <w:tcPr>
            <w:tcW w:type="dxa" w:w="4320"/>
          </w:tcPr>
          <w:p>
            <w:r>
              <w:t>Grafana (admin/admin)</w:t>
            </w:r>
          </w:p>
        </w:tc>
      </w:tr>
      <w:tr>
        <w:tc>
          <w:tcPr>
            <w:tcW w:type="dxa" w:w="4320"/>
          </w:tcPr>
          <w:p>
            <w:r>
              <w:t>http://localhost:8474</w:t>
            </w:r>
          </w:p>
        </w:tc>
        <w:tc>
          <w:tcPr>
            <w:tcW w:type="dxa" w:w="4320"/>
          </w:tcPr>
          <w:p>
            <w:r>
              <w:t>Toxiproxy (API de control)</w:t>
            </w:r>
          </w:p>
        </w:tc>
      </w:tr>
    </w:tbl>
    <w:p>
      <w:pPr>
        <w:pStyle w:val="Heading3"/>
      </w:pPr>
      <w:r>
        <w:t>5. Operación diaria</w:t>
      </w:r>
    </w:p>
    <w:p>
      <w:r>
        <w:rPr>
          <w:rFonts w:ascii="Consolas" w:hAnsi="Consolas"/>
          <w:sz w:val="18"/>
        </w:rPr>
        <w:t>docker compose logs -f auditoria-service     # seguir logs de un servicio</w:t>
        <w:br/>
        <w:t>docker compose restart ticket-service        # reiniciar un servicio</w:t>
        <w:br/>
        <w:t>docker compose up -d --build almacen-service # reconstruir tras cambios de código</w:t>
        <w:br/>
        <w:t>docker compose down                          # detener todo (conserva volúmenes/datos)</w:t>
        <w:br/>
        <w:t>docker compose down -v                       # detener y BORRAR datos (¡destructivo!)</w:t>
      </w:r>
    </w:p>
    <w:p>
      <w:pPr>
        <w:pStyle w:val="Heading3"/>
      </w:pPr>
      <w:r>
        <w:t>6. Prueba de caos (Circuit Breaker)</w:t>
      </w:r>
    </w:p>
    <w:p>
      <w:r>
        <w:rPr>
          <w:rFonts w:ascii="Consolas" w:hAnsi="Consolas"/>
          <w:sz w:val="18"/>
        </w:rPr>
        <w:t># Inyectar latencia de 8 s en el tráfico hacia Tickets</w:t>
        <w:br/>
        <w:t>curl -X POST http://localhost:8474/proxies/ticket_proxy/toxics \</w:t>
        <w:br/>
        <w:t xml:space="preserve">  -d '{"type":"latency","attributes":{"latency":8000}}'</w:t>
        <w:br/>
        <w:t># Crear un ticket ahora debe devolver 504 Gateway Timeout.</w:t>
        <w:br/>
        <w:t># Quitar la toxina para restaurar el servicio:</w:t>
        <w:br/>
        <w:t>curl -X DELETE http://localhost:8474/proxies/ticket_proxy/toxics/latency</w:t>
      </w:r>
    </w:p>
    <w:p>
      <w:pPr>
        <w:pStyle w:val="Heading3"/>
      </w:pPr>
      <w:r>
        <w:t>7.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 probable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t>Login 401 tras cambiar roles</w:t>
            </w:r>
          </w:p>
        </w:tc>
        <w:tc>
          <w:tcPr>
            <w:tcW w:type="dxa" w:w="2880"/>
          </w:tcPr>
          <w:p>
            <w:r>
              <w:t>Token viejo (rol OPERADOR)</w:t>
            </w:r>
          </w:p>
        </w:tc>
        <w:tc>
          <w:tcPr>
            <w:tcW w:type="dxa" w:w="2880"/>
          </w:tcPr>
          <w:p>
            <w:r>
              <w:t>Cerrar sesión y volver a entrar</w:t>
            </w:r>
          </w:p>
        </w:tc>
      </w:tr>
      <w:tr>
        <w:tc>
          <w:tcPr>
            <w:tcW w:type="dxa" w:w="2880"/>
          </w:tcPr>
          <w:p>
            <w:r>
              <w:t>Auditoría vacía</w:t>
            </w:r>
          </w:p>
        </w:tc>
        <w:tc>
          <w:tcPr>
            <w:tcW w:type="dxa" w:w="2880"/>
          </w:tcPr>
          <w:p>
            <w:r>
              <w:t>Consumidor aún reconectando</w:t>
            </w:r>
          </w:p>
        </w:tc>
        <w:tc>
          <w:tcPr>
            <w:tcW w:type="dxa" w:w="2880"/>
          </w:tcPr>
          <w:p>
            <w:r>
              <w:t>Esperar ~5 s y refrescar; ver logs auditoria-service</w:t>
            </w:r>
          </w:p>
        </w:tc>
      </w:tr>
      <w:tr>
        <w:tc>
          <w:tcPr>
            <w:tcW w:type="dxa" w:w="2880"/>
          </w:tcPr>
          <w:p>
            <w:r>
              <w:t>503 al crear ticket</w:t>
            </w:r>
          </w:p>
        </w:tc>
        <w:tc>
          <w:tcPr>
            <w:tcW w:type="dxa" w:w="2880"/>
          </w:tcPr>
          <w:p>
            <w:r>
              <w:t>Servicio caído / toxina activa</w:t>
            </w:r>
          </w:p>
        </w:tc>
        <w:tc>
          <w:tcPr>
            <w:tcW w:type="dxa" w:w="2880"/>
          </w:tcPr>
          <w:p>
            <w:r>
              <w:t>docker compose ps; quitar toxina de Toxiproxy</w:t>
            </w:r>
          </w:p>
        </w:tc>
      </w:tr>
      <w:tr>
        <w:tc>
          <w:tcPr>
            <w:tcW w:type="dxa" w:w="2880"/>
          </w:tcPr>
          <w:p>
            <w:r>
              <w:t>504 al crear ticket</w:t>
            </w:r>
          </w:p>
        </w:tc>
        <w:tc>
          <w:tcPr>
            <w:tcW w:type="dxa" w:w="2880"/>
          </w:tcPr>
          <w:p>
            <w:r>
              <w:t>Latencia &gt; 5 s (toxina)</w:t>
            </w:r>
          </w:p>
        </w:tc>
        <w:tc>
          <w:tcPr>
            <w:tcW w:type="dxa" w:w="2880"/>
          </w:tcPr>
          <w:p>
            <w:r>
              <w:t>Quitar la toxina de latencia</w:t>
            </w:r>
          </w:p>
        </w:tc>
      </w:tr>
      <w:tr>
        <w:tc>
          <w:tcPr>
            <w:tcW w:type="dxa" w:w="2880"/>
          </w:tcPr>
          <w:p>
            <w:r>
              <w:t>Frontend no llega al backend</w:t>
            </w:r>
          </w:p>
        </w:tc>
        <w:tc>
          <w:tcPr>
            <w:tcW w:type="dxa" w:w="2880"/>
          </w:tcPr>
          <w:p>
            <w:r>
              <w:t>Contenedores abajo</w:t>
            </w:r>
          </w:p>
        </w:tc>
        <w:tc>
          <w:tcPr>
            <w:tcW w:type="dxa" w:w="2880"/>
          </w:tcPr>
          <w:p>
            <w:r>
              <w:t>docker compose up -d</w:t>
            </w:r>
          </w:p>
        </w:tc>
      </w:tr>
      <w:tr>
        <w:tc>
          <w:tcPr>
            <w:tcW w:type="dxa" w:w="2880"/>
          </w:tcPr>
          <w:p>
            <w:r>
              <w:t>Puerto 3000 ocupado</w:t>
            </w:r>
          </w:p>
        </w:tc>
        <w:tc>
          <w:tcPr>
            <w:tcW w:type="dxa" w:w="2880"/>
          </w:tcPr>
          <w:p>
            <w:r>
              <w:t>Grafana usa el 3000</w:t>
            </w:r>
          </w:p>
        </w:tc>
        <w:tc>
          <w:tcPr>
            <w:tcW w:type="dxa" w:w="2880"/>
          </w:tcPr>
          <w:p>
            <w:r>
              <w:t>El frontend corre en el 3001 (por diseño)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