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es un software de control de versiones que guarda los cambios realizados sobre un archivo o conjunto de archivos, de modo que puedas recuperar versiones específicas más adelante.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posee alguna de estas características: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Fuerte apoyo al desarrollo no lineal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Gestión distribuida por el que Git le da a cada programador una copia local del historial del desarrollo entero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Los almacenes de información pueden publicarse por</w:t>
      </w:r>
      <w:hyperlink r:id="rId5">
        <w:r w:rsidDel="00000000" w:rsidR="00000000" w:rsidRPr="00000000">
          <w:rPr>
            <w:rtl w:val="0"/>
          </w:rPr>
          <w:t xml:space="preserve"> HTTP</w:t>
        </w:r>
      </w:hyperlink>
      <w:r w:rsidDel="00000000" w:rsidR="00000000" w:rsidRPr="00000000">
        <w:rPr>
          <w:rtl w:val="0"/>
        </w:rPr>
        <w:t xml:space="preserve">,</w:t>
      </w:r>
      <w:hyperlink r:id="rId6">
        <w:r w:rsidDel="00000000" w:rsidR="00000000" w:rsidRPr="00000000">
          <w:rPr>
            <w:rtl w:val="0"/>
          </w:rPr>
          <w:t xml:space="preserve"> FTP</w:t>
        </w:r>
      </w:hyperlink>
      <w:r w:rsidDel="00000000" w:rsidR="00000000" w:rsidRPr="00000000">
        <w:rPr>
          <w:rtl w:val="0"/>
        </w:rPr>
        <w:t xml:space="preserve">,</w:t>
      </w:r>
      <w:hyperlink r:id="rId7">
        <w:r w:rsidDel="00000000" w:rsidR="00000000" w:rsidRPr="00000000">
          <w:rPr>
            <w:rtl w:val="0"/>
          </w:rPr>
          <w:t xml:space="preserve"> rsync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Gestión eficiente de proyectos grandes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Ademas Git tambien posee algunos comandos para ayudarnos mas con algunas ordenes: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git fetch:</w:t>
      </w:r>
    </w:p>
    <w:p w:rsidR="00000000" w:rsidDel="00000000" w:rsidP="00000000" w:rsidRDefault="00000000" w:rsidRPr="00000000">
      <w:pPr>
        <w:contextualSpacing w:val="0"/>
        <w:rPr/>
      </w:pPr>
      <w:r w:rsidDel="00000000" w:rsidR="00000000" w:rsidRPr="00000000">
        <w:rPr>
          <w:rtl w:val="0"/>
        </w:rPr>
        <w:t xml:space="preserve">Descarga los cambios realizados en el repositorio remoto.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git pull:</w:t>
      </w:r>
    </w:p>
    <w:p w:rsidR="00000000" w:rsidDel="00000000" w:rsidP="00000000" w:rsidRDefault="00000000" w:rsidRPr="00000000">
      <w:pPr>
        <w:contextualSpacing w:val="0"/>
        <w:rPr/>
      </w:pPr>
      <w:r w:rsidDel="00000000" w:rsidR="00000000" w:rsidRPr="00000000">
        <w:rPr>
          <w:rtl w:val="0"/>
        </w:rPr>
        <w:t xml:space="preserve">Unifica los comandos </w:t>
      </w:r>
      <w:r w:rsidDel="00000000" w:rsidR="00000000" w:rsidRPr="00000000">
        <w:rPr>
          <w:i w:val="1"/>
          <w:rtl w:val="0"/>
        </w:rPr>
        <w:t xml:space="preserve">fetch</w:t>
      </w:r>
      <w:r w:rsidDel="00000000" w:rsidR="00000000" w:rsidRPr="00000000">
        <w:rPr>
          <w:rtl w:val="0"/>
        </w:rPr>
        <w:t xml:space="preserve"> y </w:t>
      </w:r>
      <w:r w:rsidDel="00000000" w:rsidR="00000000" w:rsidRPr="00000000">
        <w:rPr>
          <w:i w:val="1"/>
          <w:rtl w:val="0"/>
        </w:rPr>
        <w:t xml:space="preserve">merge</w:t>
      </w:r>
      <w:r w:rsidDel="00000000" w:rsidR="00000000" w:rsidRPr="00000000">
        <w:rPr>
          <w:rtl w:val="0"/>
        </w:rPr>
        <w:t xml:space="preserve"> en un único comando.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git commit -am "&lt;mensaje&gt;":</w:t>
      </w:r>
    </w:p>
    <w:p w:rsidR="00000000" w:rsidDel="00000000" w:rsidP="00000000" w:rsidRDefault="00000000" w:rsidRPr="00000000">
      <w:pPr>
        <w:contextualSpacing w:val="0"/>
        <w:rPr/>
      </w:pPr>
      <w:r w:rsidDel="00000000" w:rsidR="00000000" w:rsidRPr="00000000">
        <w:rPr>
          <w:rtl w:val="0"/>
        </w:rPr>
        <w:t xml:space="preserve">Confirma los cambios realizados. El “mensaje” generalmente se usa para asociar al </w:t>
      </w:r>
      <w:r w:rsidDel="00000000" w:rsidR="00000000" w:rsidRPr="00000000">
        <w:rPr>
          <w:i w:val="1"/>
          <w:rtl w:val="0"/>
        </w:rPr>
        <w:t xml:space="preserve">commit</w:t>
      </w:r>
      <w:r w:rsidDel="00000000" w:rsidR="00000000" w:rsidRPr="00000000">
        <w:rPr>
          <w:rtl w:val="0"/>
        </w:rPr>
        <w:t xml:space="preserve"> una breve descripción de los cambios realizados.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git push origin </w:t>
      </w:r>
      <w:r w:rsidDel="00000000" w:rsidR="00000000" w:rsidRPr="00000000">
        <w:rPr>
          <w:i w:val="1"/>
          <w:rtl w:val="0"/>
        </w:rPr>
        <w:t xml:space="preserve">&lt;nombre_rama&gt;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Sube la rama “nombre_rama” al servidor remoto.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git status:</w:t>
      </w:r>
    </w:p>
    <w:p w:rsidR="00000000" w:rsidDel="00000000" w:rsidP="00000000" w:rsidRDefault="00000000" w:rsidRPr="00000000">
      <w:pPr>
        <w:contextualSpacing w:val="0"/>
        <w:rPr/>
      </w:pPr>
      <w:r w:rsidDel="00000000" w:rsidR="00000000" w:rsidRPr="00000000">
        <w:rPr>
          <w:rtl w:val="0"/>
        </w:rPr>
        <w:t xml:space="preserve">Muestra el estado actual de la rama, como los cambios que hay sin commitear.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GitHub</w:t>
      </w:r>
      <w:r w:rsidDel="00000000" w:rsidR="00000000" w:rsidRPr="00000000">
        <w:rPr>
          <w:rtl w:val="0"/>
        </w:rPr>
        <w:t xml:space="preserve"> una plataforma para alojar proyectos utilizando el sistema de control de versiones de GIT. El código se almacena de forma pública, aunque también se puede hacer de forma privada, creando una cuenta de pago.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Este también permite codigo pero utiliza el de Git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HTTP" TargetMode="External"/><Relationship Id="rId6" Type="http://schemas.openxmlformats.org/officeDocument/2006/relationships/hyperlink" Target="https://es.wikipedia.org/wiki/File_Transfer_Protocol" TargetMode="External"/><Relationship Id="rId7" Type="http://schemas.openxmlformats.org/officeDocument/2006/relationships/hyperlink" Target="https://es.wikipedia.org/wiki/Rsync" TargetMode="External"/></Relationships>
</file>