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W w:w="0" w:type="auto"/>
        <w:tblInd w:w="-106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产品名称</w:t>
            </w:r>
          </w:p>
        </w:tc>
        <w:tc>
          <w:tcPr>
            <w:tcW w:w="2841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项目编号</w:t>
            </w:r>
          </w:p>
        </w:tc>
        <w:tc>
          <w:tcPr>
            <w:tcW w:w="2841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密级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ascii="宋体" w:hAnsi="宋体" w:cs="宋体"/>
              </w:rPr>
              <w:t>智能</w:t>
            </w:r>
            <w:r>
              <w:rPr>
                <w:rFonts w:hint="eastAsia" w:ascii="宋体" w:hAnsi="宋体" w:cs="宋体"/>
                <w:lang w:val="en-US" w:eastAsia="zh-CN"/>
              </w:rPr>
              <w:t>管理平台</w:t>
            </w:r>
            <w:r>
              <w:rPr>
                <w:rFonts w:hint="eastAsia" w:ascii="宋体" w:hAnsi="宋体" w:cs="宋体"/>
              </w:rPr>
              <w:t>配套外设</w:t>
            </w:r>
          </w:p>
        </w:tc>
        <w:tc>
          <w:tcPr>
            <w:tcW w:w="2841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41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机密</w:t>
            </w:r>
          </w:p>
        </w:tc>
      </w:tr>
    </w:tbl>
    <w:p/>
    <w:p/>
    <w:p/>
    <w:p/>
    <w:p>
      <w:pPr>
        <w:pStyle w:val="13"/>
        <w:rPr>
          <w:sz w:val="44"/>
          <w:szCs w:val="44"/>
        </w:rPr>
      </w:pPr>
      <w:bookmarkStart w:id="0" w:name="_Toc21220"/>
      <w:r>
        <w:rPr>
          <w:rFonts w:hint="eastAsia"/>
          <w:sz w:val="44"/>
          <w:szCs w:val="44"/>
        </w:rPr>
        <w:t>智能柜</w:t>
      </w:r>
      <w:r>
        <w:rPr>
          <w:rFonts w:hint="eastAsia"/>
          <w:sz w:val="44"/>
          <w:szCs w:val="44"/>
          <w:lang w:val="en-US" w:eastAsia="zh-CN"/>
        </w:rPr>
        <w:t>管理平台</w:t>
      </w:r>
      <w:r>
        <w:rPr>
          <w:rFonts w:hint="eastAsia"/>
          <w:sz w:val="44"/>
          <w:szCs w:val="44"/>
        </w:rPr>
        <w:t>外设参数表</w:t>
      </w:r>
      <w:bookmarkEnd w:id="0"/>
    </w:p>
    <w:p/>
    <w:p/>
    <w:p/>
    <w:p/>
    <w:tbl>
      <w:tblPr>
        <w:tblStyle w:val="14"/>
        <w:tblW w:w="0" w:type="auto"/>
        <w:jc w:val="center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1"/>
        <w:gridCol w:w="2841"/>
        <w:gridCol w:w="284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1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41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责任人</w:t>
            </w:r>
          </w:p>
        </w:tc>
        <w:tc>
          <w:tcPr>
            <w:tcW w:w="2841" w:type="dxa"/>
            <w:tcBorders>
              <w:top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日期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1" w:type="dxa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审核</w:t>
            </w:r>
          </w:p>
        </w:tc>
        <w:tc>
          <w:tcPr>
            <w:tcW w:w="2841" w:type="dxa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41" w:type="dxa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1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  <w:r>
              <w:rPr>
                <w:rFonts w:hint="eastAsia" w:cs="宋体"/>
              </w:rPr>
              <w:t>批准</w:t>
            </w:r>
          </w:p>
        </w:tc>
        <w:tc>
          <w:tcPr>
            <w:tcW w:w="2841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41" w:type="dxa"/>
            <w:tcBorders>
              <w:bottom w:val="double" w:color="auto" w:sz="4" w:space="0"/>
            </w:tcBorders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</w:pPr>
          </w:p>
        </w:tc>
      </w:tr>
    </w:tbl>
    <w:p/>
    <w:p/>
    <w:p>
      <w:pPr>
        <w:ind w:firstLine="4760" w:firstLineChars="17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浙江福源智能科技有限公司</w:t>
      </w:r>
    </w:p>
    <w:p>
      <w:pPr>
        <w:sectPr>
          <w:pgSz w:w="11906" w:h="16838"/>
          <w:pgMar w:top="1440" w:right="1797" w:bottom="1440" w:left="1797" w:header="567" w:footer="851" w:gutter="0"/>
          <w:cols w:space="425" w:num="1"/>
          <w:docGrid w:type="lines" w:linePitch="312" w:charSpace="0"/>
        </w:sectPr>
      </w:pPr>
    </w:p>
    <w:p>
      <w:pPr>
        <w:pStyle w:val="20"/>
      </w:pPr>
      <w:r>
        <w:rPr>
          <w:rFonts w:hint="eastAsia" w:cs="黑体"/>
        </w:rPr>
        <w:t>修订记录</w:t>
      </w:r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4914"/>
        <w:gridCol w:w="1364"/>
        <w:gridCol w:w="1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shd w:val="clear" w:color="auto" w:fill="E0E0E0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版本</w:t>
            </w:r>
          </w:p>
        </w:tc>
        <w:tc>
          <w:tcPr>
            <w:tcW w:w="2883" w:type="pct"/>
            <w:shd w:val="clear" w:color="auto" w:fill="E0E0E0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修改描述</w:t>
            </w:r>
          </w:p>
        </w:tc>
        <w:tc>
          <w:tcPr>
            <w:tcW w:w="800" w:type="pct"/>
            <w:shd w:val="clear" w:color="auto" w:fill="E0E0E0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作者</w:t>
            </w:r>
          </w:p>
        </w:tc>
        <w:tc>
          <w:tcPr>
            <w:tcW w:w="810" w:type="pct"/>
            <w:shd w:val="clear" w:color="auto" w:fill="E0E0E0"/>
            <w:vAlign w:val="center"/>
          </w:tcPr>
          <w:p>
            <w:pPr>
              <w:pStyle w:val="18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1.0.0</w:t>
            </w: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创建</w:t>
            </w: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2024/04/24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1.0.1</w:t>
            </w: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新增国产打印机、标准RFID打印机、信息大屏等</w:t>
            </w: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2024/04/26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1.2.2</w:t>
            </w: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修改部分外设效果图，优化文档内容</w:t>
            </w: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2024/04/30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2883" w:type="pct"/>
            <w:vAlign w:val="center"/>
          </w:tcPr>
          <w:p>
            <w:pPr>
              <w:pStyle w:val="22"/>
              <w:widowControl w:val="0"/>
              <w:autoSpaceDE w:val="0"/>
              <w:autoSpaceDN w:val="0"/>
              <w:adjustRightInd w:val="0"/>
              <w:rPr>
                <w:rFonts w:ascii="微软雅黑" w:hAnsi="微软雅黑" w:eastAsia="微软雅黑"/>
              </w:rPr>
            </w:pPr>
          </w:p>
        </w:tc>
        <w:tc>
          <w:tcPr>
            <w:tcW w:w="80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  <w:tc>
          <w:tcPr>
            <w:tcW w:w="810" w:type="pct"/>
            <w:vAlign w:val="center"/>
          </w:tcPr>
          <w:p>
            <w:pPr>
              <w:pStyle w:val="21"/>
              <w:rPr>
                <w:rFonts w:ascii="微软雅黑" w:hAnsi="微软雅黑" w:eastAsia="微软雅黑"/>
              </w:rPr>
            </w:pPr>
          </w:p>
        </w:tc>
      </w:tr>
    </w:tbl>
    <w:p/>
    <w:p/>
    <w:p/>
    <w:p/>
    <w:p/>
    <w:p/>
    <w:p/>
    <w:p>
      <w:pPr>
        <w:jc w:val="both"/>
      </w:pPr>
    </w:p>
    <w:sdt>
      <w:sdtPr>
        <w:rPr>
          <w:rFonts w:ascii="微软雅黑" w:hAnsi="微软雅黑" w:eastAsia="微软雅黑" w:cs="Arial"/>
          <w:color w:val="auto"/>
          <w:sz w:val="21"/>
          <w:szCs w:val="21"/>
          <w:lang w:val="zh-CN"/>
        </w:rPr>
        <w:id w:val="-689454746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Arial"/>
          <w:color w:val="auto"/>
          <w:sz w:val="21"/>
          <w:szCs w:val="21"/>
          <w:lang w:val="zh-CN"/>
        </w:rPr>
      </w:sdtEndPr>
      <w:sdtContent>
        <w:p>
          <w:pPr>
            <w:pStyle w:val="24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bookmarkStart w:id="62" w:name="_GoBack"/>
          <w:bookmarkEnd w:id="62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_Toc21220 </w:instrText>
          </w:r>
          <w:r>
            <w:fldChar w:fldCharType="separate"/>
          </w:r>
          <w:r>
            <w:rPr>
              <w:rFonts w:hint="eastAsia"/>
              <w:szCs w:val="44"/>
            </w:rPr>
            <w:t>智能柜</w:t>
          </w:r>
          <w:r>
            <w:rPr>
              <w:rFonts w:hint="eastAsia"/>
              <w:szCs w:val="44"/>
              <w:lang w:val="en-US" w:eastAsia="zh-CN"/>
            </w:rPr>
            <w:t>管理平台</w:t>
          </w:r>
          <w:r>
            <w:rPr>
              <w:rFonts w:hint="eastAsia"/>
              <w:szCs w:val="44"/>
            </w:rPr>
            <w:t>外设参数表</w:t>
          </w:r>
          <w:r>
            <w:tab/>
          </w:r>
          <w:r>
            <w:fldChar w:fldCharType="begin"/>
          </w:r>
          <w:r>
            <w:instrText xml:space="preserve"> PAGEREF _Toc21220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_Toc6346 </w:instrText>
          </w:r>
          <w:r>
            <w:rPr>
              <w:lang w:val="zh-CN"/>
            </w:rPr>
            <w:fldChar w:fldCharType="separate"/>
          </w:r>
          <w:r>
            <w:rPr>
              <w:rFonts w:hint="eastAsia" w:cs="宋体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_Toc6346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_Toc11302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_Toc11302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_Toc32149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1.2 读者对象</w:t>
          </w:r>
          <w:r>
            <w:tab/>
          </w:r>
          <w:r>
            <w:fldChar w:fldCharType="begin"/>
          </w:r>
          <w:r>
            <w:instrText xml:space="preserve"> PAGEREF _Toc32149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_Toc30383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1.3 参考文档</w:t>
          </w:r>
          <w:r>
            <w:tab/>
          </w:r>
          <w:r>
            <w:fldChar w:fldCharType="begin"/>
          </w:r>
          <w:r>
            <w:instrText xml:space="preserve"> PAGEREF _Toc30383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_Toc21342 </w:instrText>
          </w:r>
          <w:r>
            <w:rPr>
              <w:lang w:val="zh-CN"/>
            </w:rPr>
            <w:fldChar w:fldCharType="separate"/>
          </w:r>
          <w:r>
            <w:rPr>
              <w:rFonts w:hint="eastAsia" w:cs="宋体"/>
            </w:rPr>
            <w:t>2 项目概述</w:t>
          </w:r>
          <w:r>
            <w:tab/>
          </w:r>
          <w:r>
            <w:fldChar w:fldCharType="begin"/>
          </w:r>
          <w:r>
            <w:instrText xml:space="preserve"> PAGEREF _Toc21342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_Toc29899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2.1 产品描述</w:t>
          </w:r>
          <w:r>
            <w:tab/>
          </w:r>
          <w:r>
            <w:fldChar w:fldCharType="begin"/>
          </w:r>
          <w:r>
            <w:instrText xml:space="preserve"> PAGEREF _Toc29899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_Toc31688 </w:instrText>
          </w:r>
          <w:r>
            <w:rPr>
              <w:lang w:val="zh-CN"/>
            </w:rPr>
            <w:fldChar w:fldCharType="separate"/>
          </w:r>
          <w:r>
            <w:rPr>
              <w:rFonts w:hint="eastAsia" w:cs="宋体"/>
            </w:rPr>
            <w:t>3 总体设计方案</w:t>
          </w:r>
          <w:r>
            <w:tab/>
          </w:r>
          <w:r>
            <w:fldChar w:fldCharType="begin"/>
          </w:r>
          <w:r>
            <w:instrText xml:space="preserve"> PAGEREF _Toc31688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_Toc12272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 盘点手持机</w:t>
          </w:r>
          <w:r>
            <w:tab/>
          </w:r>
          <w:r>
            <w:fldChar w:fldCharType="begin"/>
          </w:r>
          <w:r>
            <w:instrText xml:space="preserve"> PAGEREF _Toc12272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_Toc22350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3.2 桌面手持扫描枪</w:t>
          </w:r>
          <w:r>
            <w:tab/>
          </w:r>
          <w:r>
            <w:fldChar w:fldCharType="begin"/>
          </w:r>
          <w:r>
            <w:instrText xml:space="preserve"> PAGEREF _Toc22350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_Toc30754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3.3 IC发卡器</w:t>
          </w:r>
          <w:r>
            <w:tab/>
          </w:r>
          <w:r>
            <w:fldChar w:fldCharType="begin"/>
          </w:r>
          <w:r>
            <w:instrText xml:space="preserve"> PAGEREF _Toc30754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_Toc27019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3.4 光学指纹模块</w:t>
          </w:r>
          <w:r>
            <w:tab/>
          </w:r>
          <w:r>
            <w:fldChar w:fldCharType="begin"/>
          </w:r>
          <w:r>
            <w:instrText xml:space="preserve"> PAGEREF _Toc27019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_Toc3985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3.5 二维码标签打印机</w:t>
          </w:r>
          <w:r>
            <w:tab/>
          </w:r>
          <w:r>
            <w:fldChar w:fldCharType="begin"/>
          </w:r>
          <w:r>
            <w:instrText xml:space="preserve"> PAGEREF _Toc3985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_Toc3305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3.5.1 标准版打印机</w:t>
          </w:r>
          <w:r>
            <w:tab/>
          </w:r>
          <w:r>
            <w:fldChar w:fldCharType="begin"/>
          </w:r>
          <w:r>
            <w:instrText xml:space="preserve"> PAGEREF _Toc3305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_Toc27666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3.5.2 非标准版打印机</w:t>
          </w:r>
          <w:r>
            <w:tab/>
          </w:r>
          <w:r>
            <w:fldChar w:fldCharType="begin"/>
          </w:r>
          <w:r>
            <w:instrText xml:space="preserve"> PAGEREF _Toc27666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_Toc6327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3.6 身份证读卡器</w:t>
          </w:r>
          <w:r>
            <w:tab/>
          </w:r>
          <w:r>
            <w:fldChar w:fldCharType="begin"/>
          </w:r>
          <w:r>
            <w:instrText xml:space="preserve"> PAGEREF _Toc6327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_Toc1369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3.7 签名板</w:t>
          </w:r>
          <w:r>
            <w:tab/>
          </w:r>
          <w:r>
            <w:fldChar w:fldCharType="begin"/>
          </w:r>
          <w:r>
            <w:instrText xml:space="preserve"> PAGEREF _Toc1369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_Toc13553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3.8 超高频标签打印机</w:t>
          </w:r>
          <w:r>
            <w:tab/>
          </w:r>
          <w:r>
            <w:fldChar w:fldCharType="begin"/>
          </w:r>
          <w:r>
            <w:instrText xml:space="preserve"> PAGEREF _Toc13553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_Toc7718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3.8.1 高配版</w:t>
          </w:r>
          <w:r>
            <w:tab/>
          </w:r>
          <w:r>
            <w:fldChar w:fldCharType="begin"/>
          </w:r>
          <w:r>
            <w:instrText xml:space="preserve"> PAGEREF _Toc7718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_Toc12604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3.8.2 标准版</w:t>
          </w:r>
          <w:r>
            <w:tab/>
          </w:r>
          <w:r>
            <w:fldChar w:fldCharType="begin"/>
          </w:r>
          <w:r>
            <w:instrText xml:space="preserve"> PAGEREF _Toc12604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_Toc10183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3.9 超高频标签发卡器</w:t>
          </w:r>
          <w:r>
            <w:tab/>
          </w:r>
          <w:r>
            <w:fldChar w:fldCharType="begin"/>
          </w:r>
          <w:r>
            <w:instrText xml:space="preserve"> PAGEREF _Toc10183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_Toc8430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3.10 人像采集终端</w:t>
          </w:r>
          <w:r>
            <w:tab/>
          </w:r>
          <w:r>
            <w:fldChar w:fldCharType="begin"/>
          </w:r>
          <w:r>
            <w:instrText xml:space="preserve"> PAGEREF _Toc8430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_Toc6801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3.11 信息展示大屏</w:t>
          </w:r>
          <w:r>
            <w:tab/>
          </w:r>
          <w:r>
            <w:fldChar w:fldCharType="begin"/>
          </w:r>
          <w:r>
            <w:instrText xml:space="preserve"> PAGEREF _Toc6801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_Toc19475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3.11.1 43英寸广告屏</w:t>
          </w:r>
          <w:r>
            <w:tab/>
          </w:r>
          <w:r>
            <w:fldChar w:fldCharType="begin"/>
          </w:r>
          <w:r>
            <w:instrText xml:space="preserve"> PAGEREF _Toc19475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_Toc13121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3.11.2 65英寸广告屏</w:t>
          </w:r>
          <w:r>
            <w:tab/>
          </w:r>
          <w:r>
            <w:fldChar w:fldCharType="begin"/>
          </w:r>
          <w:r>
            <w:instrText xml:space="preserve"> PAGEREF _Toc13121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_Toc17864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3.12 双目高拍仪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_Toc17519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3.13 通道式错拿误拿预警系统</w:t>
          </w:r>
          <w:r>
            <w:tab/>
          </w:r>
          <w:r>
            <w:fldChar w:fldCharType="begin"/>
          </w:r>
          <w:r>
            <w:instrText xml:space="preserve"> PAGEREF _Toc17519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840"/>
              <w:tab w:val="clear" w:pos="829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_Toc14964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3.14 吸顶式错拿误拿预警系统</w:t>
          </w:r>
          <w:r>
            <w:tab/>
          </w:r>
          <w:r>
            <w:fldChar w:fldCharType="begin"/>
          </w:r>
          <w:r>
            <w:instrText xml:space="preserve"> PAGEREF _Toc14964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_Toc1134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4 参考产品</w:t>
          </w:r>
          <w:r>
            <w:tab/>
          </w:r>
          <w:r>
            <w:fldChar w:fldCharType="begin"/>
          </w:r>
          <w:r>
            <w:instrText xml:space="preserve"> PAGEREF _Toc1134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_Toc23701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5 客户反馈</w:t>
          </w:r>
          <w:r>
            <w:tab/>
          </w:r>
          <w:r>
            <w:fldChar w:fldCharType="begin"/>
          </w:r>
          <w:r>
            <w:instrText xml:space="preserve"> PAGEREF _Toc23701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r>
            <w:rPr>
              <w:lang w:val="zh-CN"/>
            </w:rPr>
            <w:fldChar w:fldCharType="end"/>
          </w:r>
        </w:p>
      </w:sdtContent>
    </w:sdt>
    <w:p/>
    <w:p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567" w:footer="851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rPr>
          <w:rFonts w:cs="宋体"/>
        </w:rPr>
      </w:pPr>
      <w:bookmarkStart w:id="1" w:name="_Toc283732360"/>
      <w:bookmarkStart w:id="2" w:name="_Toc307913517"/>
      <w:bookmarkStart w:id="3" w:name="_Toc164924907"/>
      <w:bookmarkStart w:id="4" w:name="_Toc6346"/>
      <w:r>
        <w:rPr>
          <w:rFonts w:hint="eastAsia" w:cs="宋体"/>
        </w:rPr>
        <w:t>引言</w:t>
      </w:r>
      <w:bookmarkEnd w:id="1"/>
      <w:bookmarkEnd w:id="2"/>
      <w:bookmarkEnd w:id="3"/>
      <w:bookmarkEnd w:id="4"/>
      <w:bookmarkStart w:id="5" w:name="_Toc283732361"/>
    </w:p>
    <w:p>
      <w:pPr>
        <w:pStyle w:val="5"/>
      </w:pPr>
      <w:bookmarkStart w:id="6" w:name="_Toc307913518"/>
      <w:bookmarkStart w:id="7" w:name="_Toc164924908"/>
      <w:bookmarkStart w:id="8" w:name="_Toc11302"/>
      <w:r>
        <w:rPr>
          <w:rFonts w:hint="eastAsia"/>
        </w:rPr>
        <w:t>目的</w:t>
      </w:r>
      <w:bookmarkEnd w:id="5"/>
      <w:bookmarkEnd w:id="6"/>
      <w:bookmarkEnd w:id="7"/>
      <w:bookmarkEnd w:id="8"/>
    </w:p>
    <w:p>
      <w:pPr>
        <w:pStyle w:val="3"/>
      </w:pPr>
      <w:r>
        <w:rPr>
          <w:rFonts w:hint="eastAsia"/>
        </w:rPr>
        <w:t>方便与用户沟通整个设计方案，让研发人员理解这个系统。</w:t>
      </w:r>
    </w:p>
    <w:p>
      <w:pPr>
        <w:pStyle w:val="5"/>
      </w:pPr>
      <w:bookmarkStart w:id="9" w:name="_Toc164924911"/>
      <w:bookmarkStart w:id="10" w:name="_Toc307913521"/>
      <w:bookmarkStart w:id="11" w:name="_Toc283732364"/>
      <w:bookmarkStart w:id="12" w:name="_Toc32149"/>
      <w:r>
        <w:rPr>
          <w:rFonts w:hint="eastAsia"/>
        </w:rPr>
        <w:t>读者对象</w:t>
      </w:r>
      <w:bookmarkEnd w:id="9"/>
      <w:bookmarkEnd w:id="10"/>
      <w:bookmarkEnd w:id="11"/>
      <w:bookmarkEnd w:id="12"/>
    </w:p>
    <w:p>
      <w:pPr>
        <w:pStyle w:val="3"/>
      </w:pPr>
      <w:r>
        <w:rPr>
          <w:rFonts w:hint="eastAsia"/>
        </w:rPr>
        <w:t>预期读者：开发人员、市场人员、公司领导、测试人员、技术维护人员，文档编写人员。</w:t>
      </w:r>
    </w:p>
    <w:p>
      <w:pPr>
        <w:pStyle w:val="5"/>
      </w:pPr>
      <w:bookmarkStart w:id="13" w:name="_Toc283732365"/>
      <w:bookmarkStart w:id="14" w:name="_Toc307913522"/>
      <w:bookmarkStart w:id="15" w:name="_Toc164924912"/>
      <w:bookmarkStart w:id="16" w:name="_Toc30383"/>
      <w:r>
        <w:rPr>
          <w:rFonts w:hint="eastAsia"/>
        </w:rPr>
        <w:t>参考文档</w:t>
      </w:r>
      <w:bookmarkEnd w:id="13"/>
      <w:bookmarkEnd w:id="14"/>
      <w:bookmarkEnd w:id="15"/>
      <w:bookmarkEnd w:id="16"/>
    </w:p>
    <w:p>
      <w:pPr>
        <w:pStyle w:val="3"/>
      </w:pPr>
      <w:bookmarkStart w:id="17" w:name="_Toc283732366"/>
      <w:r>
        <w:rPr>
          <w:rFonts w:hint="eastAsia"/>
        </w:rPr>
        <w:t>《自助式包裹交接柜企业标准》</w:t>
      </w:r>
    </w:p>
    <w:p>
      <w:pPr>
        <w:pStyle w:val="3"/>
      </w:pPr>
      <w:r>
        <w:rPr>
          <w:rFonts w:hint="eastAsia"/>
        </w:rPr>
        <w:t>《寄存柜系统服务接口规范</w:t>
      </w:r>
      <w:r>
        <w:t>(v1.0)</w:t>
      </w:r>
      <w:r>
        <w:rPr>
          <w:rFonts w:hint="eastAsia"/>
        </w:rPr>
        <w:t>》</w:t>
      </w:r>
    </w:p>
    <w:p>
      <w:pPr>
        <w:pStyle w:val="2"/>
        <w:rPr>
          <w:rFonts w:cs="宋体"/>
        </w:rPr>
      </w:pPr>
      <w:bookmarkStart w:id="18" w:name="_Toc307913523"/>
      <w:bookmarkStart w:id="19" w:name="_Toc164924913"/>
      <w:bookmarkStart w:id="20" w:name="_Toc21342"/>
      <w:r>
        <w:rPr>
          <w:rFonts w:hint="eastAsia" w:cs="宋体"/>
        </w:rPr>
        <w:t>项目概述</w:t>
      </w:r>
      <w:bookmarkEnd w:id="17"/>
      <w:bookmarkEnd w:id="18"/>
      <w:bookmarkEnd w:id="19"/>
      <w:bookmarkEnd w:id="20"/>
    </w:p>
    <w:p>
      <w:pPr>
        <w:pStyle w:val="3"/>
      </w:pPr>
      <w:r>
        <w:rPr>
          <w:rFonts w:hint="eastAsia"/>
        </w:rPr>
        <w:t>随着智能化设备的普及，智能柜通过加装外设，可以更加方便快捷的给用户提供便利。</w:t>
      </w:r>
    </w:p>
    <w:p>
      <w:pPr>
        <w:pStyle w:val="5"/>
      </w:pPr>
      <w:bookmarkStart w:id="21" w:name="_Toc283732367"/>
      <w:bookmarkStart w:id="22" w:name="_Toc164924914"/>
      <w:bookmarkStart w:id="23" w:name="_Toc307913524"/>
      <w:bookmarkStart w:id="24" w:name="_Toc29899"/>
      <w:r>
        <w:rPr>
          <w:rFonts w:hint="eastAsia"/>
        </w:rPr>
        <w:t>产品描述</w:t>
      </w:r>
      <w:bookmarkEnd w:id="21"/>
      <w:bookmarkEnd w:id="22"/>
      <w:bookmarkEnd w:id="23"/>
      <w:bookmarkEnd w:id="24"/>
      <w:bookmarkStart w:id="25" w:name="_Toc283732368"/>
    </w:p>
    <w:p>
      <w:pPr>
        <w:pStyle w:val="3"/>
      </w:pPr>
      <w:r>
        <w:rPr>
          <w:rFonts w:hint="eastAsia"/>
        </w:rPr>
        <w:t>福源智能柜通过集成各种外设，从安全，便捷，便民等方面服务于客户。</w:t>
      </w:r>
      <w:bookmarkEnd w:id="25"/>
    </w:p>
    <w:p>
      <w:pPr>
        <w:pStyle w:val="3"/>
      </w:pPr>
    </w:p>
    <w:p>
      <w:pPr>
        <w:pStyle w:val="2"/>
        <w:rPr>
          <w:rFonts w:cs="宋体"/>
        </w:rPr>
      </w:pPr>
      <w:bookmarkStart w:id="26" w:name="_Toc283732369"/>
      <w:bookmarkStart w:id="27" w:name="_Toc164924916"/>
      <w:bookmarkStart w:id="28" w:name="_Toc307913526"/>
      <w:bookmarkStart w:id="29" w:name="_Toc31688"/>
      <w:r>
        <w:rPr>
          <w:rFonts w:hint="eastAsia" w:cs="宋体"/>
        </w:rPr>
        <w:t>总体设计方案</w:t>
      </w:r>
      <w:bookmarkEnd w:id="26"/>
      <w:bookmarkEnd w:id="27"/>
      <w:bookmarkEnd w:id="28"/>
      <w:bookmarkEnd w:id="29"/>
    </w:p>
    <w:p>
      <w:pPr>
        <w:pStyle w:val="5"/>
      </w:pPr>
      <w:bookmarkStart w:id="30" w:name="_Toc164924917"/>
      <w:bookmarkStart w:id="31" w:name="_Toc12272"/>
      <w:r>
        <w:rPr>
          <w:rFonts w:hint="eastAsia"/>
        </w:rPr>
        <w:t>盘点手持机</w:t>
      </w:r>
      <w:bookmarkEnd w:id="30"/>
      <w:bookmarkEnd w:id="31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1335"/>
        <w:gridCol w:w="6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76" w:type="pct"/>
            <w:gridSpan w:val="2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82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性能参数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CPU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Cortex-A53 2.3 GHz 八核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RAM+ROM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3 GB + 32 GB / 4 GB + 64 GB / 6 GB + 128 GB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拓展内存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MicroSD (TF)卡可扩展至128 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操作系统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Android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数据通讯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WLAN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支持IEEE802.11  a/b/g/n/ac协议（2.4G/5G双频），内置天线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WWAN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2G：GSM850/GSM900/DCS1800/PCS1900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3G：WCDMA：B1/B2/B4/B5/B8  CDMA2000EVDO：BC0                                         TD-SCDMA：A/F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4G：B1/B2/B3/B4/B5/B7/B8/B12/B17/B20/B28/B34/B38/B39/B40/B41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蓝牙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Bluetooth 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GNSS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集成GPS，GLONASS和北斗；内置天线，支持AGPS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物理参数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整机尺寸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164.2mm x 80.0mm x 24.3mm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整机重量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654 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显示屏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5.2 英寸，IPS LTPS 1920 x 1080分辨率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触控屏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康宁大猩猩玻璃，支持多点触控，支持手套或湿手操作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电池容量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可充电锂聚合物电池8000mAh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待机时间 &gt; 500小时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工作时间 &gt; 12小时（取决于使用情况和网络环境）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充电时间 3-4 小时（使用标配电源适配器和数据线）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扩展卡槽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共2个，1个Nano SIM卡槽，另1个卡槽Nano SIM或TF二选一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通讯接口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USB2.0 Type-C，OTG，八核版支持Type-C耳机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传感器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光线传感器、距离传感器、重力传感器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通知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声音、LED 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音频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1个麦克风；1个扬声器；听筒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键盘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4个主键盘，1个电源键，2个扫描键，1个多功能键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数据采集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摄像头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1300万像素彩色摄像头，支持自动对焦、闪光灯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RFID超高频（选配）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（860-960 MHz按需要定制频段）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中国频率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920-925 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美国频率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902-928 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欧洲频率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865-868 MHz（ETSI EN 302 208）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其他频率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其他多国频率标准（可定制）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CM710-1，基于ImpinjE710芯片，CM2000-1，基于ImpinjIndy R2000芯片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EPC C1 GEN2 / ISO18000-6C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线极化天线（1.8 dBi）/ 圆极化天线（4dBi）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功率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 W（30 dBm，支持+5 dBm ~ +30 dBm调节）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可选2 W（33 dBm，用于Latin America等）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最远读卡距离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ImpinjE710芯片：26m（ImpinjMR6，尺寸：70×15mm）30m（Alian H3抗金属标签，尺寸130×42mm）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vMerge w:val="continue"/>
            <w:vAlign w:val="center"/>
          </w:tcPr>
          <w:p/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ImpinjR2000芯片：24m（ImpinjMR6，尺寸：70×15mm）28m（Alian H3抗金属标签，尺寸130×42mm）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群读速率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可达 1200 tags/s（圆极化）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NFC（选配）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工作频率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13.56 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协议标准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ISO14443A/B，ISO15693，NFC-IP1，NFC-IP2等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标签标准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M1卡(S50，S70)，CPU卡，NFC标签等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读写距离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2-4cm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条码采集（选配）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一维扫描引擎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Zebra：SE965； Honeywell：N4313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支持一维条码类型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UPC/EAN，Code128，Code39，Code93，Code11，InterLeaved 2 of 5，Discrete 2 of 5，Chinese 2 of 5，Codabar，MSI，RSS等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二维码扫描引擎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Zebra：SE4710 / SE4750SR / SE4750MR / SE4750DP；Honeywell：N6603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支持二维条码类型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 xml:space="preserve">PDF417，MicroPDF417，Composite，RSS，TLC-39，Datamatrix，OR code，Micro OR code，Aztec，MaxiCode：Postal Codes：US PostNet，US Planet，UK Postal，Australian Postal，Japan Dutch Postal (KⅨX)等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使用环境</w:t>
            </w:r>
          </w:p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工作温度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-20 °C至50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储存温度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-40 °C至70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环境湿度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5% RH - 95% RH（无凝结）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跌落规格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在操作温度范围内，6面均能承受多次从1.5米高度跌落至混凝土地面的冲击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滚动测试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滚动连续1000次0.5米，6个面接触面滚动后依然稳定运行，达到IEC滚动规格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防护等级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主机IP67，达到IEC密封标准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93" w:type="pct"/>
            <w:vMerge w:val="continue"/>
            <w:vAlign w:val="center"/>
          </w:tcPr>
          <w:p/>
        </w:tc>
        <w:tc>
          <w:tcPr>
            <w:tcW w:w="78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静电防护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±15 KV空气放电，±6 KV接触放电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76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823" w:type="pct"/>
            <w:shd w:val="clear" w:color="auto" w:fill="auto"/>
            <w:vAlign w:val="center"/>
          </w:tcPr>
          <w:p>
            <w:r>
              <w:drawing>
                <wp:inline distT="0" distB="0" distL="114300" distR="114300">
                  <wp:extent cx="1638935" cy="1486535"/>
                  <wp:effectExtent l="0" t="0" r="18415" b="184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35" cy="148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</w:pPr>
      <w:bookmarkStart w:id="32" w:name="_Toc164924918"/>
    </w:p>
    <w:p>
      <w:pPr>
        <w:pStyle w:val="5"/>
      </w:pPr>
      <w:bookmarkStart w:id="33" w:name="_Toc22350"/>
      <w:r>
        <w:rPr>
          <w:rFonts w:hint="eastAsia"/>
        </w:rPr>
        <w:t>桌面手持扫描枪</w:t>
      </w:r>
      <w:bookmarkEnd w:id="33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812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4187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图像传感器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lang w:bidi="ar"/>
              </w:rPr>
              <w:t>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像素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r>
              <w:rPr>
                <w:color w:val="2C2C2C"/>
                <w:lang w:bidi="ar"/>
              </w:rPr>
              <w:t>640</w:t>
            </w:r>
            <w:r>
              <w:rPr>
                <w:rFonts w:hint="eastAsia"/>
                <w:color w:val="2C2C2C"/>
                <w:lang w:bidi="ar"/>
              </w:rPr>
              <w:t xml:space="preserve"> × </w:t>
            </w:r>
            <w:r>
              <w:rPr>
                <w:color w:val="2C2C2C"/>
                <w:lang w:bidi="ar"/>
              </w:rPr>
              <w:t>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照明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白光</w:t>
            </w:r>
            <w:r>
              <w:rPr>
                <w:lang w:bidi="ar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对焦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红光</w:t>
            </w:r>
            <w:r>
              <w:rPr>
                <w:lang w:bidi="ar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识读码制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2D</w:t>
            </w:r>
            <w:r>
              <w:rPr>
                <w:rFonts w:hint="eastAsia"/>
                <w:lang w:bidi="ar"/>
              </w:rPr>
              <w:t>：</w:t>
            </w:r>
            <w:r>
              <w:rPr>
                <w:lang w:bidi="ar"/>
              </w:rPr>
              <w:t>PDF417,OR Code, Data Matrix</w:t>
            </w:r>
            <w:r>
              <w:rPr>
                <w:rFonts w:hint="eastAsia"/>
                <w:lang w:bidi="ar"/>
              </w:rPr>
              <w:t xml:space="preserve">                                </w:t>
            </w:r>
            <w:r>
              <w:rPr>
                <w:lang w:bidi="ar"/>
              </w:rPr>
              <w:t>1D</w:t>
            </w:r>
            <w:r>
              <w:rPr>
                <w:rFonts w:hint="eastAsia"/>
                <w:lang w:bidi="ar"/>
              </w:rPr>
              <w:t>：</w:t>
            </w:r>
            <w:r>
              <w:rPr>
                <w:lang w:bidi="ar"/>
              </w:rPr>
              <w:t>Code128,UCC/EAN-128,AIM128,EAN-8,</w:t>
            </w:r>
            <w:r>
              <w:rPr>
                <w:rFonts w:hint="eastAsia"/>
                <w:lang w:bidi="ar"/>
              </w:rPr>
              <w:t xml:space="preserve"> </w:t>
            </w:r>
            <w:r>
              <w:rPr>
                <w:lang w:bidi="ar"/>
              </w:rPr>
              <w:t>EAN-13,RSS-14,ISBN/ISSN,UPC-E, UPC-A,Interleaved 2 of5.ITF-6, ITF-14, Matrix 2 of5, Industrial 25, $tandard 25, Code 39, Codabar, Code 93, Code 11, Plessey,MSl-Plessey,RSS-Limited,RSS-Expand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典型识读景深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r>
              <w:t>EAN13 (13mil)50-230mm</w:t>
            </w:r>
          </w:p>
          <w:p>
            <w:pPr>
              <w:rPr>
                <w:color w:val="000000"/>
              </w:rPr>
            </w:pPr>
            <w:r>
              <w:t>QR Code (15mil)30-130mm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识读精度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≥3</w:t>
            </w:r>
            <w:r>
              <w:rPr>
                <w:lang w:bidi="ar"/>
              </w:rPr>
              <w:t>mil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视场角度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水平</w:t>
            </w:r>
            <w:r>
              <w:rPr>
                <w:lang w:bidi="ar"/>
              </w:rPr>
              <w:t>45°,垂直34°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条码灵敏度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倾斜±</w:t>
            </w:r>
            <w:r>
              <w:rPr>
                <w:lang w:bidi="ar"/>
              </w:rPr>
              <w:t>50</w:t>
            </w:r>
            <w:r>
              <w:rPr>
                <w:rFonts w:hint="eastAsia"/>
                <w:lang w:bidi="ar"/>
              </w:rPr>
              <w:t>°</w:t>
            </w:r>
            <w:r>
              <w:rPr>
                <w:lang w:bidi="ar"/>
              </w:rPr>
              <w:t>;旋转360</w:t>
            </w:r>
            <w:r>
              <w:rPr>
                <w:rFonts w:hint="eastAsia"/>
                <w:lang w:bidi="ar"/>
              </w:rPr>
              <w:t>°</w:t>
            </w:r>
            <w:r>
              <w:rPr>
                <w:lang w:bidi="ar"/>
              </w:rPr>
              <w:t>;偏转</w:t>
            </w:r>
            <w:r>
              <w:rPr>
                <w:rFonts w:hint="eastAsia"/>
                <w:lang w:bidi="ar"/>
              </w:rPr>
              <w:t>±</w:t>
            </w:r>
            <w:r>
              <w:rPr>
                <w:lang w:bidi="ar"/>
              </w:rPr>
              <w:t>50</w:t>
            </w:r>
            <w:r>
              <w:rPr>
                <w:rFonts w:hint="eastAsia"/>
                <w:lang w:bidi="ar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符号反差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≥30％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通讯接口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重量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115g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外观尺寸（mm）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lang w:bidi="ar"/>
              </w:rPr>
              <w:t>146(W)x101(D)x68(H)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提示方式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蜂鸣器，</w:t>
            </w:r>
            <w:r>
              <w:rPr>
                <w:lang w:bidi="ar"/>
              </w:rPr>
              <w:t>LED指示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工作电压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5 VDC</w:t>
            </w:r>
            <w:r>
              <w:rPr>
                <w:rFonts w:hint="eastAsia"/>
                <w:lang w:bidi="ar"/>
              </w:rPr>
              <w:t>±</w:t>
            </w:r>
            <w:r>
              <w:rPr>
                <w:lang w:bidi="ar"/>
              </w:rPr>
              <w:t>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额定功耗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395.9mW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跌落高度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1.2m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防护等级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IP42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标准配件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USB数据线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可选配件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支架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产品认证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CE、FCC、RoHS、光安全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2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图片</w:t>
            </w:r>
          </w:p>
        </w:tc>
        <w:tc>
          <w:tcPr>
            <w:tcW w:w="418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drawing>
                <wp:inline distT="0" distB="0" distL="0" distR="0">
                  <wp:extent cx="1638935" cy="1717040"/>
                  <wp:effectExtent l="0" t="0" r="18415" b="16510"/>
                  <wp:docPr id="1486894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8942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35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34" w:name="_Toc30754"/>
      <w:r>
        <w:rPr>
          <w:rFonts w:hint="eastAsia"/>
        </w:rPr>
        <w:t>IC发卡器</w:t>
      </w:r>
      <w:bookmarkEnd w:id="32"/>
      <w:bookmarkEnd w:id="34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6"/>
        <w:gridCol w:w="7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426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工作频段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13.56Mhz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读卡类型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r>
              <w:rPr>
                <w:rFonts w:hint="eastAsia"/>
                <w:color w:val="2C2C2C"/>
                <w:lang w:bidi="ar"/>
              </w:rPr>
              <w:t>MF\S50\S70\</w:t>
            </w:r>
            <w:r>
              <w:rPr>
                <w:rFonts w:hint="eastAsia"/>
                <w:shd w:val="clear" w:color="auto" w:fill="FFFFFF"/>
              </w:rPr>
              <w:t>Desfire\Ultralight Card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工作电压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读卡距离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0~80mm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读卡速度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0.2S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硬件接口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USB HID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操作系统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Win XP\Win CE\Win 7\Win 10\LIUNX\Vista\Android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支持协议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14443A协议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工作温度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-20℃—70℃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工作电流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100mA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读卡时间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＜100mS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读卡间距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0.5S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3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其  他</w:t>
            </w:r>
          </w:p>
        </w:tc>
        <w:tc>
          <w:tcPr>
            <w:tcW w:w="426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状态指示灯：2色LED（“蓝色”电源LED，“绿色”状态指示灯）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lang w:bidi="ar"/>
              </w:rPr>
              <w:t>输出格式：默人10位10进制（4字节），支持定制其他输出格式</w:t>
            </w:r>
          </w:p>
        </w:tc>
      </w:tr>
    </w:tbl>
    <w:p>
      <w:pPr>
        <w:pStyle w:val="3"/>
      </w:pPr>
    </w:p>
    <w:p>
      <w:pPr>
        <w:pStyle w:val="5"/>
      </w:pPr>
      <w:bookmarkStart w:id="35" w:name="_Toc164924919"/>
      <w:bookmarkStart w:id="36" w:name="_Toc27019"/>
      <w:r>
        <w:rPr>
          <w:rFonts w:hint="eastAsia"/>
        </w:rPr>
        <w:t>光学指纹模块</w:t>
      </w:r>
      <w:bookmarkEnd w:id="35"/>
      <w:bookmarkEnd w:id="36"/>
    </w:p>
    <w:tbl>
      <w:tblPr>
        <w:tblStyle w:val="1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8"/>
        <w:gridCol w:w="63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3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传感器类型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光学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有效的采集面积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15.24 * 20.32 mm (FAP20)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图像大小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300*400 pixel(FAP20 )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图像分辨率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500dpi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畸变率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&lt;1%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灰度等级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8 bit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数据加密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AES-256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模板大小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&lt;2048 Bytes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接口类型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标准USB接口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支持平台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 xml:space="preserve">Windows/Linux/Android </w:t>
            </w:r>
          </w:p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国产操作化系统（银河麒麟、中标麒麟、统信操作系统（鲲鹏、龙芯、飞腾、海光、兆芯平台））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工作电压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DC 5V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工作电流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250mA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工作温度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-10 °C ~ 55 °C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工作湿度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10%-90% R.H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通信方式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</w:rPr>
            </w:pPr>
            <w:r>
              <w:rPr>
                <w:rFonts w:hint="eastAsia"/>
                <w:lang w:bidi="ar"/>
              </w:rPr>
              <w:t xml:space="preserve">USB1.1/2.0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外观尺寸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49.5*43*20mm（L*W*H）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模块重量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>&lt;120g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传感器类型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光学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有效的采集面积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15.24 * 20.32 mm (FAP20)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图像大小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300*400 pixel(FAP20 )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图像分辨率 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微软雅黑"/>
                <w:lang w:bidi="ar"/>
              </w:rPr>
            </w:pPr>
            <w:r>
              <w:rPr>
                <w:rFonts w:hint="eastAsia"/>
                <w:lang w:bidi="ar"/>
              </w:rPr>
              <w:t xml:space="preserve">500dpi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266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图片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drawing>
                <wp:inline distT="0" distB="0" distL="0" distR="0">
                  <wp:extent cx="2164080" cy="1595120"/>
                  <wp:effectExtent l="0" t="0" r="7620" b="5080"/>
                  <wp:docPr id="1725212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2124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75" b="11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159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37" w:name="_Toc164924920"/>
      <w:bookmarkStart w:id="38" w:name="_Toc3985"/>
      <w:r>
        <w:rPr>
          <w:rFonts w:hint="eastAsia"/>
        </w:rPr>
        <w:t>二维码标签打印机</w:t>
      </w:r>
      <w:bookmarkEnd w:id="37"/>
      <w:bookmarkEnd w:id="38"/>
    </w:p>
    <w:p>
      <w:pPr>
        <w:pStyle w:val="6"/>
      </w:pPr>
      <w:bookmarkStart w:id="39" w:name="_Toc3305"/>
      <w:r>
        <w:rPr>
          <w:rFonts w:hint="eastAsia"/>
        </w:rPr>
        <w:t>标准版打印机</w:t>
      </w:r>
      <w:bookmarkEnd w:id="39"/>
    </w:p>
    <w:tbl>
      <w:tblPr>
        <w:tblStyle w:val="1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225"/>
        <w:gridCol w:w="6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shd w:val="clear" w:color="000000" w:fill="2F75B5"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53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打印</w:t>
            </w:r>
          </w:p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打印方式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热转印</w:t>
            </w:r>
            <w:r>
              <w:t>/</w:t>
            </w:r>
            <w:r>
              <w:rPr>
                <w:rFonts w:hint="eastAsia"/>
              </w:rPr>
              <w:t>直接热敏打印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203 </w:t>
            </w:r>
            <w:r>
              <w:rPr>
                <w:rFonts w:hint="eastAsia"/>
              </w:rPr>
              <w:t>点</w:t>
            </w:r>
            <w:r>
              <w:t>/</w:t>
            </w:r>
            <w:r>
              <w:rPr>
                <w:rFonts w:hint="eastAsia"/>
              </w:rPr>
              <w:t>英寸</w:t>
            </w:r>
            <w:r>
              <w:t xml:space="preserve">(8 </w:t>
            </w:r>
            <w:r>
              <w:rPr>
                <w:rFonts w:hint="eastAsia"/>
              </w:rPr>
              <w:t>点</w:t>
            </w:r>
            <w:r>
              <w:t>/</w:t>
            </w:r>
            <w:r>
              <w:rPr>
                <w:rFonts w:hint="eastAsia"/>
              </w:rPr>
              <w:t>毫米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打印速度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102 </w:t>
            </w:r>
            <w:r>
              <w:rPr>
                <w:rFonts w:hint="eastAsia"/>
              </w:rPr>
              <w:t>毫米</w:t>
            </w:r>
            <w:r>
              <w:t>/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打印宽度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108 </w:t>
            </w:r>
            <w:r>
              <w:rPr>
                <w:rFonts w:hint="eastAsia"/>
              </w:rPr>
              <w:t>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打印长度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15 </w:t>
            </w:r>
            <w:r>
              <w:rPr>
                <w:rFonts w:hint="eastAsia"/>
              </w:rPr>
              <w:t xml:space="preserve">毫米 </w:t>
            </w:r>
            <w:r>
              <w:t xml:space="preserve">- 300 </w:t>
            </w:r>
            <w:r>
              <w:rPr>
                <w:rFonts w:hint="eastAsia"/>
              </w:rPr>
              <w:t>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处理器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32 </w:t>
            </w:r>
            <w:r>
              <w:rPr>
                <w:rFonts w:hint="eastAsia"/>
              </w:rPr>
              <w:t xml:space="preserve">位 </w:t>
            </w:r>
            <w:r>
              <w:t>RISC CPU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存储器</w:t>
            </w:r>
          </w:p>
        </w:tc>
        <w:tc>
          <w:tcPr>
            <w:tcW w:w="719" w:type="pct"/>
            <w:shd w:val="clear" w:color="auto" w:fill="auto"/>
            <w:vAlign w:val="center"/>
          </w:tcPr>
          <w:p>
            <w:r>
              <w:t>RAM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>2MB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闪存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>2MB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Align w:val="center"/>
          </w:tcPr>
          <w:p>
            <w:r>
              <w:rPr>
                <w:rFonts w:hint="eastAsia"/>
              </w:rPr>
              <w:t>侦测</w:t>
            </w:r>
          </w:p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传感器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pPr>
              <w:pStyle w:val="23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缺纸侦测，缝标侦测，缺口侦测，黑标侦测，热写头温度侦</w:t>
            </w:r>
            <w:r>
              <w:rPr>
                <w:rFonts w:hint="eastAsia" w:ascii="微软雅黑" w:hAnsi="微软雅黑" w:eastAsia="微软雅黑"/>
                <w:w w:val="101"/>
                <w:sz w:val="21"/>
                <w:szCs w:val="21"/>
              </w:rPr>
              <w:t>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耗材</w:t>
            </w:r>
          </w:p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折叠纸或卷筒纸</w:t>
            </w:r>
            <w:r>
              <w:t>，</w:t>
            </w:r>
            <w:r>
              <w:rPr>
                <w:rFonts w:hint="eastAsia"/>
              </w:rPr>
              <w:t>模切或连续标签纸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宽度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>1.38</w:t>
            </w:r>
            <w:r>
              <w:rPr>
                <w:spacing w:val="1"/>
              </w:rPr>
              <w:t xml:space="preserve"> </w:t>
            </w:r>
            <w:r>
              <w:rPr>
                <w:rFonts w:hint="eastAsia"/>
                <w:spacing w:val="-8"/>
              </w:rPr>
              <w:t>英</w:t>
            </w:r>
            <w:r>
              <w:rPr>
                <w:rFonts w:hint="eastAsia"/>
              </w:rPr>
              <w:t>寸</w:t>
            </w:r>
            <w:r>
              <w:t>(35</w:t>
            </w:r>
            <w:r>
              <w:rPr>
                <w:spacing w:val="1"/>
              </w:rPr>
              <w:t xml:space="preserve"> </w:t>
            </w:r>
            <w:r>
              <w:rPr>
                <w:rFonts w:hint="eastAsia"/>
              </w:rPr>
              <w:t>毫</w:t>
            </w:r>
            <w:r>
              <w:rPr>
                <w:rFonts w:hint="eastAsia"/>
                <w:spacing w:val="-7"/>
              </w:rPr>
              <w:t>米</w:t>
            </w:r>
            <w:r>
              <w:t>)</w:t>
            </w:r>
            <w:r>
              <w:rPr>
                <w:spacing w:val="8"/>
              </w:rPr>
              <w:t xml:space="preserve"> </w:t>
            </w:r>
            <w:r>
              <w:t>–</w:t>
            </w:r>
            <w:r>
              <w:tab/>
            </w:r>
            <w:r>
              <w:t>4.65</w:t>
            </w:r>
            <w:r>
              <w:rPr>
                <w:spacing w:val="1"/>
              </w:rPr>
              <w:t xml:space="preserve"> </w:t>
            </w:r>
            <w:r>
              <w:rPr>
                <w:rFonts w:hint="eastAsia"/>
              </w:rPr>
              <w:t>英寸</w:t>
            </w:r>
            <w:r>
              <w:t>(118</w:t>
            </w:r>
            <w:r>
              <w:rPr>
                <w:spacing w:val="1"/>
              </w:rPr>
              <w:t xml:space="preserve"> </w:t>
            </w:r>
            <w:r>
              <w:rPr>
                <w:rFonts w:hint="eastAsia"/>
              </w:rPr>
              <w:t>毫</w:t>
            </w:r>
            <w:r>
              <w:rPr>
                <w:rFonts w:hint="eastAsia"/>
                <w:spacing w:val="-8"/>
              </w:rPr>
              <w:t>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厚度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0.003 </w:t>
            </w:r>
            <w:r>
              <w:rPr>
                <w:rFonts w:hint="eastAsia"/>
              </w:rPr>
              <w:t>英寸</w:t>
            </w:r>
            <w:r>
              <w:t xml:space="preserve">(76.2 </w:t>
            </w:r>
            <w:r>
              <w:rPr>
                <w:rFonts w:hint="eastAsia"/>
              </w:rPr>
              <w:t>微米</w:t>
            </w:r>
            <w:r>
              <w:t xml:space="preserve">) – 0.007 </w:t>
            </w:r>
            <w:r>
              <w:rPr>
                <w:rFonts w:hint="eastAsia"/>
              </w:rPr>
              <w:t>英寸</w:t>
            </w:r>
            <w:r>
              <w:t xml:space="preserve">(177.8 </w:t>
            </w:r>
            <w:r>
              <w:rPr>
                <w:rFonts w:hint="eastAsia"/>
              </w:rPr>
              <w:t>微米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纸卷直径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5 </w:t>
            </w:r>
            <w:r>
              <w:rPr>
                <w:rFonts w:hint="eastAsia"/>
              </w:rPr>
              <w:t>英寸</w:t>
            </w:r>
            <w:r>
              <w:t xml:space="preserve">(127 </w:t>
            </w:r>
            <w:r>
              <w:rPr>
                <w:rFonts w:hint="eastAsia"/>
              </w:rPr>
              <w:t>毫米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卷芯内径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0.5 </w:t>
            </w:r>
            <w:r>
              <w:rPr>
                <w:rFonts w:hint="eastAsia"/>
              </w:rPr>
              <w:t>英寸</w:t>
            </w:r>
            <w:r>
              <w:t xml:space="preserve">(12.7 </w:t>
            </w:r>
            <w:r>
              <w:rPr>
                <w:rFonts w:hint="eastAsia"/>
              </w:rPr>
              <w:t>毫米</w:t>
            </w:r>
            <w:r>
              <w:t xml:space="preserve">)，1 </w:t>
            </w:r>
            <w:r>
              <w:rPr>
                <w:rFonts w:hint="eastAsia"/>
              </w:rPr>
              <w:t>英寸</w:t>
            </w:r>
            <w:r>
              <w:t xml:space="preserve">(25.4 </w:t>
            </w:r>
            <w:r>
              <w:rPr>
                <w:rFonts w:hint="eastAsia"/>
              </w:rPr>
              <w:t>毫米</w:t>
            </w:r>
            <w:r>
              <w:t xml:space="preserve">)，1.5 </w:t>
            </w:r>
            <w:r>
              <w:rPr>
                <w:rFonts w:hint="eastAsia"/>
              </w:rPr>
              <w:t>英寸</w:t>
            </w:r>
            <w:r>
              <w:t xml:space="preserve">(38.1 </w:t>
            </w:r>
            <w:r>
              <w:rPr>
                <w:rFonts w:hint="eastAsia"/>
              </w:rPr>
              <w:t>毫米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碳带（仅</w:t>
            </w:r>
            <w:r>
              <w:t>DL-888T</w:t>
            </w:r>
            <w:r>
              <w:rPr>
                <w:rFonts w:hint="eastAsia"/>
              </w:rPr>
              <w:t>）</w:t>
            </w:r>
          </w:p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蜡基</w:t>
            </w:r>
            <w:r>
              <w:t>，</w:t>
            </w:r>
            <w:r>
              <w:rPr>
                <w:rFonts w:hint="eastAsia"/>
              </w:rPr>
              <w:t>混合基</w:t>
            </w:r>
            <w:r>
              <w:t>，</w:t>
            </w:r>
            <w:r>
              <w:rPr>
                <w:rFonts w:hint="eastAsia"/>
              </w:rPr>
              <w:t>树脂基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宽度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1.33 </w:t>
            </w:r>
            <w:r>
              <w:rPr>
                <w:rFonts w:hint="eastAsia"/>
              </w:rPr>
              <w:t>英寸</w:t>
            </w:r>
            <w:r>
              <w:t xml:space="preserve">(33.8 </w:t>
            </w:r>
            <w:r>
              <w:rPr>
                <w:rFonts w:hint="eastAsia"/>
              </w:rPr>
              <w:t>毫米</w:t>
            </w:r>
            <w:r>
              <w:t xml:space="preserve">) – 4.33 </w:t>
            </w:r>
            <w:r>
              <w:rPr>
                <w:rFonts w:hint="eastAsia"/>
              </w:rPr>
              <w:t>英寸</w:t>
            </w:r>
            <w:r>
              <w:t xml:space="preserve">(110 </w:t>
            </w:r>
            <w:r>
              <w:rPr>
                <w:rFonts w:hint="eastAsia"/>
              </w:rPr>
              <w:t>毫米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3533" w:type="pct"/>
            <w:shd w:val="clear" w:color="auto" w:fill="auto"/>
            <w:vAlign w:val="center"/>
          </w:tcPr>
          <w:p>
            <w:r>
              <w:t xml:space="preserve">328 </w:t>
            </w:r>
            <w:r>
              <w:rPr>
                <w:rFonts w:hint="eastAsia"/>
              </w:rPr>
              <w:t>英尺</w:t>
            </w:r>
            <w:r>
              <w:t xml:space="preserve">(100 </w:t>
            </w:r>
            <w:r>
              <w:rPr>
                <w:rFonts w:hint="eastAsia"/>
              </w:rPr>
              <w:t>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卷芯内径</w:t>
            </w:r>
          </w:p>
        </w:tc>
        <w:tc>
          <w:tcPr>
            <w:tcW w:w="3533" w:type="pct"/>
            <w:vAlign w:val="center"/>
          </w:tcPr>
          <w:p>
            <w:r>
              <w:t xml:space="preserve">0.5 </w:t>
            </w:r>
            <w:r>
              <w:rPr>
                <w:rFonts w:hint="eastAsia"/>
              </w:rPr>
              <w:t>英寸</w:t>
            </w:r>
            <w:r>
              <w:t xml:space="preserve">(12.7 </w:t>
            </w:r>
            <w:r>
              <w:rPr>
                <w:rFonts w:hint="eastAsia"/>
              </w:rPr>
              <w:t>毫米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编程语言</w:t>
            </w:r>
          </w:p>
        </w:tc>
        <w:tc>
          <w:tcPr>
            <w:tcW w:w="3533" w:type="pct"/>
            <w:vAlign w:val="center"/>
          </w:tcPr>
          <w:p>
            <w:r>
              <w:t>TSPL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软件</w:t>
            </w:r>
          </w:p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标签设计</w:t>
            </w:r>
          </w:p>
        </w:tc>
        <w:tc>
          <w:tcPr>
            <w:tcW w:w="3533" w:type="pct"/>
            <w:vAlign w:val="center"/>
          </w:tcPr>
          <w:p>
            <w:r>
              <w:t>Bartender UltraLite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海鸥驱动</w:t>
            </w:r>
          </w:p>
        </w:tc>
        <w:tc>
          <w:tcPr>
            <w:tcW w:w="3533" w:type="pct"/>
            <w:vAlign w:val="center"/>
          </w:tcPr>
          <w:p>
            <w:r>
              <w:t>Windows 2000，XP，Vista7，8，10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内置字体</w:t>
            </w:r>
          </w:p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位图字体</w:t>
            </w:r>
          </w:p>
        </w:tc>
        <w:tc>
          <w:tcPr>
            <w:tcW w:w="3533" w:type="pct"/>
            <w:vAlign w:val="center"/>
          </w:tcPr>
          <w:p>
            <w:pPr>
              <w:pStyle w:val="23"/>
              <w:rPr>
                <w:rFonts w:ascii="微软雅黑" w:hAnsi="微软雅黑" w:eastAsia="微软雅黑"/>
                <w:spacing w:val="-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6，</w:t>
            </w:r>
            <w:r>
              <w:rPr>
                <w:rFonts w:ascii="微软雅黑" w:hAnsi="微软雅黑" w:eastAsia="微软雅黑"/>
                <w:spacing w:val="-4"/>
                <w:sz w:val="21"/>
                <w:szCs w:val="21"/>
              </w:rPr>
              <w:t>8，</w:t>
            </w:r>
            <w:r>
              <w:rPr>
                <w:rFonts w:ascii="微软雅黑" w:hAnsi="微软雅黑" w:eastAsia="微软雅黑"/>
                <w:spacing w:val="-3"/>
                <w:sz w:val="21"/>
                <w:szCs w:val="21"/>
              </w:rPr>
              <w:t>12，16，32，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OCR A</w:t>
            </w:r>
            <w:r>
              <w:rPr>
                <w:rFonts w:ascii="微软雅黑" w:hAnsi="微软雅黑" w:eastAsia="微软雅黑"/>
                <w:spacing w:val="3"/>
                <w:sz w:val="21"/>
                <w:szCs w:val="21"/>
              </w:rPr>
              <w:t xml:space="preserve">  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&amp;</w:t>
            </w:r>
            <w:r>
              <w:rPr>
                <w:rFonts w:ascii="微软雅黑" w:hAnsi="微软雅黑" w:eastAsia="微软雅黑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spacing w:val="-4"/>
                <w:sz w:val="21"/>
                <w:szCs w:val="21"/>
              </w:rPr>
              <w:t>B.</w:t>
            </w:r>
            <w:r>
              <w:rPr>
                <w:rFonts w:ascii="微软雅黑" w:hAnsi="微软雅黑" w:eastAsia="微软雅黑"/>
                <w:spacing w:val="-4"/>
                <w:sz w:val="21"/>
                <w:szCs w:val="21"/>
              </w:rPr>
              <w:tab/>
            </w:r>
            <w:r>
              <w:rPr>
                <w:rFonts w:ascii="微软雅黑" w:hAnsi="微软雅黑" w:eastAsia="微软雅黑"/>
                <w:sz w:val="21"/>
                <w:szCs w:val="21"/>
              </w:rPr>
              <w:t>90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°</w:t>
            </w:r>
            <w:r>
              <w:rPr>
                <w:rFonts w:ascii="微软雅黑" w:hAnsi="微软雅黑" w:eastAsia="微软雅黑"/>
                <w:spacing w:val="6"/>
                <w:sz w:val="21"/>
                <w:szCs w:val="21"/>
              </w:rPr>
              <w:t>，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180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°</w:t>
            </w:r>
            <w:r>
              <w:rPr>
                <w:rFonts w:ascii="微软雅黑" w:hAnsi="微软雅黑" w:eastAsia="微软雅黑"/>
                <w:spacing w:val="10"/>
                <w:sz w:val="21"/>
                <w:szCs w:val="21"/>
              </w:rPr>
              <w:t>，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270</w:t>
            </w:r>
            <w:r>
              <w:rPr>
                <w:rFonts w:hint="eastAsia" w:ascii="微软雅黑" w:hAnsi="微软雅黑" w:eastAsia="微软雅黑"/>
                <w:spacing w:val="-3"/>
                <w:sz w:val="21"/>
                <w:szCs w:val="21"/>
              </w:rPr>
              <w:t>°垂直和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 xml:space="preserve">水平方向可旋转 </w:t>
            </w:r>
            <w:r>
              <w:rPr>
                <w:rFonts w:ascii="微软雅黑" w:hAnsi="微软雅黑" w:eastAsia="微软雅黑"/>
                <w:sz w:val="21"/>
                <w:szCs w:val="21"/>
              </w:rPr>
              <w:t xml:space="preserve">10 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倍放大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矢量字体</w:t>
            </w:r>
          </w:p>
        </w:tc>
        <w:tc>
          <w:tcPr>
            <w:tcW w:w="3533" w:type="pct"/>
            <w:vAlign w:val="center"/>
          </w:tcPr>
          <w:p>
            <w:r>
              <w:rPr>
                <w:rFonts w:hint="eastAsia"/>
              </w:rPr>
              <w:t xml:space="preserve">等宽 </w:t>
            </w:r>
            <w:r>
              <w:t>CG Triumvirate</w:t>
            </w:r>
            <w:r>
              <w:rPr>
                <w:rFonts w:hint="eastAsia"/>
              </w:rPr>
              <w:t>™ 矢量字体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代码页</w:t>
            </w:r>
          </w:p>
        </w:tc>
        <w:tc>
          <w:tcPr>
            <w:tcW w:w="3533" w:type="pct"/>
            <w:vAlign w:val="center"/>
          </w:tcPr>
          <w:p>
            <w:pPr>
              <w:pStyle w:val="23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DOS437，720，737，755，775，850，852，855，856，857，858，860，86 2，863，864，865，866， Windows1250，1251，1252，1253，1254，1255，1256，1257，1258 ISO8859-1，-2，-3，-4，-5，-6，-8，-9，-15</w:t>
            </w:r>
          </w:p>
          <w:p>
            <w:r>
              <w:t>DBCS 932 (JIS)， 936(GBK)， 949 (Koran)， 950(BIG5)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pPr>
              <w:pStyle w:val="23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条码</w:t>
            </w:r>
          </w:p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一维</w:t>
            </w:r>
          </w:p>
        </w:tc>
        <w:tc>
          <w:tcPr>
            <w:tcW w:w="3533" w:type="pct"/>
            <w:vAlign w:val="center"/>
          </w:tcPr>
          <w:p>
            <w:r>
              <w:t xml:space="preserve">Code </w:t>
            </w:r>
            <w:r>
              <w:rPr>
                <w:spacing w:val="-3"/>
              </w:rPr>
              <w:t>39，</w:t>
            </w:r>
            <w:r>
              <w:t xml:space="preserve">Code </w:t>
            </w:r>
            <w:r>
              <w:rPr>
                <w:spacing w:val="-3"/>
              </w:rPr>
              <w:t>93，</w:t>
            </w:r>
            <w:r>
              <w:t xml:space="preserve">Code 128UCC，Code 128 </w:t>
            </w:r>
            <w:r>
              <w:rPr>
                <w:spacing w:val="-3"/>
              </w:rPr>
              <w:t>subset A，</w:t>
            </w:r>
            <w:r>
              <w:rPr>
                <w:spacing w:val="-4"/>
              </w:rPr>
              <w:t>B，</w:t>
            </w:r>
            <w:r>
              <w:t>C，</w:t>
            </w:r>
            <w:r>
              <w:rPr>
                <w:spacing w:val="-3"/>
              </w:rPr>
              <w:t>Codabar，</w:t>
            </w:r>
            <w:r>
              <w:rPr>
                <w:spacing w:val="-4"/>
              </w:rPr>
              <w:t xml:space="preserve">Interleave </w:t>
            </w:r>
            <w:r>
              <w:t>2 of 5，</w:t>
            </w:r>
            <w:r>
              <w:rPr>
                <w:spacing w:val="-3"/>
              </w:rPr>
              <w:t>EAN-8，</w:t>
            </w:r>
            <w:r>
              <w:t>EAN-13，</w:t>
            </w:r>
            <w:r>
              <w:rPr>
                <w:spacing w:val="-3"/>
              </w:rPr>
              <w:t xml:space="preserve">EAN-128， </w:t>
            </w:r>
            <w:r>
              <w:t>UPC-A，UPC-E，</w:t>
            </w:r>
            <w:r>
              <w:rPr>
                <w:spacing w:val="-3"/>
              </w:rPr>
              <w:t xml:space="preserve">EAN </w:t>
            </w:r>
            <w:r>
              <w:t xml:space="preserve">and UPC 2 </w:t>
            </w:r>
            <w:r>
              <w:rPr>
                <w:spacing w:val="-3"/>
              </w:rPr>
              <w:t xml:space="preserve">(5) digits </w:t>
            </w:r>
            <w:r>
              <w:t xml:space="preserve">add-on，MSI， </w:t>
            </w:r>
            <w:r>
              <w:rPr>
                <w:spacing w:val="-5"/>
              </w:rPr>
              <w:t>PLESSEY，</w:t>
            </w:r>
            <w:r>
              <w:rPr>
                <w:spacing w:val="-4"/>
              </w:rPr>
              <w:t>POSTNET，</w:t>
            </w:r>
            <w:r>
              <w:rPr>
                <w:spacing w:val="-3"/>
              </w:rPr>
              <w:t>RSS-Stacked，</w:t>
            </w:r>
            <w:r>
              <w:t xml:space="preserve">GS1 </w:t>
            </w:r>
            <w:r>
              <w:rPr>
                <w:spacing w:val="-4"/>
              </w:rPr>
              <w:t>DataBar，</w:t>
            </w:r>
            <w:r>
              <w:t xml:space="preserve">Code </w:t>
            </w:r>
            <w:r>
              <w:rPr>
                <w:spacing w:val="-8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二维</w:t>
            </w:r>
          </w:p>
        </w:tc>
        <w:tc>
          <w:tcPr>
            <w:tcW w:w="3533" w:type="pct"/>
            <w:vAlign w:val="center"/>
          </w:tcPr>
          <w:p>
            <w:r>
              <w:t>PDF417，Maxicode，DataMatrix，QR Code，Aztec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通信接口</w:t>
            </w:r>
          </w:p>
        </w:tc>
        <w:tc>
          <w:tcPr>
            <w:tcW w:w="3533" w:type="pct"/>
            <w:vAlign w:val="center"/>
          </w:tcPr>
          <w:p>
            <w:r>
              <w:t>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人机接口</w:t>
            </w:r>
          </w:p>
        </w:tc>
        <w:tc>
          <w:tcPr>
            <w:tcW w:w="3533" w:type="pct"/>
            <w:vAlign w:val="center"/>
          </w:tcPr>
          <w:p>
            <w:r>
              <w:t xml:space="preserve">LED </w:t>
            </w:r>
            <w:r>
              <w:rPr>
                <w:rFonts w:hint="eastAsia"/>
              </w:rPr>
              <w:t>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电源适配器</w:t>
            </w:r>
          </w:p>
        </w:tc>
        <w:tc>
          <w:tcPr>
            <w:tcW w:w="3533" w:type="pct"/>
            <w:vAlign w:val="center"/>
          </w:tcPr>
          <w:p>
            <w:r>
              <w:rPr>
                <w:rFonts w:hint="eastAsia"/>
              </w:rPr>
              <w:t>开关电源输入</w:t>
            </w:r>
            <w:r>
              <w:t>：</w:t>
            </w:r>
            <w:r>
              <w:rPr>
                <w:rFonts w:hint="eastAsia"/>
              </w:rPr>
              <w:t xml:space="preserve">直流 </w:t>
            </w:r>
            <w:r>
              <w:t xml:space="preserve">100-240 </w:t>
            </w:r>
            <w:r>
              <w:rPr>
                <w:rFonts w:hint="eastAsia"/>
              </w:rPr>
              <w:t>伏</w:t>
            </w:r>
            <w:r>
              <w:t xml:space="preserve">，50/60 </w:t>
            </w:r>
            <w:r>
              <w:rPr>
                <w:rFonts w:hint="eastAsia"/>
              </w:rPr>
              <w:t>赫兹</w:t>
            </w:r>
            <w:r>
              <w:t>，</w:t>
            </w:r>
            <w:r>
              <w:rPr>
                <w:rFonts w:hint="eastAsia"/>
              </w:rPr>
              <w:t>输出</w:t>
            </w:r>
            <w:r>
              <w:t>：</w:t>
            </w:r>
            <w:r>
              <w:rPr>
                <w:rFonts w:hint="eastAsia"/>
              </w:rPr>
              <w:t xml:space="preserve">直流 </w:t>
            </w:r>
            <w:r>
              <w:t xml:space="preserve">24 </w:t>
            </w:r>
            <w:r>
              <w:rPr>
                <w:rFonts w:hint="eastAsia"/>
              </w:rPr>
              <w:t>伏</w:t>
            </w:r>
            <w:r>
              <w:t xml:space="preserve">/2 </w:t>
            </w:r>
            <w:r>
              <w:rPr>
                <w:rFonts w:hint="eastAsia"/>
              </w:rPr>
              <w:t>安培</w:t>
            </w:r>
            <w:r>
              <w:t>，</w:t>
            </w:r>
            <w:r>
              <w:rPr>
                <w:rFonts w:hint="eastAsia"/>
              </w:rPr>
              <w:t xml:space="preserve">峰值 </w:t>
            </w:r>
            <w:r>
              <w:t xml:space="preserve">5 </w:t>
            </w:r>
            <w:r>
              <w:rPr>
                <w:rFonts w:hint="eastAsia"/>
              </w:rPr>
              <w:t>安培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环境参数</w:t>
            </w:r>
          </w:p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工作</w:t>
            </w:r>
          </w:p>
        </w:tc>
        <w:tc>
          <w:tcPr>
            <w:tcW w:w="3533" w:type="pct"/>
            <w:vAlign w:val="center"/>
          </w:tcPr>
          <w:p>
            <w:r>
              <w:t>41</w:t>
            </w:r>
            <w:r>
              <w:rPr>
                <w:rFonts w:hint="eastAsia"/>
              </w:rPr>
              <w:t>℉</w:t>
            </w:r>
            <w:r>
              <w:t>(5</w:t>
            </w:r>
            <w:r>
              <w:rPr>
                <w:rFonts w:hint="eastAsia"/>
              </w:rPr>
              <w:t>℃</w:t>
            </w:r>
            <w:r>
              <w:t>)-104</w:t>
            </w:r>
            <w:r>
              <w:rPr>
                <w:rFonts w:hint="eastAsia"/>
              </w:rPr>
              <w:t>℉</w:t>
            </w:r>
            <w:r>
              <w:t>(40</w:t>
            </w:r>
            <w:r>
              <w:rPr>
                <w:rFonts w:hint="eastAsia"/>
              </w:rPr>
              <w:t>℃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30%-85%(</w:t>
            </w:r>
            <w:r>
              <w:rPr>
                <w:rFonts w:hint="eastAsia"/>
              </w:rPr>
              <w:t>无凝露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存储</w:t>
            </w:r>
          </w:p>
        </w:tc>
        <w:tc>
          <w:tcPr>
            <w:tcW w:w="3533" w:type="pct"/>
            <w:vAlign w:val="center"/>
          </w:tcPr>
          <w:p>
            <w:r>
              <w:t>-4</w:t>
            </w:r>
            <w:r>
              <w:rPr>
                <w:rFonts w:hint="eastAsia"/>
              </w:rPr>
              <w:t>℉</w:t>
            </w:r>
            <w:r>
              <w:t>(-20</w:t>
            </w:r>
            <w:r>
              <w:rPr>
                <w:rFonts w:hint="eastAsia"/>
              </w:rPr>
              <w:t>℃</w:t>
            </w:r>
            <w:r>
              <w:t>)-122</w:t>
            </w:r>
            <w:r>
              <w:rPr>
                <w:rFonts w:hint="eastAsia"/>
              </w:rPr>
              <w:t>℉</w:t>
            </w:r>
            <w:r>
              <w:t>(50</w:t>
            </w:r>
            <w:r>
              <w:rPr>
                <w:rFonts w:hint="eastAsia"/>
              </w:rPr>
              <w:t>℃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10%-90%(</w:t>
            </w:r>
            <w:r>
              <w:rPr>
                <w:rFonts w:hint="eastAsia"/>
              </w:rPr>
              <w:t>无凝露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restart"/>
            <w:vAlign w:val="center"/>
          </w:tcPr>
          <w:p>
            <w:r>
              <w:rPr>
                <w:rFonts w:hint="eastAsia"/>
              </w:rPr>
              <w:t>物理参数</w:t>
            </w:r>
          </w:p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尺寸</w:t>
            </w:r>
            <w:r>
              <w:t>(</w:t>
            </w:r>
            <w:r>
              <w:rPr>
                <w:rFonts w:hint="eastAsia"/>
              </w:rPr>
              <w:t>mm</w:t>
            </w:r>
            <w:r>
              <w:t>)</w:t>
            </w:r>
          </w:p>
        </w:tc>
        <w:tc>
          <w:tcPr>
            <w:tcW w:w="3533" w:type="pct"/>
            <w:vAlign w:val="center"/>
          </w:tcPr>
          <w:p>
            <w:r>
              <w:t>260.5*174.5*215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48" w:type="pct"/>
            <w:vMerge w:val="continue"/>
            <w:vAlign w:val="center"/>
          </w:tcPr>
          <w:p/>
        </w:tc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重量</w:t>
            </w:r>
          </w:p>
        </w:tc>
        <w:tc>
          <w:tcPr>
            <w:tcW w:w="3533" w:type="pct"/>
            <w:vAlign w:val="center"/>
          </w:tcPr>
          <w:p>
            <w:r>
              <w:t xml:space="preserve">1.80 </w:t>
            </w:r>
            <w:r>
              <w:rPr>
                <w:rFonts w:hint="eastAsia"/>
              </w:rPr>
              <w:t>公斤</w:t>
            </w:r>
            <w:r>
              <w:t>(</w:t>
            </w:r>
            <w:r>
              <w:rPr>
                <w:rFonts w:hint="eastAsia"/>
              </w:rPr>
              <w:t>不含耗材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选件与附件</w:t>
            </w:r>
          </w:p>
        </w:tc>
        <w:tc>
          <w:tcPr>
            <w:tcW w:w="3533" w:type="pct"/>
            <w:vAlign w:val="center"/>
          </w:tcPr>
          <w:p>
            <w:r>
              <w:rPr>
                <w:rFonts w:hint="eastAsia"/>
              </w:rPr>
              <w:t xml:space="preserve">外置 </w:t>
            </w:r>
            <w:r>
              <w:t xml:space="preserve">8 </w:t>
            </w:r>
            <w:r>
              <w:rPr>
                <w:rFonts w:hint="eastAsia"/>
              </w:rPr>
              <w:t>英寸外径纸卷支架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适用系统</w:t>
            </w:r>
          </w:p>
        </w:tc>
        <w:tc>
          <w:tcPr>
            <w:tcW w:w="3533" w:type="pct"/>
            <w:vAlign w:val="center"/>
          </w:tcPr>
          <w:p>
            <w:r>
              <w:rPr>
                <w:rFonts w:hint="eastAsia"/>
              </w:rPr>
              <w:t>WinXP，</w:t>
            </w:r>
            <w:r>
              <w:t>W</w:t>
            </w:r>
            <w:r>
              <w:rPr>
                <w:rFonts w:hint="eastAsia"/>
              </w:rPr>
              <w:t>in7，Win8，Win10，Win11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品牌型号</w:t>
            </w:r>
          </w:p>
        </w:tc>
        <w:tc>
          <w:tcPr>
            <w:tcW w:w="3533" w:type="pct"/>
            <w:vAlign w:val="center"/>
          </w:tcPr>
          <w:p>
            <w:r>
              <w:rPr>
                <w:rFonts w:hint="eastAsia"/>
              </w:rPr>
              <w:t>得力DL-888D（NEW）条码打印机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467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533" w:type="pct"/>
            <w:vAlign w:val="center"/>
          </w:tcPr>
          <w:p>
            <w:r>
              <w:drawing>
                <wp:inline distT="0" distB="0" distL="114300" distR="114300">
                  <wp:extent cx="2209800" cy="1866900"/>
                  <wp:effectExtent l="0" t="0" r="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785" cy="188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6"/>
      </w:pPr>
      <w:bookmarkStart w:id="40" w:name="_Toc27666"/>
      <w:r>
        <w:rPr>
          <w:rFonts w:hint="eastAsia"/>
        </w:rPr>
        <w:t>非标准版打印机</w:t>
      </w:r>
      <w:bookmarkEnd w:id="40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9"/>
        <w:gridCol w:w="6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267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3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打印方式</w:t>
            </w:r>
          </w:p>
        </w:tc>
        <w:tc>
          <w:tcPr>
            <w:tcW w:w="3733" w:type="pct"/>
            <w:shd w:val="clear" w:color="auto" w:fill="auto"/>
          </w:tcPr>
          <w:p>
            <w:r>
              <w:rPr>
                <w:rFonts w:hint="eastAsia" w:cs="宋体"/>
              </w:rPr>
              <w:t>热敏/热转印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分辨率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C-204：203 DPI (8点/mm)，C-305：300 DPI(11.8点/mm)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最大打印速度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 xml:space="preserve">C-204：8 </w:t>
            </w:r>
            <w:r>
              <w:rPr>
                <w:rFonts w:hint="eastAsia" w:cs="宋体"/>
              </w:rPr>
              <w:t>IPS(203.2 mm/s)，C-305：6 IPS(152.4 mm/s)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最大打印宽度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C-204：</w:t>
            </w:r>
            <w:r>
              <w:rPr>
                <w:rFonts w:hint="eastAsia" w:cs="宋体"/>
              </w:rPr>
              <w:t>4.25″(108 mm)，C-305：4.15″ (105.6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最大打印长度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C-204：</w:t>
            </w:r>
            <w:r>
              <w:rPr>
                <w:rFonts w:hint="eastAsia" w:cs="宋体"/>
              </w:rPr>
              <w:t>157.5″（4000mm），C-305：78.7″（2000mm）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8 MB Flash ROM, 16 MB SDRAM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标签卷尺寸</w:t>
            </w:r>
          </w:p>
        </w:tc>
        <w:tc>
          <w:tcPr>
            <w:tcW w:w="3733" w:type="pct"/>
            <w:shd w:val="clear" w:color="auto" w:fill="auto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宽度：最大4.6″（118 mm），最小0.8″（20 mm）</w:t>
            </w:r>
          </w:p>
          <w:p>
            <w:r>
              <w:rPr>
                <w:rFonts w:hint="eastAsia" w:cs="宋体"/>
              </w:rPr>
              <w:t>外径：最大5″(127 mm) 内径：最小1″(25.4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标签厚度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0.06</w:t>
            </w:r>
            <w:r>
              <w:rPr>
                <w:rFonts w:hint="eastAsia" w:cs="宋体"/>
                <w:color w:val="282828"/>
              </w:rPr>
              <w:t>～</w:t>
            </w:r>
            <w:r>
              <w:rPr>
                <w:rFonts w:hint="eastAsia" w:cs="宋体"/>
              </w:rPr>
              <w:t>0.30mm (0.0024″</w:t>
            </w:r>
            <w:r>
              <w:rPr>
                <w:rFonts w:hint="eastAsia" w:cs="宋体"/>
                <w:color w:val="282828"/>
              </w:rPr>
              <w:t>～</w:t>
            </w:r>
            <w:r>
              <w:rPr>
                <w:rFonts w:hint="eastAsia" w:cs="宋体"/>
              </w:rPr>
              <w:t>0.012″)</w:t>
            </w:r>
            <w:r>
              <w:rPr>
                <w:rFonts w:hint="eastAsia" w:cs="宋体"/>
                <w:color w:val="282828"/>
              </w:rPr>
              <w:t>，包括底纸厚度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碳带尺寸</w:t>
            </w:r>
          </w:p>
        </w:tc>
        <w:tc>
          <w:tcPr>
            <w:tcW w:w="3733" w:type="pct"/>
            <w:shd w:val="clear" w:color="auto" w:fill="auto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外径（最大）：2.75″(70 mm) 内径：</w:t>
            </w:r>
            <w:r>
              <w:rPr>
                <w:rFonts w:cs="宋体"/>
              </w:rPr>
              <w:t> </w:t>
            </w:r>
            <w:r>
              <w:rPr>
                <w:rFonts w:hint="eastAsia" w:cs="宋体"/>
              </w:rPr>
              <w:t>1″(25.4 mm) 或</w:t>
            </w:r>
            <w:r>
              <w:rPr>
                <w:rFonts w:cs="宋体"/>
              </w:rPr>
              <w:t> </w:t>
            </w:r>
            <w:r>
              <w:rPr>
                <w:rFonts w:hint="eastAsia" w:cs="宋体"/>
              </w:rPr>
              <w:t>0.5″(12.7 mm)</w:t>
            </w:r>
          </w:p>
          <w:p>
            <w:r>
              <w:rPr>
                <w:rFonts w:hint="eastAsia" w:cs="宋体"/>
              </w:rPr>
              <w:t>最大宽度：4.3″（110 mm）</w:t>
            </w:r>
            <w:r>
              <w:rPr>
                <w:rFonts w:cs="宋体"/>
              </w:rPr>
              <w:t> </w:t>
            </w:r>
            <w:r>
              <w:rPr>
                <w:rFonts w:hint="eastAsia" w:cs="宋体"/>
              </w:rPr>
              <w:t>最大长度：300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纸张探测方式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反射式和穿透式双感应器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国产操作系统适配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 w:cs="宋体"/>
              </w:rPr>
              <w:t>可适配银河麒麟桌面操作系统V10，UOS统信桌面操作系统V20等国产操作系统；已完成鲲鹏/飞腾/龙芯/兆芯/海思麒麟平台的产品兼容性、功能性及性能测试；提供自主研发的国产系统专用标签编辑软件LabeSoft及.so, .jar等二次开发包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条码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Code 39，Code 93，Code 128，Codabar，EAN-8/13/128，Interleave 2 of 5，UCC-128，UPC A/E 2 and 5 add-on等一维条码；</w:t>
            </w:r>
          </w:p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Data Matrix，MaxiCode，PDF417，QR等二维条码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接口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RS-232 串口，USB 2.0接口，RJ45网口（选配）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输入电源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24 VDC, 2.0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重量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 w:cs="宋体"/>
              </w:rPr>
              <w:t>2.62 KGS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机身尺寸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宽208 x 长310 x 高195 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工作环境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温度：0° C ~ 40° C (32° F ~ +104° F)</w:t>
            </w:r>
          </w:p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相对湿度：5% ~ 85% 无凝露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存储环境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温度：-40° C ~ 60° C (-40° F ~ +140° F)</w:t>
            </w:r>
          </w:p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相对湿度：5% ~ 85% 无凝露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可选附件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cs="宋体"/>
              </w:rPr>
            </w:pPr>
            <w:r>
              <w:rPr>
                <w:rFonts w:hint="eastAsia" w:cs="宋体"/>
              </w:rPr>
              <w:t>剥纸器，以太网卡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品牌型号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ZMIN国产操作系统专用打印机_C-204_305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图片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drawing>
                <wp:inline distT="0" distB="0" distL="0" distR="0">
                  <wp:extent cx="3068320" cy="1885315"/>
                  <wp:effectExtent l="0" t="0" r="0" b="635"/>
                  <wp:docPr id="13455780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5780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20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33" cy="190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41" w:name="_Toc164924921"/>
      <w:bookmarkStart w:id="42" w:name="_Toc6327"/>
      <w:r>
        <w:rPr>
          <w:rFonts w:hint="eastAsia"/>
        </w:rPr>
        <w:t>身份证读卡器</w:t>
      </w:r>
      <w:bookmarkEnd w:id="41"/>
      <w:bookmarkEnd w:id="42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9"/>
        <w:gridCol w:w="6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267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3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射频技术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支持符合Type B规范的非接触卡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保密模块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居民身份验证安全控制模块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读卡距离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0～3cm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工作频率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13.56MHz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阅读器调制输出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调制输出比特率106Kbit/s（fc/128）；调制方式 ASK调制；调制系数8％～14％；编码方式 NRZ-L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天线能量输出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天线表面电磁场强度 H(mAH)x≤7.**/m rms；天线表面法线方向5cm处电磁场强度 Hmin≥1.**/m rms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通讯接口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USB口（符合USB2.0标准）、串口RS232波特率9600―115200bps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供电方式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外置电源；USB接口供电；2种方式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应用平台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可支持Windows系列、安卓、Linux、WinCE和UNIX等不同操作系统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工作环境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工作温度0~+50℃、贮运温度－40℃～+60℃、工作湿度&lt;90％RH、贮运湿度20％ ～93％RH(40℃)、大气压力86Kpa～110Kpa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平均无故障工作时间（MTBF）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r>
              <w:rPr>
                <w:rFonts w:hint="eastAsia"/>
                <w:shd w:val="clear" w:color="auto" w:fill="FFFFFF"/>
              </w:rPr>
              <w:t>不小于5000小时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适用标准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《GA450-2013 台式居民身份证阅读器通用技术要求》《GA467-2013 居民身份证验证安全控制模块接口技术规范 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外形尺寸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155mm*96mm*26mm；重量：0.8kg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开发工具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SDK支持VC/DELPHI/VB/PB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读卡时间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＜1秒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67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图片</w:t>
            </w:r>
          </w:p>
        </w:tc>
        <w:tc>
          <w:tcPr>
            <w:tcW w:w="3733" w:type="pct"/>
            <w:shd w:val="clear" w:color="auto" w:fill="auto"/>
            <w:vAlign w:val="center"/>
          </w:tcPr>
          <w:p>
            <w:pPr>
              <w:rPr>
                <w:shd w:val="clear" w:color="auto" w:fill="FFFFFF"/>
              </w:rPr>
            </w:pPr>
            <w:r>
              <w:drawing>
                <wp:inline distT="0" distB="0" distL="0" distR="0">
                  <wp:extent cx="2914650" cy="2227580"/>
                  <wp:effectExtent l="0" t="0" r="0" b="1270"/>
                  <wp:docPr id="50113006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30061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60" b="7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153" cy="224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43" w:name="_Toc164924922"/>
      <w:bookmarkStart w:id="44" w:name="_Toc1369"/>
      <w:r>
        <w:rPr>
          <w:rFonts w:hint="eastAsia"/>
        </w:rPr>
        <w:t>签名板</w:t>
      </w:r>
      <w:bookmarkEnd w:id="43"/>
      <w:bookmarkEnd w:id="44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1787"/>
        <w:gridCol w:w="5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679" w:type="pct"/>
            <w:gridSpan w:val="2"/>
            <w:shd w:val="clear" w:color="000000" w:fill="2F75B5"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320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restart"/>
            <w:vAlign w:val="center"/>
          </w:tcPr>
          <w:p>
            <w:r>
              <w:rPr>
                <w:rFonts w:hint="eastAsia"/>
              </w:rPr>
              <w:t>显示屏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显示板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黑白FSTN/反射模式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显示区域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76.78 × 39.58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像素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240 × 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活动区域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76.78 × 39.58 毫米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像素点距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0.32 × 0.33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像素尺寸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0.3 × 0.31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观看角度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（水平/垂直）70/70°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对比度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显示响应时间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（Tr + 307ms：白色-&gt; 黑色：202ms Tf）黑色-&gt;白色：105ms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restart"/>
            <w:vAlign w:val="center"/>
          </w:tcPr>
          <w:p>
            <w:r>
              <w:rPr>
                <w:rFonts w:hint="eastAsia"/>
              </w:rPr>
              <w:t>数位板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r>
              <w:t>感应方式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t>电磁感应技术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活动区域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t>76.78 × 39.58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分辨率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t>0.01 毫米/点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精确度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t>±0.5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最大读取高度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t>5 毫米以上笔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最大倾斜范围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≤</w:t>
            </w:r>
            <w:r>
              <w:t xml:space="preserve"> 50°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t>最大读取速率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≤</w:t>
            </w:r>
            <w:r>
              <w:t>150 点/秒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679" w:type="pct"/>
            <w:gridSpan w:val="2"/>
            <w:vAlign w:val="center"/>
          </w:tcPr>
          <w:p>
            <w:r>
              <w:rPr>
                <w:rFonts w:hint="eastAsia"/>
              </w:rPr>
              <w:t>手写笔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压感级别：512级别（笔尖）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restart"/>
            <w:vAlign w:val="center"/>
          </w:tcPr>
          <w:p>
            <w:r>
              <w:rPr>
                <w:rFonts w:hint="eastAsia"/>
              </w:rPr>
              <w:t>其他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系统支持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Win XP，XPE，Vista or Win7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工作温度及湿度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5至35°C，20至80%RH（无结露）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储存温度及湿度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-20至60°C，最大的储存湿度为50%，在湿度为90%时，最高的储存温度为40°C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兼容性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USB 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电源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USB总线供电(5V，100mA)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631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功耗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低于0.5 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679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320" w:type="pct"/>
            <w:shd w:val="clear" w:color="auto" w:fill="auto"/>
            <w:vAlign w:val="center"/>
          </w:tcPr>
          <w:p>
            <w:r>
              <w:drawing>
                <wp:inline distT="0" distB="0" distL="114300" distR="114300">
                  <wp:extent cx="2532380" cy="1409700"/>
                  <wp:effectExtent l="0" t="0" r="127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02" cy="1412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45" w:name="_Toc13553"/>
      <w:r>
        <w:rPr>
          <w:rFonts w:hint="eastAsia"/>
        </w:rPr>
        <w:t>超高频标签打印机</w:t>
      </w:r>
      <w:bookmarkEnd w:id="45"/>
    </w:p>
    <w:p>
      <w:pPr>
        <w:pStyle w:val="6"/>
      </w:pPr>
      <w:bookmarkStart w:id="46" w:name="_Toc7718"/>
      <w:r>
        <w:rPr>
          <w:rFonts w:hint="eastAsia"/>
        </w:rPr>
        <w:t>高配版</w:t>
      </w:r>
      <w:bookmarkEnd w:id="46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8"/>
        <w:gridCol w:w="6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237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6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打印方式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热转印、 热敏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RFID功能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pPr>
              <w:jc w:val="left"/>
            </w:pPr>
            <w:r>
              <w:t>集成的UHF读写器/编码器( EPC Class 1 Gen 2/ISO 18000-6C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分辨率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300 dpi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最大打印速度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8 ips (203.2 mm/s)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有效打印宽度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4.17″ (106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最大打印长度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79″ (2000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pPr>
              <w:rPr>
                <w:vertAlign w:val="superscript"/>
              </w:rPr>
            </w:pPr>
            <w:r>
              <w:t>HEAT™ 等级</w:t>
            </w:r>
            <w:r>
              <w:rPr>
                <w:rFonts w:hint="eastAsia"/>
                <w:vertAlign w:val="superscript"/>
              </w:rPr>
              <w:t>①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I 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标签卷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宽度</w:t>
            </w:r>
            <w:r>
              <w:rPr>
                <w:rFonts w:hint="eastAsia"/>
              </w:rPr>
              <w:t>：</w:t>
            </w:r>
            <w:r>
              <w:t>最大4.56″ (116 mm)，最小0.39″ (10 mm) 外径：最大 8″ (203.2 mm)；内径：1.5″ (38 mm) / 3″ (76.2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标签最小高度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撕纸模式：0.20″ (5 mm) 切纸模式：A150/A400：0.79″ (20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标签厚度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0.0024″ ~ 0.012″ (0.06 ~ 0.3 mm)，包括底纸厚度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标签厚度 （抗金属版本</w:t>
            </w:r>
            <w:r>
              <w:rPr>
                <w:rFonts w:hint="eastAsia"/>
                <w:vertAlign w:val="superscript"/>
              </w:rPr>
              <w:t>①</w:t>
            </w:r>
            <w:r>
              <w:t>）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不大于0.063″ (1.6 mm)，包括底纸厚度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碳带卷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pPr>
              <w:jc w:val="left"/>
            </w:pPr>
            <w:r>
              <w:t xml:space="preserve">宽度：最大 4.65″ (118 mm)；长度：最大 1968′ (600 m) </w:t>
            </w:r>
            <w:r>
              <w:rPr>
                <w:rFonts w:hint="eastAsia"/>
              </w:rPr>
              <w:t xml:space="preserve">       </w:t>
            </w:r>
            <w:r>
              <w:t>外径：最大 3.3″ (84 mm)；内径：1″ (25.4 mm) （内、外碳均可）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内存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8 MB FLASH ROM，16 MB SDRAM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纸张探测方式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上反射式（可移动）、下反射式（可移动）、穿透式（可移动）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字体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五个内置点阵字体，其中包括基本的拉丁文和拉丁文-1补充字符集 用户可下载TrueType字体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条形码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pPr>
              <w:jc w:val="both"/>
            </w:pPr>
            <w:r>
              <w:t>Code</w:t>
            </w:r>
            <w:r>
              <w:rPr>
                <w:rFonts w:hint="eastAsia"/>
              </w:rPr>
              <w:t xml:space="preserve"> </w:t>
            </w:r>
            <w:r>
              <w:t>39,Code</w:t>
            </w:r>
            <w:r>
              <w:rPr>
                <w:rFonts w:hint="eastAsia"/>
              </w:rPr>
              <w:t xml:space="preserve"> </w:t>
            </w:r>
            <w:r>
              <w:t>93, Code 128/subset A,B,C, Codabar, Interleave 2 of 5, UPC A/E 2 and 5 add-on, EAN-13/8/128, UCC-128 等一维条码 MaxiCode, PDF417, Data Matrix, QR Code, 汉信码 等二维条码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接口类型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RS-232 串口、10/100M自适应以太网口、USB DEVICE 2.0 接口、 USB HOST 接口、Centronics 并口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电源额定值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100 ~ 240 V，50/60 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LCD显示屏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图形点阵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重量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15 kg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机身尺寸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pPr>
              <w:jc w:val="left"/>
            </w:pPr>
            <w:r>
              <w:t>宽11.3″ (286 mm) × 深17.6″ (448 mm) × 高10.7″ (271 mm)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工作环境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pPr>
              <w:jc w:val="left"/>
            </w:pPr>
            <w:r>
              <w:t>温度：0℃ ~ 40℃ (32°F ~ +104°F )</w:t>
            </w:r>
            <w:r>
              <w:rPr>
                <w:rFonts w:hint="eastAsia"/>
              </w:rPr>
              <w:t>；</w:t>
            </w:r>
            <w:r>
              <w:t>相对湿度</w:t>
            </w:r>
            <w:r>
              <w:rPr>
                <w:rFonts w:hint="eastAsia"/>
              </w:rPr>
              <w:t>：</w:t>
            </w:r>
            <w:r>
              <w:t>5% ~ 90%无凝露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存储环境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温度：-40℃ ~ 60℃ (-40°F ~ +140°F )；相对湿度：5% ~ 90% 无凝露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t>可选附件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t>Wi-Fi模块、蓝牙模块、切刀、外置标签回绕器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3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763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2949575" cy="1578610"/>
                  <wp:effectExtent l="0" t="0" r="3175" b="2540"/>
                  <wp:docPr id="1287925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9252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18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28" cy="159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</w:pPr>
    </w:p>
    <w:p>
      <w:pPr>
        <w:pStyle w:val="6"/>
      </w:pPr>
      <w:bookmarkStart w:id="47" w:name="_Toc12604"/>
      <w:r>
        <w:rPr>
          <w:rFonts w:hint="eastAsia"/>
        </w:rPr>
        <w:t>标准版</w:t>
      </w:r>
      <w:bookmarkEnd w:id="47"/>
    </w:p>
    <w:tbl>
      <w:tblPr>
        <w:tblStyle w:val="1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1311"/>
        <w:gridCol w:w="5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shd w:val="clear" w:color="000000" w:fill="2F75B5"/>
            <w:vAlign w:val="center"/>
          </w:tcPr>
          <w:p/>
        </w:tc>
        <w:tc>
          <w:tcPr>
            <w:tcW w:w="768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379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物理参数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尺寸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t>19.5 英寸（长）x 10.6 英寸（宽）x 12.75 英寸（高）</w:t>
            </w:r>
            <w:r>
              <w:br w:type="textWrapping"/>
            </w:r>
            <w:r>
              <w:t>495 毫米（长）x 269 毫米（宽）x 324 毫米（高）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重量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rPr>
                <w:spacing w:val="15"/>
                <w:shd w:val="clear" w:color="auto" w:fill="FFFFFF"/>
              </w:rPr>
              <w:t>36 磅/16.33 千克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打印机规格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rPr>
                <w:spacing w:val="15"/>
                <w:shd w:val="clear" w:color="auto" w:fill="FFFFFF"/>
              </w:rPr>
              <w:t>203 dpi/每毫米 8 点</w:t>
            </w:r>
            <w:r>
              <w:rPr>
                <w:spacing w:val="15"/>
              </w:rPr>
              <w:br w:type="textWrapping"/>
            </w:r>
            <w:r>
              <w:rPr>
                <w:spacing w:val="15"/>
                <w:shd w:val="clear" w:color="auto" w:fill="FFFFFF"/>
              </w:rPr>
              <w:t>300 dpi/每毫米 12 点（可选）</w:t>
            </w:r>
            <w:r>
              <w:rPr>
                <w:spacing w:val="15"/>
              </w:rPr>
              <w:br w:type="textWrapping"/>
            </w:r>
            <w:r>
              <w:rPr>
                <w:spacing w:val="15"/>
                <w:shd w:val="clear" w:color="auto" w:fill="FFFFFF"/>
              </w:rPr>
              <w:t>600 dpi/每毫米 24 点</w:t>
            </w:r>
            <w:r>
              <w:rPr>
                <w:rFonts w:hint="eastAsia"/>
                <w:spacing w:val="15"/>
                <w:shd w:val="clear" w:color="auto" w:fill="FFFFFF"/>
              </w:rPr>
              <w:t>（可选）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内存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rPr>
                <w:spacing w:val="15"/>
                <w:shd w:val="clear" w:color="auto" w:fill="FFFFFF"/>
              </w:rPr>
              <w:t>256 MB SDRAM 内存</w:t>
            </w:r>
            <w:r>
              <w:rPr>
                <w:spacing w:val="15"/>
              </w:rPr>
              <w:br w:type="textWrapping"/>
            </w:r>
            <w:r>
              <w:rPr>
                <w:spacing w:val="15"/>
                <w:shd w:val="clear" w:color="auto" w:fill="FFFFFF"/>
              </w:rPr>
              <w:t>512 MB 板载线性闪存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r>
              <w:rPr>
                <w:spacing w:val="15"/>
                <w:shd w:val="clear" w:color="auto" w:fill="FFFFFF"/>
              </w:rPr>
              <w:t>打印宽度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rPr>
                <w:spacing w:val="15"/>
                <w:shd w:val="clear" w:color="auto" w:fill="FFFFFF"/>
              </w:rPr>
              <w:t>4.09 英寸/104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打印速度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ZT411：14 ips/每秒 356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介质传感器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可调双介质传感器：投射式和反射式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打印长度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ind w:left="720"/>
              <w:rPr>
                <w:spacing w:val="6"/>
              </w:rPr>
            </w:pPr>
            <w:r>
              <w:rPr>
                <w:spacing w:val="6"/>
              </w:rPr>
              <w:t>73 英寸/1854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21" w:type="pct"/>
            <w:gridSpan w:val="2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rFonts w:hint="eastAsia"/>
                <w:spacing w:val="15"/>
                <w:shd w:val="clear" w:color="auto" w:fill="FFFFFF"/>
              </w:rPr>
              <w:t>通信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autoSpaceDE/>
              <w:autoSpaceDN/>
              <w:adjustRightInd/>
              <w:spacing w:before="0" w:beforeAutospacing="0" w:after="0" w:afterAutospacing="0" w:line="240" w:lineRule="auto"/>
              <w:rPr>
                <w:rFonts w:cs="宋体"/>
              </w:rPr>
            </w:pPr>
            <w:r>
              <w:rPr>
                <w:spacing w:val="15"/>
                <w:shd w:val="clear" w:color="auto" w:fill="FFFFFF"/>
              </w:rPr>
              <w:t>两个开放式通信槽，可为以下选件</w:t>
            </w:r>
            <w:r>
              <w:rPr>
                <w:spacing w:val="15"/>
              </w:rPr>
              <w:br w:type="textWrapping"/>
            </w:r>
            <w:r>
              <w:rPr>
                <w:spacing w:val="15"/>
                <w:shd w:val="clear" w:color="auto" w:fill="FFFFFF"/>
              </w:rPr>
              <w:t>添加内部卡：</w:t>
            </w:r>
            <w:r>
              <w:rPr>
                <w:spacing w:val="6"/>
              </w:rPr>
              <w:t>双频 802.11ac Wi-Fi 和蓝牙</w:t>
            </w:r>
            <w:r>
              <w:rPr>
                <w:rFonts w:hint="eastAsia"/>
                <w:spacing w:val="6"/>
              </w:rPr>
              <w:t>，</w:t>
            </w:r>
            <w:r>
              <w:rPr>
                <w:spacing w:val="6"/>
              </w:rPr>
              <w:t>并行（双向接口）</w:t>
            </w:r>
            <w:r>
              <w:rPr>
                <w:rFonts w:hint="eastAsia"/>
                <w:spacing w:val="6"/>
              </w:rPr>
              <w:t>，</w:t>
            </w:r>
            <w:r>
              <w:rPr>
                <w:spacing w:val="6"/>
              </w:rPr>
              <w:t>10/100 以太网</w:t>
            </w:r>
            <w:r>
              <w:rPr>
                <w:rFonts w:hint="eastAsia"/>
                <w:spacing w:val="6"/>
              </w:rPr>
              <w:t>，</w:t>
            </w:r>
            <w:r>
              <w:rPr>
                <w:spacing w:val="6"/>
              </w:rPr>
              <w:t>贴标机接口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介质处理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回卷器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内置 3 英寸卷芯，可回卷打印标签，也可以剥离和回卷底纸（仅限出厂设置）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剥离器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前置式被动剥离选件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切纸器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前置闸刀式切纸器和接收盘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4148" w:type="pct"/>
            <w:gridSpan w:val="2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1 英寸 内径卷芯介质供应架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4148" w:type="pct"/>
            <w:gridSpan w:val="2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墨水侧碳带供应轴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21" w:type="pct"/>
            <w:gridSpan w:val="2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rFonts w:hint="eastAsia"/>
                <w:spacing w:val="15"/>
                <w:shd w:val="clear" w:color="auto" w:fill="FFFFFF"/>
              </w:rPr>
              <w:t>RFID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pStyle w:val="27"/>
              <w:numPr>
                <w:ilvl w:val="0"/>
                <w:numId w:val="2"/>
              </w:num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ind w:firstLineChars="0"/>
              <w:jc w:val="left"/>
              <w:rPr>
                <w:spacing w:val="6"/>
              </w:rPr>
            </w:pPr>
            <w:r>
              <w:rPr>
                <w:spacing w:val="6"/>
              </w:rPr>
              <w:t>支持与以下协议兼容的标签：UHF EPC Gen 2 V2、ISO/IEC 18000-63 以及 RAIN RFID 协议</w:t>
            </w:r>
          </w:p>
          <w:p>
            <w:pPr>
              <w:pStyle w:val="27"/>
              <w:numPr>
                <w:ilvl w:val="0"/>
                <w:numId w:val="2"/>
              </w:num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ind w:firstLineChars="0"/>
              <w:jc w:val="left"/>
              <w:rPr>
                <w:spacing w:val="6"/>
              </w:rPr>
            </w:pPr>
            <w:r>
              <w:rPr>
                <w:spacing w:val="6"/>
              </w:rPr>
              <w:t>用户可现场升级的集成式 RFID 系统；提供 4 英寸和 6 英寸两种型号</w:t>
            </w:r>
          </w:p>
          <w:p>
            <w:pPr>
              <w:pStyle w:val="27"/>
              <w:numPr>
                <w:ilvl w:val="0"/>
                <w:numId w:val="2"/>
              </w:num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ind w:firstLineChars="0"/>
              <w:jc w:val="left"/>
              <w:rPr>
                <w:spacing w:val="6"/>
              </w:rPr>
            </w:pPr>
            <w:r>
              <w:rPr>
                <w:spacing w:val="6"/>
              </w:rPr>
              <w:t>自适应编码技术，可自动选择契合需求的编码设置</w:t>
            </w:r>
          </w:p>
          <w:p>
            <w:pPr>
              <w:pStyle w:val="27"/>
              <w:numPr>
                <w:ilvl w:val="0"/>
                <w:numId w:val="2"/>
              </w:num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ind w:firstLineChars="0"/>
              <w:jc w:val="left"/>
              <w:rPr>
                <w:spacing w:val="6"/>
              </w:rPr>
            </w:pPr>
            <w:r>
              <w:rPr>
                <w:spacing w:val="6"/>
              </w:rPr>
              <w:t>可现场安装的抗金属 RFID 套件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21" w:type="pct"/>
            <w:gridSpan w:val="2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键盘显示单元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ZKDU™ 键盘显示单元适用于单机打印应用程序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条码识别码制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线性条码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6"/>
                <w:shd w:val="clear" w:color="auto" w:fill="FFFFFF"/>
              </w:rPr>
              <w:t>Code 11、Code 39、Code 93、带子集 A/B/C 和 UCC Case Code 的 Code 128、ISBT-128、UPC-A、UPC-E、EAN-8、EAN-13、UPC 和 EAN 2 位或 5 位数字扩展、Plessey、Postnet、Standard 2-of-5、Industrial 2-of-5、Interleaved 2-of-5、Logmars、MSI、Codabar 以及 Planet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二维条码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Codablock、PDF417、Code 49、DataMatrix、MaxiCode、二维码、TLC 39、MicroPDF、RSS-14（和复合码）、Aztec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介质特性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rFonts w:hint="eastAsia"/>
                <w:spacing w:val="15"/>
                <w:shd w:val="clear" w:color="auto" w:fill="FFFFFF"/>
              </w:rPr>
              <w:t>介质宽度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rPr>
                <w:spacing w:val="6"/>
              </w:rPr>
            </w:pPr>
            <w:r>
              <w:rPr>
                <w:spacing w:val="6"/>
              </w:rPr>
              <w:t>1.00 英寸/25.4 毫米至 4.5 英寸/114 毫米（撕纸/切纸器）</w:t>
            </w:r>
          </w:p>
          <w:p>
            <w:pPr>
              <w:shd w:val="clear" w:color="auto" w:fill="FFFFFF"/>
              <w:autoSpaceDE/>
              <w:autoSpaceDN/>
              <w:adjustRightInd/>
              <w:spacing w:before="0" w:beforeAutospacing="0" w:after="0" w:afterAutospacing="0" w:line="360" w:lineRule="atLeast"/>
              <w:rPr>
                <w:spacing w:val="6"/>
              </w:rPr>
            </w:pPr>
            <w:r>
              <w:rPr>
                <w:spacing w:val="6"/>
              </w:rPr>
              <w:t>1.00 英寸/25.4 毫米至 4.25 英寸/108 毫米（剥离/回卷器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介质卷尺寸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在 3 英寸/76 毫内径的卷芯上的外径为 8.0 英寸/203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厚度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0.0023 英寸/0.058 毫米至 0.010 英寸/0.25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介质类型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连续纸、模切纸、有凹口的纸、黑标纸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Style w:val="26"/>
                <w:spacing w:val="6"/>
                <w:shd w:val="clear" w:color="auto" w:fill="FFFFFF"/>
              </w:rPr>
              <w:t>碳带特性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标准长度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1476 英尺/450 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宽度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2.00 英寸/51 毫米至 4.33 英寸/110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卷芯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内径为 1.0 英寸/25 毫米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环境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工作温度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热转印：40ºF 至 104ºF/5ºC 至 40ºC</w:t>
            </w:r>
            <w:r>
              <w:rPr>
                <w:spacing w:val="15"/>
              </w:rPr>
              <w:br w:type="textWrapping"/>
            </w:r>
            <w:r>
              <w:rPr>
                <w:spacing w:val="15"/>
                <w:shd w:val="clear" w:color="auto" w:fill="FFFFFF"/>
              </w:rPr>
              <w:t>热敏：32ºF 至 104ºF/0ºC 至 40ºC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存储/运输温度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-40ºF 至 140ºF / -40ºC 至 60ºC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工作湿度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20% 至 85%（无冷凝）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存储湿度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5% 至 85%（无冷凝）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restart"/>
            <w:vAlign w:val="center"/>
          </w:tcPr>
          <w:p>
            <w:r>
              <w:rPr>
                <w:rFonts w:hint="eastAsia"/>
              </w:rPr>
              <w:t>机构认证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安全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IEC 60950、EN 55022 Class B、EN 55024、EN 61000-3-2、EN 61000-3-3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52" w:type="pct"/>
            <w:vMerge w:val="continue"/>
            <w:vAlign w:val="center"/>
          </w:tcPr>
          <w:p/>
        </w:tc>
        <w:tc>
          <w:tcPr>
            <w:tcW w:w="768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辐射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cTUVus、CE 标志、FCC-B、ICES-003、VCCI、C-Tick、NOM、S-Mark (Arg)、CCC、CU、BSMI、KCC、SABS、IN-Metro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21" w:type="pct"/>
            <w:gridSpan w:val="2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rFonts w:hint="eastAsia"/>
                <w:spacing w:val="15"/>
                <w:shd w:val="clear" w:color="auto" w:fill="FFFFFF"/>
              </w:rPr>
              <w:t>电气规格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pPr>
              <w:rPr>
                <w:spacing w:val="15"/>
                <w:shd w:val="clear" w:color="auto" w:fill="FFFFFF"/>
              </w:rPr>
            </w:pPr>
            <w:r>
              <w:rPr>
                <w:spacing w:val="15"/>
                <w:shd w:val="clear" w:color="auto" w:fill="FFFFFF"/>
              </w:rPr>
              <w:t>可自动检测的（兼容 PFC）100-240VAC，50-60Hz；经过 ENERGY STAR 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621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379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2305050" cy="2114550"/>
                  <wp:effectExtent l="0" t="0" r="0" b="0"/>
                  <wp:docPr id="69218217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18217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48" w:name="_Toc10183"/>
      <w:r>
        <w:rPr>
          <w:rFonts w:hint="eastAsia"/>
        </w:rPr>
        <w:t>超高频标签发卡器</w:t>
      </w:r>
      <w:bookmarkEnd w:id="48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7"/>
        <w:gridCol w:w="6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289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11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工作频率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902～928MHz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通讯协议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ISO18000-6B/C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通讯接口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USB HID免驱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设备功耗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&lt;2W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读写距离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1-15CM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读写性能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平均每单字(32bits)读取时间8ms，平均每单字(32bits)写入时间30ms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认证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ROHS认证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其他性能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支持保留区，EPC区，用户区加锁、解锁功能，可用于保密性和安全性要求；支持多字节读写操作；支持固件在线升级操作；可以有效的保证在进行授权操作时，只对设备发射窗口上的电子标签进行操作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2266950" cy="1933575"/>
                  <wp:effectExtent l="0" t="0" r="0" b="9525"/>
                  <wp:docPr id="70935290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352906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49" w:name="_Toc8430"/>
      <w:r>
        <w:rPr>
          <w:rFonts w:hint="eastAsia"/>
        </w:rPr>
        <w:t>人像采集终端</w:t>
      </w:r>
      <w:bookmarkEnd w:id="49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7"/>
        <w:gridCol w:w="6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289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711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最高支持1920×1080像素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摄像头像素（百万）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3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对焦类型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自动对焦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镜头类型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玻璃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对角线视野</w:t>
            </w:r>
            <w:r>
              <w:t> (dFOV)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78°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数字变焦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t>USB 连接性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t>USB-A 即插即用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尺寸（宽×高×深）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43.3mm × 94mm × 71mm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线缆长度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1.5m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重量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162g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兼容性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pPr>
              <w:rPr>
                <w:color w:val="697172"/>
              </w:rPr>
            </w:pPr>
            <w:r>
              <w:t>Win8 或更高版本</w:t>
            </w:r>
            <w:r>
              <w:rPr>
                <w:rFonts w:hint="eastAsia"/>
              </w:rPr>
              <w:t>，</w:t>
            </w:r>
            <w:r>
              <w:t>macOS 10.10 或更高版本</w:t>
            </w:r>
            <w:r>
              <w:rPr>
                <w:rFonts w:hint="eastAsia"/>
              </w:rPr>
              <w:t>，</w:t>
            </w:r>
            <w:r>
              <w:t>ChromeOS</w:t>
            </w:r>
            <w:r>
              <w:rPr>
                <w:rFonts w:hint="eastAsia"/>
              </w:rPr>
              <w:t>，</w:t>
            </w:r>
            <w:r>
              <w:t>USB-A 端口</w:t>
            </w:r>
            <w:r>
              <w:rPr>
                <w:rFonts w:hint="eastAsia"/>
              </w:rPr>
              <w:t>，</w:t>
            </w:r>
            <w:r>
              <w:t>兼容 Microsoft DirectShow</w:t>
            </w:r>
            <w:r>
              <w:rPr>
                <w:rFonts w:hint="eastAsia"/>
              </w:rPr>
              <w:t>，</w:t>
            </w:r>
            <w:r>
              <w:t>支持主流的通话平台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289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711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3028950" cy="1409700"/>
                  <wp:effectExtent l="0" t="0" r="0" b="0"/>
                  <wp:docPr id="202554060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54060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27" cy="1419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50" w:name="_Toc6801"/>
      <w:r>
        <w:rPr>
          <w:rFonts w:hint="eastAsia"/>
        </w:rPr>
        <w:t>信息展示大屏</w:t>
      </w:r>
      <w:bookmarkEnd w:id="50"/>
    </w:p>
    <w:p>
      <w:pPr>
        <w:pStyle w:val="6"/>
      </w:pPr>
      <w:bookmarkStart w:id="51" w:name="_Toc19475"/>
      <w:r>
        <w:rPr>
          <w:rFonts w:hint="eastAsia"/>
        </w:rPr>
        <w:t>43英寸广告屏</w:t>
      </w:r>
      <w:bookmarkEnd w:id="51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2"/>
        <w:gridCol w:w="2137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1977" w:type="pct"/>
            <w:gridSpan w:val="2"/>
            <w:shd w:val="clear" w:color="000000" w:fill="2F75B5"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02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restart"/>
            <w:vAlign w:val="center"/>
          </w:tcPr>
          <w:p>
            <w:r>
              <w:rPr>
                <w:rFonts w:hint="eastAsia"/>
              </w:rPr>
              <w:t>显示参数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1920×1080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屏幕尺寸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43英寸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屏幕比例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16:9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对比度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1000:1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屏幕刷新率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60Hz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面板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IPS技术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亮度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cs="Tahoma"/>
                <w:shd w:val="clear" w:color="auto" w:fill="FFFFFF"/>
              </w:rPr>
              <w:t>300cd/㎡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点距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cs="Tahoma"/>
                <w:shd w:val="clear" w:color="auto" w:fill="FFFFFF"/>
              </w:rPr>
              <w:t>0.2767mm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23" w:type="pct"/>
            <w:vMerge w:val="restart"/>
            <w:vAlign w:val="center"/>
          </w:tcPr>
          <w:p>
            <w:r>
              <w:rPr>
                <w:rFonts w:hint="eastAsia"/>
              </w:rPr>
              <w:t>规格参数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含底座重量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10kg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723" w:type="pct"/>
            <w:vMerge w:val="continue"/>
            <w:vAlign w:val="center"/>
          </w:tcPr>
          <w:p/>
        </w:tc>
        <w:tc>
          <w:tcPr>
            <w:tcW w:w="1254" w:type="pct"/>
            <w:vAlign w:val="center"/>
          </w:tcPr>
          <w:p>
            <w:r>
              <w:rPr>
                <w:rFonts w:hint="eastAsia"/>
              </w:rPr>
              <w:t>产品尺寸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cs="Tahoma"/>
                <w:shd w:val="clear" w:color="auto" w:fill="FFFFFF"/>
              </w:rPr>
              <w:t>长975mm；宽570mm；高83mm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1977" w:type="pct"/>
            <w:gridSpan w:val="2"/>
            <w:vAlign w:val="center"/>
          </w:tcPr>
          <w:p>
            <w:r>
              <w:rPr>
                <w:rFonts w:hint="eastAsia"/>
              </w:rPr>
              <w:t>电源类型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内置电源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77" w:type="pct"/>
            <w:gridSpan w:val="2"/>
            <w:vAlign w:val="center"/>
          </w:tcPr>
          <w:p>
            <w:r>
              <w:rPr>
                <w:rFonts w:hint="eastAsia"/>
              </w:rPr>
              <w:t>接口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cs="Tahoma"/>
                <w:shd w:val="clear" w:color="auto" w:fill="FFFFFF"/>
              </w:rPr>
              <w:t>USB扩展/充电，其他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1977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pPr>
              <w:jc w:val="both"/>
            </w:pPr>
            <w:r>
              <w:drawing>
                <wp:inline distT="0" distB="0" distL="0" distR="0">
                  <wp:extent cx="3039745" cy="2390775"/>
                  <wp:effectExtent l="0" t="0" r="8255" b="9525"/>
                  <wp:docPr id="14896050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60503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43" b="4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147" cy="239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6"/>
      </w:pPr>
      <w:bookmarkStart w:id="52" w:name="_Toc13121"/>
      <w:r>
        <w:rPr>
          <w:rFonts w:hint="eastAsia"/>
        </w:rPr>
        <w:t>65英寸广告屏</w:t>
      </w:r>
      <w:bookmarkEnd w:id="52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5"/>
        <w:gridCol w:w="2144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77" w:type="pct"/>
            <w:gridSpan w:val="2"/>
            <w:shd w:val="clear" w:color="000000" w:fill="2F75B5"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02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restart"/>
            <w:vAlign w:val="center"/>
          </w:tcPr>
          <w:p>
            <w:r>
              <w:rPr>
                <w:rFonts w:hint="eastAsia"/>
              </w:rPr>
              <w:t>显示参数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超高清4K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719" w:type="pct"/>
            <w:vMerge w:val="continue"/>
            <w:vAlign w:val="center"/>
          </w:tcPr>
          <w:p/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屏幕尺寸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65英寸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continue"/>
            <w:vAlign w:val="center"/>
          </w:tcPr>
          <w:p/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HDR显示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支持HDR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规格参数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含底座重量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16.7kg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交互设备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操控方式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红外遥控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restart"/>
            <w:vAlign w:val="center"/>
          </w:tcPr>
          <w:p>
            <w:r>
              <w:rPr>
                <w:rFonts w:hint="eastAsia"/>
              </w:rPr>
              <w:t>功耗参数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电源功率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135W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continue"/>
            <w:vAlign w:val="center"/>
          </w:tcPr>
          <w:p/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工作电压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220V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719" w:type="pct"/>
            <w:vMerge w:val="continue"/>
            <w:vAlign w:val="center"/>
          </w:tcPr>
          <w:p/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待机功率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0.5W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Align w:val="center"/>
          </w:tcPr>
          <w:p>
            <w:r>
              <w:rPr>
                <w:rFonts w:hint="eastAsia"/>
              </w:rPr>
              <w:t>核心参数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系统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Android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restart"/>
            <w:vAlign w:val="center"/>
          </w:tcPr>
          <w:p>
            <w:r>
              <w:rPr>
                <w:rFonts w:hint="eastAsia"/>
              </w:rPr>
              <w:t>端口参数</w:t>
            </w:r>
          </w:p>
        </w:tc>
        <w:tc>
          <w:tcPr>
            <w:tcW w:w="1258" w:type="pct"/>
            <w:shd w:val="clear" w:color="auto" w:fill="auto"/>
            <w:vAlign w:val="center"/>
          </w:tcPr>
          <w:p>
            <w:r>
              <w:t>HDMI2.0接口数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19" w:type="pct"/>
            <w:vMerge w:val="continue"/>
            <w:vAlign w:val="center"/>
          </w:tcPr>
          <w:p/>
        </w:tc>
        <w:tc>
          <w:tcPr>
            <w:tcW w:w="1258" w:type="pct"/>
            <w:shd w:val="clear" w:color="auto" w:fill="auto"/>
            <w:vAlign w:val="center"/>
          </w:tcPr>
          <w:p>
            <w:r>
              <w:t>USB2.0接口数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77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023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3040380" cy="2035175"/>
                  <wp:effectExtent l="0" t="0" r="7620" b="3175"/>
                  <wp:docPr id="7519763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97633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17" b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751" cy="2065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53" w:name="_Toc164924923"/>
      <w:bookmarkStart w:id="54" w:name="_Toc17864"/>
      <w:r>
        <w:rPr>
          <w:rFonts w:hint="eastAsia"/>
        </w:rPr>
        <w:t>双目高拍仪</w:t>
      </w:r>
      <w:bookmarkEnd w:id="53"/>
      <w:bookmarkEnd w:id="54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8"/>
        <w:gridCol w:w="6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108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892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拍摄幅面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t>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拍摄像素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主摄像头：</w:t>
            </w:r>
            <w:r>
              <w:t>1200</w:t>
            </w:r>
            <w:r>
              <w:rPr>
                <w:rFonts w:hint="eastAsia"/>
              </w:rPr>
              <w:t>万像素，副摄像头：</w:t>
            </w:r>
            <w:r>
              <w:t>200</w:t>
            </w:r>
            <w:r>
              <w:rPr>
                <w:rFonts w:hint="eastAsia"/>
              </w:rPr>
              <w:t>万像素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输出接口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供电方式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最高支持1080P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扫描元件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扫描速度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1张/秒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拍摄速度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t>1</w:t>
            </w:r>
            <w:r>
              <w:rPr>
                <w:rFonts w:hint="eastAsia"/>
              </w:rPr>
              <w:t>秒，支持实时预览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视频格式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t>AVI</w:t>
            </w:r>
            <w:r>
              <w:rPr>
                <w:rFonts w:hint="eastAsia"/>
              </w:rPr>
              <w:t>、</w:t>
            </w:r>
            <w:r>
              <w:t>MP4，WMV</w:t>
            </w:r>
            <w:r>
              <w:rPr>
                <w:rFonts w:hint="eastAsia"/>
              </w:rPr>
              <w:t>、</w:t>
            </w:r>
            <w:r>
              <w:t>ASF，FLV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驱动软件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</w:t>
            </w:r>
            <w:r>
              <w:t>uvc</w:t>
            </w:r>
            <w:r>
              <w:rPr>
                <w:rFonts w:hint="eastAsia"/>
              </w:rPr>
              <w:t>标准，免驱动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适用系统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r>
              <w:t>Win</w:t>
            </w:r>
            <w:r>
              <w:rPr>
                <w:rFonts w:hint="eastAsia"/>
              </w:rPr>
              <w:t>7</w:t>
            </w:r>
            <w:r>
              <w:t>/ Win8 / Win10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其他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pStyle w:val="23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支持文档、票据、证件的快速拍照和扫描支持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OCR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文字识别功能支持自动、快速、精准的条码识别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LED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灯补光，补充光照亮度支持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USB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扩展口，方便扩展外置设备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108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pStyle w:val="23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drawing>
                <wp:inline distT="0" distB="0" distL="114300" distR="114300">
                  <wp:extent cx="2090420" cy="1924050"/>
                  <wp:effectExtent l="0" t="0" r="508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815" cy="193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55" w:name="_Toc164924924"/>
      <w:bookmarkStart w:id="56" w:name="_Toc17519"/>
      <w:r>
        <w:rPr>
          <w:rFonts w:hint="eastAsia"/>
        </w:rPr>
        <w:t>通道式错拿误拿预警系统</w:t>
      </w:r>
      <w:bookmarkEnd w:id="55"/>
      <w:bookmarkEnd w:id="56"/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358"/>
        <w:gridCol w:w="5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66" w:type="pct"/>
            <w:gridSpan w:val="2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434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shd w:val="clear" w:color="auto" w:fill="auto"/>
            <w:vAlign w:val="center"/>
          </w:tcPr>
          <w:p>
            <w:r>
              <w:rPr>
                <w:rFonts w:hint="eastAsia"/>
              </w:rPr>
              <w:t>参数型号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通道宽度</w:t>
            </w:r>
          </w:p>
        </w:tc>
        <w:tc>
          <w:tcPr>
            <w:tcW w:w="3434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70CM—220CM（可根据实际需求调整宽度）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供 电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100～240V 50～60Hz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vAlign w:val="center"/>
          </w:tcPr>
          <w:p>
            <w:r>
              <w:rPr>
                <w:rFonts w:hint="eastAsia"/>
              </w:rPr>
              <w:t>物理特性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pPr>
              <w:rPr>
                <w:rFonts w:cstheme="minorEastAsia"/>
              </w:rPr>
            </w:pPr>
            <w:r>
              <w:t>尺寸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48*18*159CM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外壳材质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ABS工程塑料、铝合金框架或不锈钢框架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vAlign w:val="center"/>
          </w:tcPr>
          <w:p>
            <w:r>
              <w:rPr>
                <w:rFonts w:hint="eastAsia"/>
              </w:rPr>
              <w:t>环境参数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工作温度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-20度~60度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储存温度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-45度~85度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相对湿度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5%-80%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vAlign w:val="center"/>
          </w:tcPr>
          <w:p>
            <w:r>
              <w:rPr>
                <w:rFonts w:hint="eastAsia"/>
              </w:rPr>
              <w:t>天线参数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最大功率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10W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阻抗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50Ω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频率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902~928MHz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增益</w:t>
            </w:r>
          </w:p>
        </w:tc>
        <w:tc>
          <w:tcPr>
            <w:tcW w:w="3434" w:type="pct"/>
            <w:shd w:val="clear" w:color="auto" w:fill="auto"/>
          </w:tcPr>
          <w:p>
            <w:r>
              <w:t>7</w:t>
            </w:r>
            <w:r>
              <w:rPr>
                <w:rFonts w:hint="eastAsia"/>
              </w:rPr>
              <w:t>.5±0.5dBi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驻波比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&lt;=1.3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vAlign w:val="center"/>
          </w:tcPr>
          <w:p>
            <w:r>
              <w:rPr>
                <w:rFonts w:hint="eastAsia"/>
              </w:rPr>
              <w:t>读写器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功耗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30W（典型）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协议标准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EPC C1 Gen2/ISO18000-6C SO18000-6B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天线接头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4个SMA型天线接头，内置4个天线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以太网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1 x 10/100M Base-T (RJ-45)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串口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支持RS232，RS</w:t>
            </w:r>
            <w:r>
              <w:t>485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t>W</w:t>
            </w:r>
            <w:r>
              <w:rPr>
                <w:rFonts w:hint="eastAsia"/>
              </w:rPr>
              <w:t>IFI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内置WIFI模块（选配）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SD卡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支持本地存储，可支持16G/32G存储扩展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t>芯片组</w:t>
            </w:r>
          </w:p>
        </w:tc>
        <w:tc>
          <w:tcPr>
            <w:tcW w:w="3434" w:type="pct"/>
            <w:shd w:val="clear" w:color="auto" w:fill="auto"/>
          </w:tcPr>
          <w:p>
            <w:r>
              <w:t>PHY：Impinj R2000</w:t>
            </w:r>
            <w:r>
              <w:rPr>
                <w:rFonts w:hint="eastAsia"/>
              </w:rPr>
              <w:t xml:space="preserve"> </w:t>
            </w:r>
            <w:r>
              <w:t>MAC： AT91SAM7S-256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报警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支持语音、声光提醒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t>触发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支持红外对射，GPIO*</w:t>
            </w:r>
            <w:r>
              <w:t>2触发盘点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restart"/>
            <w:vAlign w:val="center"/>
          </w:tcPr>
          <w:p>
            <w:r>
              <w:rPr>
                <w:rFonts w:hint="eastAsia"/>
              </w:rPr>
              <w:t>安卓一体机</w:t>
            </w:r>
          </w:p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显示器尺寸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rPr>
                <w:rFonts w:hint="eastAsia"/>
              </w:rPr>
              <w:t>10.1英寸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显示比例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16：9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t>1024*768 @ 60H</w:t>
            </w:r>
            <w:r>
              <w:rPr>
                <w:rFonts w:hint="eastAsia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亮度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rPr>
                <w:rFonts w:hint="eastAsia"/>
              </w:rPr>
              <w:t>4</w:t>
            </w:r>
            <w:r>
              <w:t>00cd/m2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对比度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：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触摸屏类型</w:t>
            </w:r>
          </w:p>
        </w:tc>
        <w:tc>
          <w:tcPr>
            <w:tcW w:w="3434" w:type="pct"/>
            <w:shd w:val="clear" w:color="auto" w:fill="auto"/>
          </w:tcPr>
          <w:p>
            <w:r>
              <w:rPr>
                <w:rFonts w:hint="eastAsia"/>
              </w:rPr>
              <w:t>电容式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触摸点数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网口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rPr>
                <w:rFonts w:hint="eastAsia"/>
              </w:rPr>
              <w:t>自适应以太网R</w:t>
            </w:r>
            <w:r>
              <w:t>J45</w:t>
            </w:r>
            <w:r>
              <w:rPr>
                <w:rFonts w:hint="eastAsia"/>
              </w:rPr>
              <w:t>千兆网口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电源输入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t>DC 12V/3A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功率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t>8W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769" w:type="pct"/>
            <w:vMerge w:val="continue"/>
            <w:vAlign w:val="center"/>
          </w:tcPr>
          <w:p/>
        </w:tc>
        <w:tc>
          <w:tcPr>
            <w:tcW w:w="79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整机功耗</w:t>
            </w:r>
          </w:p>
        </w:tc>
        <w:tc>
          <w:tcPr>
            <w:tcW w:w="3434" w:type="pct"/>
            <w:shd w:val="clear" w:color="auto" w:fill="auto"/>
          </w:tcPr>
          <w:p>
            <w:pPr>
              <w:rPr>
                <w:rFonts w:cstheme="minorEastAsia"/>
              </w:rPr>
            </w:pPr>
            <w:r>
              <w:rPr>
                <w:rFonts w:hint="eastAsia"/>
              </w:rPr>
              <w:t>3</w:t>
            </w:r>
            <w:r>
              <w:t>0W</w:t>
            </w:r>
            <w:r>
              <w:rPr>
                <w:rFonts w:hint="eastAsia"/>
              </w:rPr>
              <w:t>（典型）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66" w:type="pct"/>
            <w:gridSpan w:val="2"/>
            <w:vAlign w:val="center"/>
          </w:tcPr>
          <w:p>
            <w:r>
              <w:rPr>
                <w:rFonts w:hint="eastAsia"/>
              </w:rPr>
              <w:t>图片</w:t>
            </w:r>
          </w:p>
        </w:tc>
        <w:tc>
          <w:tcPr>
            <w:tcW w:w="3434" w:type="pct"/>
            <w:shd w:val="clear" w:color="auto" w:fill="auto"/>
          </w:tcPr>
          <w:p>
            <w:r>
              <w:drawing>
                <wp:inline distT="0" distB="0" distL="0" distR="0">
                  <wp:extent cx="1876425" cy="1838325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318" cy="184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</w:p>
    <w:p>
      <w:pPr>
        <w:pStyle w:val="5"/>
      </w:pPr>
      <w:bookmarkStart w:id="57" w:name="_Toc14964"/>
      <w:r>
        <w:rPr>
          <w:rFonts w:hint="eastAsia"/>
        </w:rPr>
        <w:t>吸顶式错拿误拿预警系统</w:t>
      </w:r>
      <w:bookmarkEnd w:id="57"/>
    </w:p>
    <w:tbl>
      <w:tblPr>
        <w:tblStyle w:val="1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785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727" w:type="pct"/>
            <w:gridSpan w:val="2"/>
            <w:shd w:val="clear" w:color="000000" w:fill="2F75B5"/>
            <w:vAlign w:val="center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3273" w:type="pct"/>
            <w:shd w:val="clear" w:color="000000" w:fill="2F75B5"/>
            <w:noWrap/>
            <w:vAlign w:val="center"/>
          </w:tcPr>
          <w:p>
            <w:r>
              <w:rPr>
                <w:rFonts w:hint="eastAsia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restart"/>
            <w:vAlign w:val="center"/>
          </w:tcPr>
          <w:p>
            <w:r>
              <w:rPr>
                <w:rFonts w:hint="eastAsia"/>
              </w:rPr>
              <w:t>阅读器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工作电压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3.7V – 5 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待机状态电流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&lt;50mA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睡眠状态电流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&lt;100uA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工作电流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平均电流 1.2A  +/-10%；最大峰值电流最高可到2.7A  +/-10%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工作温度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- 20 °C  -  + 55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存储温度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- 20 °C  -  + 85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工作湿度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&lt; 95% ( + 25 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空中接口协议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EPCglobal UHF Class 1 Gen 2 / ISO 18000-6C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</w:rPr>
              <w:t>ISO 18000-6B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工作频谱范围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860Mhz – 960Mhz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工作区域支持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US，Canada and other regions following U.S. FCC Europe and other regions following ETSI EN 302 208 with &amp; without LBT regulations， Mainland China， Japan， Korea， Malaysia，Taiwan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输出功率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0 – 33dBm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输出功率精度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+/- 1dB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输出功率平坦度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+/- 0.2dB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接收灵敏度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&lt; -85 dBm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盘存标签峰值速度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&gt; 700张/秒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标签缓存区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1000张标签 @ 96 bit EPC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标签RSSI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color w:val="333333"/>
              </w:rPr>
            </w:pPr>
            <w:r>
              <w:rPr>
                <w:rFonts w:hint="eastAsia"/>
              </w:rPr>
              <w:t>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天线连接保护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环境温度监测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工作模式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单机/密集型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通讯接口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TTL Uart接口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GPIO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2路输入 2路输出 (3.3V 电平)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最高通讯波特率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115200 bps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/>
        </w:tc>
        <w:tc>
          <w:tcPr>
            <w:tcW w:w="1047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散热方式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外置散热片空气冷却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restart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天线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频率范围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905-928MHz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极化方式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垂直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增益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</w:rPr>
              <w:t>9</w:t>
            </w:r>
            <w:r>
              <w:rPr>
                <w:rFonts w:hint="eastAsia"/>
                <w:lang w:bidi="ar"/>
              </w:rPr>
              <w:t>dBi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前后比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2dB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半功率角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H：65° V：65°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阻抗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50Ω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驻波比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≤1.3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功率容量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50W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lang w:bidi="ar"/>
              </w:rPr>
              <w:t>雷电保护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rPr>
                <w:rFonts w:hint="eastAsia"/>
                <w:lang w:bidi="ar"/>
              </w:rPr>
              <w:t>直接接地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restart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报警模块</w:t>
            </w: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工作电压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DC12V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电源频率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50-60HZ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防护等级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IP56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输出功率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lang w:bidi="ar"/>
              </w:rPr>
              <w:t>60W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发射功率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  <w:lang w:bidi="ar"/>
              </w:rPr>
              <w:t>≤17dBm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</w:rPr>
              <w:t>报警声压级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</w:rPr>
              <w:t>75dB-90dB（A计权）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</w:rPr>
              <w:t>执行标准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</w:rPr>
              <w:t>GB 26851-2011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vMerge w:val="continue"/>
            <w:vAlign w:val="center"/>
          </w:tcPr>
          <w:p>
            <w:pPr>
              <w:rPr>
                <w:lang w:bidi="ar"/>
              </w:rPr>
            </w:pPr>
          </w:p>
        </w:tc>
        <w:tc>
          <w:tcPr>
            <w:tcW w:w="1047" w:type="pct"/>
            <w:shd w:val="clear" w:color="auto" w:fill="auto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通信接口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pPr>
              <w:rPr>
                <w:lang w:bidi="ar"/>
              </w:rPr>
            </w:pPr>
            <w:r>
              <w:rPr>
                <w:rFonts w:hint="eastAsia"/>
              </w:rPr>
              <w:t>10/100M以太网接口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727" w:type="pct"/>
            <w:gridSpan w:val="2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3273" w:type="pct"/>
            <w:shd w:val="clear" w:color="auto" w:fill="auto"/>
            <w:vAlign w:val="center"/>
          </w:tcPr>
          <w:p>
            <w:r>
              <w:drawing>
                <wp:inline distT="0" distB="0" distL="0" distR="0">
                  <wp:extent cx="3076575" cy="1728470"/>
                  <wp:effectExtent l="0" t="0" r="0" b="5080"/>
                  <wp:docPr id="52805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0570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993" cy="173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bookmarkStart w:id="58" w:name="_Toc164924927"/>
    </w:p>
    <w:p>
      <w:pPr>
        <w:pStyle w:val="2"/>
      </w:pPr>
      <w:bookmarkStart w:id="59" w:name="_Toc1134"/>
      <w:r>
        <w:rPr>
          <w:rFonts w:hint="eastAsia"/>
        </w:rPr>
        <w:t>参考产品</w:t>
      </w:r>
      <w:bookmarkEnd w:id="58"/>
      <w:bookmarkEnd w:id="59"/>
    </w:p>
    <w:tbl>
      <w:tblPr>
        <w:tblStyle w:val="1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"/>
        <w:gridCol w:w="2887"/>
        <w:gridCol w:w="1070"/>
        <w:gridCol w:w="1911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shd w:val="clear" w:color="auto" w:fill="4874CB" w:themeFill="accent1"/>
            <w:vAlign w:val="center"/>
          </w:tcPr>
          <w:p>
            <w:pPr>
              <w:pStyle w:val="3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序号</w:t>
            </w:r>
          </w:p>
        </w:tc>
        <w:tc>
          <w:tcPr>
            <w:tcW w:w="1694" w:type="pct"/>
            <w:shd w:val="clear" w:color="auto" w:fill="4874CB" w:themeFill="accent1"/>
            <w:vAlign w:val="center"/>
          </w:tcPr>
          <w:p>
            <w:pPr>
              <w:pStyle w:val="3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产品</w:t>
            </w:r>
          </w:p>
        </w:tc>
        <w:tc>
          <w:tcPr>
            <w:tcW w:w="628" w:type="pct"/>
            <w:shd w:val="clear" w:color="auto" w:fill="4874CB" w:themeFill="accent1"/>
            <w:vAlign w:val="center"/>
          </w:tcPr>
          <w:p>
            <w:pPr>
              <w:pStyle w:val="3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单价￥</w:t>
            </w:r>
          </w:p>
        </w:tc>
        <w:tc>
          <w:tcPr>
            <w:tcW w:w="1121" w:type="pct"/>
            <w:shd w:val="clear" w:color="auto" w:fill="4874CB" w:themeFill="accent1"/>
            <w:vAlign w:val="center"/>
          </w:tcPr>
          <w:p>
            <w:pPr>
              <w:pStyle w:val="3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型号</w:t>
            </w:r>
          </w:p>
        </w:tc>
        <w:tc>
          <w:tcPr>
            <w:tcW w:w="1119" w:type="pct"/>
            <w:shd w:val="clear" w:color="auto" w:fill="4874CB" w:themeFill="accent1"/>
            <w:vAlign w:val="center"/>
          </w:tcPr>
          <w:p>
            <w:pPr>
              <w:pStyle w:val="3"/>
              <w:jc w:val="center"/>
              <w:rPr>
                <w:shd w:val="clear" w:color="auto" w:fill="auto"/>
              </w:rPr>
            </w:pPr>
            <w:r>
              <w:rPr>
                <w:rFonts w:hint="eastAsia"/>
                <w:shd w:val="clear" w:color="auto" w:fil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盘点手持机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5500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C5-CN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手持扫描枪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385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OY-20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带支架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桌面IC发卡器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福源自制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指纹采集仪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455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t>Live20R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标准版打印机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t>DL-888D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非标打印机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C-305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适配纯国产系统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身份证读卡器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1645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F-200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bookmarkStart w:id="60" w:name="_Toc164924928"/>
            <w:r>
              <w:rPr>
                <w:rFonts w:hint="eastAsia"/>
              </w:rPr>
              <w:t>8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签名板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399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友基CS206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超高频标签打印机（高配）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21800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博思得TX3r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超高频标签打印机（标准）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8900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斑马ZT411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人像采集终端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449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罗技C920e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超高频标签发卡器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333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t>KL9005H升级版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43英寸广告屏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1199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金正</w:t>
            </w:r>
            <w:r>
              <w:t>JW43B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65英寸广告屏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8999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海信</w:t>
            </w:r>
            <w:r>
              <w:t>65GM60D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双目高拍仪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699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得力15156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立式通道门预警系统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福源自制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694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吸顶式预警系统</w:t>
            </w:r>
          </w:p>
        </w:tc>
        <w:tc>
          <w:tcPr>
            <w:tcW w:w="628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21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19" w:type="pct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福源自制</w:t>
            </w:r>
          </w:p>
        </w:tc>
      </w:tr>
    </w:tbl>
    <w:p>
      <w:pPr>
        <w:jc w:val="both"/>
      </w:pPr>
    </w:p>
    <w:p>
      <w:pPr>
        <w:pStyle w:val="2"/>
      </w:pPr>
      <w:bookmarkStart w:id="61" w:name="_Toc23701"/>
      <w:r>
        <w:rPr>
          <w:rFonts w:hint="eastAsia"/>
        </w:rPr>
        <w:t>客户反馈</w:t>
      </w:r>
      <w:bookmarkEnd w:id="60"/>
      <w:bookmarkEnd w:id="61"/>
      <w:r>
        <w:tab/>
      </w:r>
    </w:p>
    <w:sectPr>
      <w:headerReference r:id="rId7" w:type="default"/>
      <w:footerReference r:id="rId8" w:type="default"/>
      <w:pgSz w:w="11906" w:h="16838"/>
      <w:pgMar w:top="1440" w:right="1800" w:bottom="1440" w:left="1800" w:header="567" w:footer="851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left="6300"/>
    </w:pPr>
    <w:r>
      <w:rPr>
        <w:rFonts w:hint="eastAsia" w:cs="宋体"/>
      </w:rPr>
      <w:t>第</w:t>
    </w:r>
    <w:r>
      <w:t xml:space="preserve"> </w:t>
    </w:r>
    <w:r>
      <w:fldChar w:fldCharType="begin"/>
    </w:r>
    <w:r>
      <w:instrText xml:space="preserve"> PAGE</w:instrText>
    </w:r>
    <w:r>
      <w:fldChar w:fldCharType="separate"/>
    </w:r>
    <w:r>
      <w:t>II</w:t>
    </w:r>
    <w:r>
      <w:fldChar w:fldCharType="end"/>
    </w:r>
    <w:r>
      <w:t xml:space="preserve"> </w:t>
    </w:r>
    <w:r>
      <w:rPr>
        <w:rFonts w:hint="eastAsia" w:cs="宋体"/>
      </w:rPr>
      <w:t>页</w:t>
    </w:r>
    <w:r>
      <w:t xml:space="preserve">  </w:t>
    </w:r>
    <w:r>
      <w:rPr>
        <w:rFonts w:hint="eastAsia" w:cs="宋体"/>
      </w:rPr>
      <w:t>共</w:t>
    </w:r>
    <w:r>
      <w:t xml:space="preserve"> </w:t>
    </w:r>
    <w:r>
      <w:fldChar w:fldCharType="begin"/>
    </w:r>
    <w:r>
      <w:instrText xml:space="preserve"> SECTIONPAGES  \* ROMAN  \* MERGEFORMAT </w:instrText>
    </w:r>
    <w:r>
      <w:fldChar w:fldCharType="separate"/>
    </w:r>
    <w:r>
      <w:t>IV</w:t>
    </w:r>
    <w:r>
      <w:fldChar w:fldCharType="end"/>
    </w:r>
    <w:r>
      <w:t xml:space="preserve"> </w:t>
    </w:r>
    <w:r>
      <w:rPr>
        <w:rFonts w:hint="eastAsia" w:cs="宋体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left="6300" w:firstLine="360" w:firstLineChars="200"/>
    </w:pPr>
    <w:r>
      <w:rPr>
        <w:rFonts w:hint="eastAsia" w:cs="宋体"/>
      </w:rPr>
      <w:t>第</w:t>
    </w:r>
    <w:r>
      <w:t xml:space="preserve"> </w:t>
    </w:r>
    <w:r>
      <w:fldChar w:fldCharType="begin"/>
    </w:r>
    <w:r>
      <w:instrText xml:space="preserve"> PAGE</w:instrText>
    </w:r>
    <w:r>
      <w:fldChar w:fldCharType="separate"/>
    </w:r>
    <w:r>
      <w:t>10</w:t>
    </w:r>
    <w:r>
      <w:fldChar w:fldCharType="end"/>
    </w:r>
    <w:r>
      <w:t xml:space="preserve"> </w:t>
    </w:r>
    <w:r>
      <w:rPr>
        <w:rFonts w:hint="eastAsia" w:cs="宋体"/>
      </w:rPr>
      <w:t>页</w:t>
    </w:r>
    <w:r>
      <w:t xml:space="preserve"> </w:t>
    </w:r>
    <w:r>
      <w:rPr>
        <w:rFonts w:hint="eastAsia" w:cs="宋体"/>
      </w:rPr>
      <w:t>共</w:t>
    </w:r>
    <w:r>
      <w:t xml:space="preserve"> </w:t>
    </w:r>
    <w:r>
      <w:fldChar w:fldCharType="begin"/>
    </w:r>
    <w:r>
      <w:instrText xml:space="preserve"> SECTIONPAGES   \* MERGEFORMAT </w:instrText>
    </w:r>
    <w:r>
      <w:fldChar w:fldCharType="separate"/>
    </w:r>
    <w:r>
      <w:t>32</w:t>
    </w:r>
    <w:r>
      <w:fldChar w:fldCharType="end"/>
    </w:r>
    <w:r>
      <w:t xml:space="preserve"> </w:t>
    </w:r>
    <w:r>
      <w:rPr>
        <w:rFonts w:hint="eastAsia" w:cs="宋体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rFonts w:hint="eastAsia"/>
      </w:rPr>
      <w:t>智能柜配套外设参数表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2E1CE4"/>
    <w:multiLevelType w:val="multilevel"/>
    <w:tmpl w:val="462E1CE4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63993B01"/>
    <w:multiLevelType w:val="multilevel"/>
    <w:tmpl w:val="63993B01"/>
    <w:lvl w:ilvl="0" w:tentative="0">
      <w:start w:val="1"/>
      <w:numFmt w:val="decimal"/>
      <w:pStyle w:val="2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FiYWI1MDRiYTRjMjI5ZTkwZWVlNTkxMWJmZmFhZmIifQ=="/>
  </w:docVars>
  <w:rsids>
    <w:rsidRoot w:val="3F702221"/>
    <w:rsid w:val="00005BD1"/>
    <w:rsid w:val="00010DF5"/>
    <w:rsid w:val="000134DD"/>
    <w:rsid w:val="00023A0E"/>
    <w:rsid w:val="00025F66"/>
    <w:rsid w:val="000626A1"/>
    <w:rsid w:val="00091D08"/>
    <w:rsid w:val="00092E6E"/>
    <w:rsid w:val="000C4666"/>
    <w:rsid w:val="000D1A67"/>
    <w:rsid w:val="000E3178"/>
    <w:rsid w:val="000F3C57"/>
    <w:rsid w:val="0010547E"/>
    <w:rsid w:val="001115DD"/>
    <w:rsid w:val="0011557F"/>
    <w:rsid w:val="00160C85"/>
    <w:rsid w:val="001666E8"/>
    <w:rsid w:val="001727C4"/>
    <w:rsid w:val="00176DFC"/>
    <w:rsid w:val="0018314B"/>
    <w:rsid w:val="001A70D5"/>
    <w:rsid w:val="001B0F18"/>
    <w:rsid w:val="001C136D"/>
    <w:rsid w:val="001D69B9"/>
    <w:rsid w:val="001E4289"/>
    <w:rsid w:val="00200D95"/>
    <w:rsid w:val="0022607B"/>
    <w:rsid w:val="00230169"/>
    <w:rsid w:val="002333B5"/>
    <w:rsid w:val="0023520B"/>
    <w:rsid w:val="00245483"/>
    <w:rsid w:val="002661C7"/>
    <w:rsid w:val="00273D83"/>
    <w:rsid w:val="002848EC"/>
    <w:rsid w:val="002B7596"/>
    <w:rsid w:val="002C18AF"/>
    <w:rsid w:val="002D017A"/>
    <w:rsid w:val="002F3FCA"/>
    <w:rsid w:val="00306828"/>
    <w:rsid w:val="00310B22"/>
    <w:rsid w:val="00317542"/>
    <w:rsid w:val="003465AA"/>
    <w:rsid w:val="003537C1"/>
    <w:rsid w:val="00353D3D"/>
    <w:rsid w:val="00384302"/>
    <w:rsid w:val="00391624"/>
    <w:rsid w:val="003970FC"/>
    <w:rsid w:val="003B3294"/>
    <w:rsid w:val="003C7FAD"/>
    <w:rsid w:val="003D19C6"/>
    <w:rsid w:val="00412665"/>
    <w:rsid w:val="00412BEB"/>
    <w:rsid w:val="004131AE"/>
    <w:rsid w:val="00441CEA"/>
    <w:rsid w:val="00457C67"/>
    <w:rsid w:val="00460B24"/>
    <w:rsid w:val="004676CC"/>
    <w:rsid w:val="00490B76"/>
    <w:rsid w:val="004910E4"/>
    <w:rsid w:val="004D5DEF"/>
    <w:rsid w:val="004F57D7"/>
    <w:rsid w:val="005216A3"/>
    <w:rsid w:val="00522F69"/>
    <w:rsid w:val="00532942"/>
    <w:rsid w:val="00551D29"/>
    <w:rsid w:val="00552F94"/>
    <w:rsid w:val="00553BD3"/>
    <w:rsid w:val="00567E94"/>
    <w:rsid w:val="00583FAC"/>
    <w:rsid w:val="00596B06"/>
    <w:rsid w:val="005C6D17"/>
    <w:rsid w:val="005F4130"/>
    <w:rsid w:val="00622DEB"/>
    <w:rsid w:val="006232A0"/>
    <w:rsid w:val="0063014A"/>
    <w:rsid w:val="00646FA3"/>
    <w:rsid w:val="00661303"/>
    <w:rsid w:val="006829DC"/>
    <w:rsid w:val="006A60A7"/>
    <w:rsid w:val="006B51D7"/>
    <w:rsid w:val="006C5D23"/>
    <w:rsid w:val="0070290E"/>
    <w:rsid w:val="007512EF"/>
    <w:rsid w:val="007525AD"/>
    <w:rsid w:val="007547ED"/>
    <w:rsid w:val="0075482C"/>
    <w:rsid w:val="00787972"/>
    <w:rsid w:val="0079193D"/>
    <w:rsid w:val="007D2CFC"/>
    <w:rsid w:val="00832D3A"/>
    <w:rsid w:val="008456DF"/>
    <w:rsid w:val="00852DE9"/>
    <w:rsid w:val="008705B4"/>
    <w:rsid w:val="008852B8"/>
    <w:rsid w:val="008C2365"/>
    <w:rsid w:val="008E3C43"/>
    <w:rsid w:val="009016A4"/>
    <w:rsid w:val="00914BD6"/>
    <w:rsid w:val="00920B12"/>
    <w:rsid w:val="00932E24"/>
    <w:rsid w:val="009447C9"/>
    <w:rsid w:val="00971E04"/>
    <w:rsid w:val="0098300C"/>
    <w:rsid w:val="00984CD2"/>
    <w:rsid w:val="00985F8E"/>
    <w:rsid w:val="00991947"/>
    <w:rsid w:val="009A4B0F"/>
    <w:rsid w:val="009B222D"/>
    <w:rsid w:val="009B2C61"/>
    <w:rsid w:val="009B461A"/>
    <w:rsid w:val="009B48D1"/>
    <w:rsid w:val="009C3D63"/>
    <w:rsid w:val="009F08D6"/>
    <w:rsid w:val="00A01B2D"/>
    <w:rsid w:val="00A34001"/>
    <w:rsid w:val="00AB105D"/>
    <w:rsid w:val="00AD6857"/>
    <w:rsid w:val="00B00C43"/>
    <w:rsid w:val="00B04A01"/>
    <w:rsid w:val="00B05F51"/>
    <w:rsid w:val="00B07493"/>
    <w:rsid w:val="00B15E1E"/>
    <w:rsid w:val="00B45A87"/>
    <w:rsid w:val="00B5066C"/>
    <w:rsid w:val="00B52907"/>
    <w:rsid w:val="00B73075"/>
    <w:rsid w:val="00B92C40"/>
    <w:rsid w:val="00B946DD"/>
    <w:rsid w:val="00BA1E0A"/>
    <w:rsid w:val="00BC6E64"/>
    <w:rsid w:val="00BF772B"/>
    <w:rsid w:val="00C064C4"/>
    <w:rsid w:val="00C324BB"/>
    <w:rsid w:val="00C423AC"/>
    <w:rsid w:val="00C44715"/>
    <w:rsid w:val="00C75F38"/>
    <w:rsid w:val="00CC5281"/>
    <w:rsid w:val="00CD34F7"/>
    <w:rsid w:val="00CF5BCE"/>
    <w:rsid w:val="00D13145"/>
    <w:rsid w:val="00D20F6F"/>
    <w:rsid w:val="00D23250"/>
    <w:rsid w:val="00D27485"/>
    <w:rsid w:val="00D40BB2"/>
    <w:rsid w:val="00D64462"/>
    <w:rsid w:val="00D77CED"/>
    <w:rsid w:val="00DA1E53"/>
    <w:rsid w:val="00DB3E75"/>
    <w:rsid w:val="00DC3578"/>
    <w:rsid w:val="00DC40BB"/>
    <w:rsid w:val="00DE0FCD"/>
    <w:rsid w:val="00DF4C03"/>
    <w:rsid w:val="00E0214E"/>
    <w:rsid w:val="00E03A7A"/>
    <w:rsid w:val="00E218D0"/>
    <w:rsid w:val="00E224B6"/>
    <w:rsid w:val="00E4220F"/>
    <w:rsid w:val="00E6534E"/>
    <w:rsid w:val="00E67E04"/>
    <w:rsid w:val="00E7026D"/>
    <w:rsid w:val="00E93F89"/>
    <w:rsid w:val="00EA1A3B"/>
    <w:rsid w:val="00EA2529"/>
    <w:rsid w:val="00EB4B26"/>
    <w:rsid w:val="00EC41A2"/>
    <w:rsid w:val="00ED6736"/>
    <w:rsid w:val="00F00302"/>
    <w:rsid w:val="00F12FA7"/>
    <w:rsid w:val="00F16B05"/>
    <w:rsid w:val="00F360B0"/>
    <w:rsid w:val="00F432EC"/>
    <w:rsid w:val="00F44758"/>
    <w:rsid w:val="00F4754B"/>
    <w:rsid w:val="00F713B5"/>
    <w:rsid w:val="00F7222F"/>
    <w:rsid w:val="00F72B65"/>
    <w:rsid w:val="00FB78F1"/>
    <w:rsid w:val="00FC7126"/>
    <w:rsid w:val="00FD2149"/>
    <w:rsid w:val="00FE71A2"/>
    <w:rsid w:val="010D07CB"/>
    <w:rsid w:val="01270201"/>
    <w:rsid w:val="014D1D6F"/>
    <w:rsid w:val="01510D83"/>
    <w:rsid w:val="01AD08E0"/>
    <w:rsid w:val="01E3068F"/>
    <w:rsid w:val="01F77570"/>
    <w:rsid w:val="021D0D94"/>
    <w:rsid w:val="022F0983"/>
    <w:rsid w:val="02473B40"/>
    <w:rsid w:val="02725307"/>
    <w:rsid w:val="02913B65"/>
    <w:rsid w:val="02B53517"/>
    <w:rsid w:val="02C00E50"/>
    <w:rsid w:val="02D43761"/>
    <w:rsid w:val="02D50705"/>
    <w:rsid w:val="032A3D5D"/>
    <w:rsid w:val="03522419"/>
    <w:rsid w:val="03725D80"/>
    <w:rsid w:val="037A07A4"/>
    <w:rsid w:val="039C407F"/>
    <w:rsid w:val="03C70711"/>
    <w:rsid w:val="045201B4"/>
    <w:rsid w:val="04B137A1"/>
    <w:rsid w:val="04D95FAF"/>
    <w:rsid w:val="04EF3743"/>
    <w:rsid w:val="055B4494"/>
    <w:rsid w:val="05B04764"/>
    <w:rsid w:val="05D6094B"/>
    <w:rsid w:val="05EC2E44"/>
    <w:rsid w:val="06255E28"/>
    <w:rsid w:val="06384302"/>
    <w:rsid w:val="068431D9"/>
    <w:rsid w:val="06A50045"/>
    <w:rsid w:val="06B65283"/>
    <w:rsid w:val="06F86967"/>
    <w:rsid w:val="07373BE8"/>
    <w:rsid w:val="07584902"/>
    <w:rsid w:val="078828AD"/>
    <w:rsid w:val="07BB67DE"/>
    <w:rsid w:val="07F046C2"/>
    <w:rsid w:val="081F44B1"/>
    <w:rsid w:val="08C15EE6"/>
    <w:rsid w:val="0916775E"/>
    <w:rsid w:val="091D1F66"/>
    <w:rsid w:val="096C36E7"/>
    <w:rsid w:val="098721D1"/>
    <w:rsid w:val="098D56E8"/>
    <w:rsid w:val="09A777B0"/>
    <w:rsid w:val="09DD3FC3"/>
    <w:rsid w:val="0A044046"/>
    <w:rsid w:val="0A267937"/>
    <w:rsid w:val="0A9D31F2"/>
    <w:rsid w:val="0A9F3ACB"/>
    <w:rsid w:val="0AA95618"/>
    <w:rsid w:val="0B916712"/>
    <w:rsid w:val="0BEF0928"/>
    <w:rsid w:val="0BF3076F"/>
    <w:rsid w:val="0C0F70F9"/>
    <w:rsid w:val="0C0F7A1D"/>
    <w:rsid w:val="0C8E2259"/>
    <w:rsid w:val="0CD95E41"/>
    <w:rsid w:val="0D32512C"/>
    <w:rsid w:val="0DB553AB"/>
    <w:rsid w:val="0DCA4B02"/>
    <w:rsid w:val="0DFC6ECD"/>
    <w:rsid w:val="0E5F6C53"/>
    <w:rsid w:val="0E7F0A85"/>
    <w:rsid w:val="0E844813"/>
    <w:rsid w:val="0ED70339"/>
    <w:rsid w:val="0EFF2622"/>
    <w:rsid w:val="0F031129"/>
    <w:rsid w:val="0F1778CD"/>
    <w:rsid w:val="0F6C5013"/>
    <w:rsid w:val="0F71038E"/>
    <w:rsid w:val="0F7E3FE1"/>
    <w:rsid w:val="0F9B0EE8"/>
    <w:rsid w:val="0FD07480"/>
    <w:rsid w:val="10A05178"/>
    <w:rsid w:val="10B617AD"/>
    <w:rsid w:val="10D47789"/>
    <w:rsid w:val="10D727AF"/>
    <w:rsid w:val="10E03636"/>
    <w:rsid w:val="11850FF5"/>
    <w:rsid w:val="11862732"/>
    <w:rsid w:val="120711AA"/>
    <w:rsid w:val="12325681"/>
    <w:rsid w:val="125C08EE"/>
    <w:rsid w:val="12AF4946"/>
    <w:rsid w:val="12B74E4F"/>
    <w:rsid w:val="12D83402"/>
    <w:rsid w:val="12E13922"/>
    <w:rsid w:val="13877224"/>
    <w:rsid w:val="140130E1"/>
    <w:rsid w:val="14036F6F"/>
    <w:rsid w:val="140D682E"/>
    <w:rsid w:val="141F65E1"/>
    <w:rsid w:val="14861CDF"/>
    <w:rsid w:val="149A2D26"/>
    <w:rsid w:val="149F165C"/>
    <w:rsid w:val="14AA0209"/>
    <w:rsid w:val="14DB1649"/>
    <w:rsid w:val="14DD6BBD"/>
    <w:rsid w:val="15C95EAC"/>
    <w:rsid w:val="15F76776"/>
    <w:rsid w:val="16005D04"/>
    <w:rsid w:val="162F5177"/>
    <w:rsid w:val="16353C00"/>
    <w:rsid w:val="1653052A"/>
    <w:rsid w:val="16681976"/>
    <w:rsid w:val="16D44AE5"/>
    <w:rsid w:val="16E276A1"/>
    <w:rsid w:val="17066FFE"/>
    <w:rsid w:val="17224B33"/>
    <w:rsid w:val="17397720"/>
    <w:rsid w:val="17432C1D"/>
    <w:rsid w:val="17C37A7E"/>
    <w:rsid w:val="17D411F6"/>
    <w:rsid w:val="181124EE"/>
    <w:rsid w:val="18560D15"/>
    <w:rsid w:val="18A55011"/>
    <w:rsid w:val="18A818D3"/>
    <w:rsid w:val="18B51DF5"/>
    <w:rsid w:val="193432A6"/>
    <w:rsid w:val="19F60EE6"/>
    <w:rsid w:val="1A6D1019"/>
    <w:rsid w:val="1A846DA9"/>
    <w:rsid w:val="1AB217D3"/>
    <w:rsid w:val="1B076CE7"/>
    <w:rsid w:val="1B496E6A"/>
    <w:rsid w:val="1B826FFA"/>
    <w:rsid w:val="1BB71ADC"/>
    <w:rsid w:val="1BD35962"/>
    <w:rsid w:val="1BE70553"/>
    <w:rsid w:val="1C425B40"/>
    <w:rsid w:val="1C4F332C"/>
    <w:rsid w:val="1C5341C9"/>
    <w:rsid w:val="1C6D5910"/>
    <w:rsid w:val="1C78570D"/>
    <w:rsid w:val="1CFE1B1D"/>
    <w:rsid w:val="1D1E2032"/>
    <w:rsid w:val="1D2B1A65"/>
    <w:rsid w:val="1DA556DE"/>
    <w:rsid w:val="1DE53933"/>
    <w:rsid w:val="1DF04C6C"/>
    <w:rsid w:val="1E21619E"/>
    <w:rsid w:val="1E322872"/>
    <w:rsid w:val="1E895758"/>
    <w:rsid w:val="1EA91422"/>
    <w:rsid w:val="1ECC090F"/>
    <w:rsid w:val="1F05089E"/>
    <w:rsid w:val="1F430A42"/>
    <w:rsid w:val="1F7D1081"/>
    <w:rsid w:val="1FBE4C66"/>
    <w:rsid w:val="206776EC"/>
    <w:rsid w:val="209677A6"/>
    <w:rsid w:val="20987265"/>
    <w:rsid w:val="20D662C6"/>
    <w:rsid w:val="214F7359"/>
    <w:rsid w:val="21737800"/>
    <w:rsid w:val="21E90CBF"/>
    <w:rsid w:val="22335D4F"/>
    <w:rsid w:val="22615F0B"/>
    <w:rsid w:val="22E2053C"/>
    <w:rsid w:val="23033BCA"/>
    <w:rsid w:val="23543D8C"/>
    <w:rsid w:val="23B63E77"/>
    <w:rsid w:val="24160B65"/>
    <w:rsid w:val="244C0759"/>
    <w:rsid w:val="24A26904"/>
    <w:rsid w:val="24A826C3"/>
    <w:rsid w:val="24A93DE5"/>
    <w:rsid w:val="24D96ACF"/>
    <w:rsid w:val="24E91459"/>
    <w:rsid w:val="25200C05"/>
    <w:rsid w:val="2530507E"/>
    <w:rsid w:val="25485D6F"/>
    <w:rsid w:val="256C5331"/>
    <w:rsid w:val="25753ECD"/>
    <w:rsid w:val="259C3D03"/>
    <w:rsid w:val="25D66AED"/>
    <w:rsid w:val="26233A75"/>
    <w:rsid w:val="26405AAC"/>
    <w:rsid w:val="266D5534"/>
    <w:rsid w:val="26DF7A5E"/>
    <w:rsid w:val="26E477CD"/>
    <w:rsid w:val="26F64B84"/>
    <w:rsid w:val="270E3C60"/>
    <w:rsid w:val="27642706"/>
    <w:rsid w:val="27F171E9"/>
    <w:rsid w:val="281101F7"/>
    <w:rsid w:val="28395C52"/>
    <w:rsid w:val="284249A6"/>
    <w:rsid w:val="28A01F9F"/>
    <w:rsid w:val="28B36B23"/>
    <w:rsid w:val="28EE2D15"/>
    <w:rsid w:val="2912392D"/>
    <w:rsid w:val="293F6969"/>
    <w:rsid w:val="29CE2AC2"/>
    <w:rsid w:val="29DD440B"/>
    <w:rsid w:val="29E400E7"/>
    <w:rsid w:val="29F624D4"/>
    <w:rsid w:val="2A16511E"/>
    <w:rsid w:val="2A1B07AF"/>
    <w:rsid w:val="2A260C0D"/>
    <w:rsid w:val="2A577B8D"/>
    <w:rsid w:val="2A823FDD"/>
    <w:rsid w:val="2AB00CB9"/>
    <w:rsid w:val="2AC770A0"/>
    <w:rsid w:val="2ADB4165"/>
    <w:rsid w:val="2AE20089"/>
    <w:rsid w:val="2B7924D3"/>
    <w:rsid w:val="2B991AB0"/>
    <w:rsid w:val="2BC2788C"/>
    <w:rsid w:val="2BE271C7"/>
    <w:rsid w:val="2BF76EE4"/>
    <w:rsid w:val="2BFD1D55"/>
    <w:rsid w:val="2C243B81"/>
    <w:rsid w:val="2C64742D"/>
    <w:rsid w:val="2CA65D6E"/>
    <w:rsid w:val="2CAE1DFF"/>
    <w:rsid w:val="2CE71864"/>
    <w:rsid w:val="2D0848F4"/>
    <w:rsid w:val="2D306F11"/>
    <w:rsid w:val="2D397142"/>
    <w:rsid w:val="2D4F1984"/>
    <w:rsid w:val="2D865C8A"/>
    <w:rsid w:val="2DA31D38"/>
    <w:rsid w:val="2E114AFB"/>
    <w:rsid w:val="2E79022B"/>
    <w:rsid w:val="2F2A1380"/>
    <w:rsid w:val="2F407445"/>
    <w:rsid w:val="2F6D6BF8"/>
    <w:rsid w:val="305A1716"/>
    <w:rsid w:val="308F6ECF"/>
    <w:rsid w:val="30BA48E7"/>
    <w:rsid w:val="30F85705"/>
    <w:rsid w:val="31085D41"/>
    <w:rsid w:val="312C00A2"/>
    <w:rsid w:val="312F769E"/>
    <w:rsid w:val="31307AFE"/>
    <w:rsid w:val="31716A86"/>
    <w:rsid w:val="31F92B93"/>
    <w:rsid w:val="32002589"/>
    <w:rsid w:val="3235075B"/>
    <w:rsid w:val="3243100D"/>
    <w:rsid w:val="328C6723"/>
    <w:rsid w:val="328D3E75"/>
    <w:rsid w:val="32EC1CEB"/>
    <w:rsid w:val="33861354"/>
    <w:rsid w:val="339F038A"/>
    <w:rsid w:val="33AE08E1"/>
    <w:rsid w:val="33B66B8B"/>
    <w:rsid w:val="33EC1B85"/>
    <w:rsid w:val="33EE30FE"/>
    <w:rsid w:val="340B30B5"/>
    <w:rsid w:val="342B17CD"/>
    <w:rsid w:val="34357FFF"/>
    <w:rsid w:val="346408E5"/>
    <w:rsid w:val="34692BFE"/>
    <w:rsid w:val="34A16E0A"/>
    <w:rsid w:val="34A30F22"/>
    <w:rsid w:val="34CB5AE2"/>
    <w:rsid w:val="34FF423F"/>
    <w:rsid w:val="350619E7"/>
    <w:rsid w:val="35470F7B"/>
    <w:rsid w:val="354A3431"/>
    <w:rsid w:val="35BF6203"/>
    <w:rsid w:val="35E77E4F"/>
    <w:rsid w:val="36820D95"/>
    <w:rsid w:val="36DB27E6"/>
    <w:rsid w:val="370074BA"/>
    <w:rsid w:val="377E38B8"/>
    <w:rsid w:val="379575C2"/>
    <w:rsid w:val="37A70B41"/>
    <w:rsid w:val="37B30F66"/>
    <w:rsid w:val="37D95CB5"/>
    <w:rsid w:val="37E1553E"/>
    <w:rsid w:val="37E449AE"/>
    <w:rsid w:val="381979D3"/>
    <w:rsid w:val="385136B2"/>
    <w:rsid w:val="386C0E23"/>
    <w:rsid w:val="388A1D3C"/>
    <w:rsid w:val="38C420A7"/>
    <w:rsid w:val="38E473A5"/>
    <w:rsid w:val="38FD3FB5"/>
    <w:rsid w:val="395D72F1"/>
    <w:rsid w:val="396B4DB7"/>
    <w:rsid w:val="396E0F94"/>
    <w:rsid w:val="39F33EF1"/>
    <w:rsid w:val="3A02053D"/>
    <w:rsid w:val="3A035551"/>
    <w:rsid w:val="3A106389"/>
    <w:rsid w:val="3A1F1E78"/>
    <w:rsid w:val="3A8911F8"/>
    <w:rsid w:val="3A891719"/>
    <w:rsid w:val="3A8F47FA"/>
    <w:rsid w:val="3AB138C6"/>
    <w:rsid w:val="3BA50921"/>
    <w:rsid w:val="3BB6518A"/>
    <w:rsid w:val="3BEB4F70"/>
    <w:rsid w:val="3BF34A1D"/>
    <w:rsid w:val="3BF42BF0"/>
    <w:rsid w:val="3C046AB8"/>
    <w:rsid w:val="3C35598B"/>
    <w:rsid w:val="3C4A2B9F"/>
    <w:rsid w:val="3C5D7CBE"/>
    <w:rsid w:val="3CAB3899"/>
    <w:rsid w:val="3CBF1B40"/>
    <w:rsid w:val="3CEA4F51"/>
    <w:rsid w:val="3D1309AC"/>
    <w:rsid w:val="3D50442D"/>
    <w:rsid w:val="3D673DEF"/>
    <w:rsid w:val="3D6B60D2"/>
    <w:rsid w:val="3D935D9F"/>
    <w:rsid w:val="3DA83401"/>
    <w:rsid w:val="3DA91EB2"/>
    <w:rsid w:val="3DAD1CC3"/>
    <w:rsid w:val="3DB65977"/>
    <w:rsid w:val="3DC3562A"/>
    <w:rsid w:val="3DD07BE6"/>
    <w:rsid w:val="3DF22091"/>
    <w:rsid w:val="3E1C5380"/>
    <w:rsid w:val="3E2D0960"/>
    <w:rsid w:val="3EAE20B9"/>
    <w:rsid w:val="3EB241DA"/>
    <w:rsid w:val="3EB94F4F"/>
    <w:rsid w:val="3EC551B7"/>
    <w:rsid w:val="3EE93EED"/>
    <w:rsid w:val="3F516B05"/>
    <w:rsid w:val="3F5B3118"/>
    <w:rsid w:val="3F702221"/>
    <w:rsid w:val="3F97003A"/>
    <w:rsid w:val="3F997228"/>
    <w:rsid w:val="3FA53D77"/>
    <w:rsid w:val="3FC90AB1"/>
    <w:rsid w:val="3FD10984"/>
    <w:rsid w:val="404E74E8"/>
    <w:rsid w:val="40547059"/>
    <w:rsid w:val="406D22D9"/>
    <w:rsid w:val="408A6B40"/>
    <w:rsid w:val="408C5D5A"/>
    <w:rsid w:val="4092199F"/>
    <w:rsid w:val="40ED2526"/>
    <w:rsid w:val="412D10FA"/>
    <w:rsid w:val="415A3663"/>
    <w:rsid w:val="416C142E"/>
    <w:rsid w:val="41703F20"/>
    <w:rsid w:val="418559EE"/>
    <w:rsid w:val="4199585A"/>
    <w:rsid w:val="41C00631"/>
    <w:rsid w:val="41D02A92"/>
    <w:rsid w:val="42070318"/>
    <w:rsid w:val="420A03DA"/>
    <w:rsid w:val="42F04887"/>
    <w:rsid w:val="43495316"/>
    <w:rsid w:val="43667A1A"/>
    <w:rsid w:val="438B3352"/>
    <w:rsid w:val="43BC4AF1"/>
    <w:rsid w:val="43CE2928"/>
    <w:rsid w:val="43D1225A"/>
    <w:rsid w:val="44882E25"/>
    <w:rsid w:val="44C93746"/>
    <w:rsid w:val="44FF34A7"/>
    <w:rsid w:val="452457E1"/>
    <w:rsid w:val="45676F6B"/>
    <w:rsid w:val="459A5BC5"/>
    <w:rsid w:val="462C207A"/>
    <w:rsid w:val="46337C01"/>
    <w:rsid w:val="466060B3"/>
    <w:rsid w:val="46840346"/>
    <w:rsid w:val="46C500F1"/>
    <w:rsid w:val="46CA44E4"/>
    <w:rsid w:val="46CE6FD6"/>
    <w:rsid w:val="4722090C"/>
    <w:rsid w:val="47256C62"/>
    <w:rsid w:val="479733DA"/>
    <w:rsid w:val="47F81D88"/>
    <w:rsid w:val="480B03EB"/>
    <w:rsid w:val="4859451E"/>
    <w:rsid w:val="486037F6"/>
    <w:rsid w:val="48A16BAF"/>
    <w:rsid w:val="48AF18EA"/>
    <w:rsid w:val="48BB0092"/>
    <w:rsid w:val="48D1043A"/>
    <w:rsid w:val="48E26B1E"/>
    <w:rsid w:val="48E857AF"/>
    <w:rsid w:val="49AD3738"/>
    <w:rsid w:val="49B27967"/>
    <w:rsid w:val="49BE7E39"/>
    <w:rsid w:val="4A5C478F"/>
    <w:rsid w:val="4A635600"/>
    <w:rsid w:val="4A852A8D"/>
    <w:rsid w:val="4A86024C"/>
    <w:rsid w:val="4A8E09AD"/>
    <w:rsid w:val="4AA62C09"/>
    <w:rsid w:val="4AB13F10"/>
    <w:rsid w:val="4ABA6CC2"/>
    <w:rsid w:val="4B1B2ECF"/>
    <w:rsid w:val="4B5F0034"/>
    <w:rsid w:val="4B603D34"/>
    <w:rsid w:val="4B7666AB"/>
    <w:rsid w:val="4B932FE8"/>
    <w:rsid w:val="4BF944CE"/>
    <w:rsid w:val="4C0849EF"/>
    <w:rsid w:val="4C2F41A4"/>
    <w:rsid w:val="4D461514"/>
    <w:rsid w:val="4DBE0454"/>
    <w:rsid w:val="4DD759A0"/>
    <w:rsid w:val="4E445B45"/>
    <w:rsid w:val="4EA01E83"/>
    <w:rsid w:val="4EA16178"/>
    <w:rsid w:val="4EDE2193"/>
    <w:rsid w:val="4F2F145C"/>
    <w:rsid w:val="4F455F5A"/>
    <w:rsid w:val="4F8A3D9F"/>
    <w:rsid w:val="4FAB0BD5"/>
    <w:rsid w:val="4FC955BE"/>
    <w:rsid w:val="50120070"/>
    <w:rsid w:val="505C17AE"/>
    <w:rsid w:val="5068416B"/>
    <w:rsid w:val="50B8782D"/>
    <w:rsid w:val="50BA4CC0"/>
    <w:rsid w:val="511C5981"/>
    <w:rsid w:val="51295DBA"/>
    <w:rsid w:val="517A6A24"/>
    <w:rsid w:val="51A97CDA"/>
    <w:rsid w:val="51AC3A8A"/>
    <w:rsid w:val="51E7154B"/>
    <w:rsid w:val="521078F8"/>
    <w:rsid w:val="52E650D7"/>
    <w:rsid w:val="531719BC"/>
    <w:rsid w:val="5328232F"/>
    <w:rsid w:val="5347445F"/>
    <w:rsid w:val="53A51A58"/>
    <w:rsid w:val="53CD699A"/>
    <w:rsid w:val="54246E44"/>
    <w:rsid w:val="542D1DAD"/>
    <w:rsid w:val="54353F9D"/>
    <w:rsid w:val="549C0FF5"/>
    <w:rsid w:val="54AA67E8"/>
    <w:rsid w:val="55200E06"/>
    <w:rsid w:val="552053D0"/>
    <w:rsid w:val="55566D68"/>
    <w:rsid w:val="55B9096C"/>
    <w:rsid w:val="55CB6607"/>
    <w:rsid w:val="55E37889"/>
    <w:rsid w:val="55F936B0"/>
    <w:rsid w:val="56151782"/>
    <w:rsid w:val="561D553B"/>
    <w:rsid w:val="56261D2F"/>
    <w:rsid w:val="56E458CB"/>
    <w:rsid w:val="56EC2EAE"/>
    <w:rsid w:val="57527466"/>
    <w:rsid w:val="576556E7"/>
    <w:rsid w:val="57F16E37"/>
    <w:rsid w:val="58076959"/>
    <w:rsid w:val="580F1057"/>
    <w:rsid w:val="58496EF9"/>
    <w:rsid w:val="587547D2"/>
    <w:rsid w:val="589D3C92"/>
    <w:rsid w:val="58DF1B90"/>
    <w:rsid w:val="58FB5091"/>
    <w:rsid w:val="590133D1"/>
    <w:rsid w:val="593A439E"/>
    <w:rsid w:val="594A0E70"/>
    <w:rsid w:val="594B184B"/>
    <w:rsid w:val="59822285"/>
    <w:rsid w:val="598C3589"/>
    <w:rsid w:val="59E41FE5"/>
    <w:rsid w:val="5A75667E"/>
    <w:rsid w:val="5A995821"/>
    <w:rsid w:val="5ABD0F5F"/>
    <w:rsid w:val="5AC86513"/>
    <w:rsid w:val="5BA22A3F"/>
    <w:rsid w:val="5C281611"/>
    <w:rsid w:val="5C563555"/>
    <w:rsid w:val="5C836EE1"/>
    <w:rsid w:val="5CD143DA"/>
    <w:rsid w:val="5CD26463"/>
    <w:rsid w:val="5D3F4A3A"/>
    <w:rsid w:val="5D49203E"/>
    <w:rsid w:val="5DA31058"/>
    <w:rsid w:val="5DB6084C"/>
    <w:rsid w:val="5DCE0087"/>
    <w:rsid w:val="5E392465"/>
    <w:rsid w:val="5E3E0586"/>
    <w:rsid w:val="5E713D99"/>
    <w:rsid w:val="5E7919F9"/>
    <w:rsid w:val="5EC05B97"/>
    <w:rsid w:val="5EC73BE1"/>
    <w:rsid w:val="5F106FDF"/>
    <w:rsid w:val="5F164C85"/>
    <w:rsid w:val="5F2E07B9"/>
    <w:rsid w:val="5F41673E"/>
    <w:rsid w:val="5F7679C4"/>
    <w:rsid w:val="5F7F7441"/>
    <w:rsid w:val="5FAC3308"/>
    <w:rsid w:val="601B1EE1"/>
    <w:rsid w:val="60B453AD"/>
    <w:rsid w:val="60CD7D73"/>
    <w:rsid w:val="60ED7350"/>
    <w:rsid w:val="6115002E"/>
    <w:rsid w:val="618872FA"/>
    <w:rsid w:val="61AA4B9C"/>
    <w:rsid w:val="620344CF"/>
    <w:rsid w:val="6226148A"/>
    <w:rsid w:val="622B7232"/>
    <w:rsid w:val="623325FE"/>
    <w:rsid w:val="62DF24F0"/>
    <w:rsid w:val="63255C5D"/>
    <w:rsid w:val="63480784"/>
    <w:rsid w:val="634E0140"/>
    <w:rsid w:val="6350137D"/>
    <w:rsid w:val="63C40272"/>
    <w:rsid w:val="63C67A48"/>
    <w:rsid w:val="63E241AA"/>
    <w:rsid w:val="63E634F2"/>
    <w:rsid w:val="63F27D49"/>
    <w:rsid w:val="63FA61A4"/>
    <w:rsid w:val="64316853"/>
    <w:rsid w:val="64466571"/>
    <w:rsid w:val="648D138E"/>
    <w:rsid w:val="649B536B"/>
    <w:rsid w:val="64D464F7"/>
    <w:rsid w:val="65562818"/>
    <w:rsid w:val="655C3B7E"/>
    <w:rsid w:val="656F6884"/>
    <w:rsid w:val="659D1DBC"/>
    <w:rsid w:val="65CE37BB"/>
    <w:rsid w:val="65D83457"/>
    <w:rsid w:val="65E61A42"/>
    <w:rsid w:val="661B7AB4"/>
    <w:rsid w:val="662E5667"/>
    <w:rsid w:val="66484C60"/>
    <w:rsid w:val="665B59B8"/>
    <w:rsid w:val="666B5609"/>
    <w:rsid w:val="66AA2BD8"/>
    <w:rsid w:val="66C8643E"/>
    <w:rsid w:val="66E5373F"/>
    <w:rsid w:val="66F77C12"/>
    <w:rsid w:val="670859D2"/>
    <w:rsid w:val="673B33C9"/>
    <w:rsid w:val="67630B2B"/>
    <w:rsid w:val="676A4610"/>
    <w:rsid w:val="679316CB"/>
    <w:rsid w:val="67C41CBB"/>
    <w:rsid w:val="67DF2ACC"/>
    <w:rsid w:val="684011EA"/>
    <w:rsid w:val="68522888"/>
    <w:rsid w:val="68623BE2"/>
    <w:rsid w:val="687F2AFC"/>
    <w:rsid w:val="688C64B3"/>
    <w:rsid w:val="68951A5F"/>
    <w:rsid w:val="68953261"/>
    <w:rsid w:val="689D68CD"/>
    <w:rsid w:val="68BF33A8"/>
    <w:rsid w:val="68E026E1"/>
    <w:rsid w:val="69484BB2"/>
    <w:rsid w:val="69AF73BD"/>
    <w:rsid w:val="69BD0F56"/>
    <w:rsid w:val="6A585D0E"/>
    <w:rsid w:val="6AD13824"/>
    <w:rsid w:val="6B0F11B6"/>
    <w:rsid w:val="6B261B6A"/>
    <w:rsid w:val="6B714110"/>
    <w:rsid w:val="6B8D0B95"/>
    <w:rsid w:val="6BBC3C61"/>
    <w:rsid w:val="6BD21626"/>
    <w:rsid w:val="6BD35F2D"/>
    <w:rsid w:val="6C0552AC"/>
    <w:rsid w:val="6C0B57A3"/>
    <w:rsid w:val="6C1331CB"/>
    <w:rsid w:val="6C4369B9"/>
    <w:rsid w:val="6C891FB9"/>
    <w:rsid w:val="6C8975E2"/>
    <w:rsid w:val="6C8E6023"/>
    <w:rsid w:val="6C8F0D21"/>
    <w:rsid w:val="6CBD0550"/>
    <w:rsid w:val="6CC56A5C"/>
    <w:rsid w:val="6CEA29ED"/>
    <w:rsid w:val="6D526EEE"/>
    <w:rsid w:val="6E0E0C26"/>
    <w:rsid w:val="6EBA6FC6"/>
    <w:rsid w:val="6EF06AD7"/>
    <w:rsid w:val="6F7E6BF3"/>
    <w:rsid w:val="6F801900"/>
    <w:rsid w:val="6FA353F8"/>
    <w:rsid w:val="6FCD7C56"/>
    <w:rsid w:val="70081277"/>
    <w:rsid w:val="701723AC"/>
    <w:rsid w:val="701C0AB2"/>
    <w:rsid w:val="704C6CF1"/>
    <w:rsid w:val="704F65DD"/>
    <w:rsid w:val="707B407D"/>
    <w:rsid w:val="709335E5"/>
    <w:rsid w:val="70E57BE1"/>
    <w:rsid w:val="70EC07BF"/>
    <w:rsid w:val="70F04414"/>
    <w:rsid w:val="70F92A2E"/>
    <w:rsid w:val="720A0116"/>
    <w:rsid w:val="72A13EDF"/>
    <w:rsid w:val="72B14AA6"/>
    <w:rsid w:val="72EC65AF"/>
    <w:rsid w:val="730D5D09"/>
    <w:rsid w:val="734D742C"/>
    <w:rsid w:val="73E212B8"/>
    <w:rsid w:val="742D0653"/>
    <w:rsid w:val="744A2D86"/>
    <w:rsid w:val="74581611"/>
    <w:rsid w:val="746C0790"/>
    <w:rsid w:val="749D75FC"/>
    <w:rsid w:val="74A14EF6"/>
    <w:rsid w:val="75050D66"/>
    <w:rsid w:val="753B0BFF"/>
    <w:rsid w:val="75542870"/>
    <w:rsid w:val="75634F62"/>
    <w:rsid w:val="7614205F"/>
    <w:rsid w:val="765C31CF"/>
    <w:rsid w:val="766A1420"/>
    <w:rsid w:val="76D36CB6"/>
    <w:rsid w:val="76FC1F87"/>
    <w:rsid w:val="770D4455"/>
    <w:rsid w:val="771D33A0"/>
    <w:rsid w:val="77377CE0"/>
    <w:rsid w:val="77BA67F0"/>
    <w:rsid w:val="77BF1E80"/>
    <w:rsid w:val="78082517"/>
    <w:rsid w:val="781E7688"/>
    <w:rsid w:val="78461E4F"/>
    <w:rsid w:val="78A95A88"/>
    <w:rsid w:val="79202AC9"/>
    <w:rsid w:val="792B62DE"/>
    <w:rsid w:val="795124A9"/>
    <w:rsid w:val="79ED4D77"/>
    <w:rsid w:val="7A080CC3"/>
    <w:rsid w:val="7A707A80"/>
    <w:rsid w:val="7A8F43F6"/>
    <w:rsid w:val="7AA86A41"/>
    <w:rsid w:val="7AB006D4"/>
    <w:rsid w:val="7ADF1D64"/>
    <w:rsid w:val="7B0C0269"/>
    <w:rsid w:val="7B3C3170"/>
    <w:rsid w:val="7B9C1CE2"/>
    <w:rsid w:val="7BB21980"/>
    <w:rsid w:val="7BFB7CB5"/>
    <w:rsid w:val="7CC70CBE"/>
    <w:rsid w:val="7D156D56"/>
    <w:rsid w:val="7D8A1D89"/>
    <w:rsid w:val="7DB11D69"/>
    <w:rsid w:val="7DF13E64"/>
    <w:rsid w:val="7E4A0ED6"/>
    <w:rsid w:val="7E4B4A8C"/>
    <w:rsid w:val="7E6D4A02"/>
    <w:rsid w:val="7E8E43A4"/>
    <w:rsid w:val="7EB62349"/>
    <w:rsid w:val="7ECE417E"/>
    <w:rsid w:val="7F771C7A"/>
    <w:rsid w:val="7FA3174E"/>
    <w:rsid w:val="7FC7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name="header"/>
    <w:lsdException w:qFormat="1" w:unhideWhenUsed="0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99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utoSpaceDE w:val="0"/>
      <w:autoSpaceDN w:val="0"/>
      <w:adjustRightInd w:val="0"/>
      <w:spacing w:before="100" w:beforeAutospacing="1" w:after="100" w:afterAutospacing="1" w:line="360" w:lineRule="auto"/>
      <w:jc w:val="center"/>
    </w:pPr>
    <w:rPr>
      <w:rFonts w:ascii="微软雅黑" w:hAnsi="微软雅黑" w:eastAsia="微软雅黑" w:cs="Arial"/>
      <w:sz w:val="21"/>
      <w:szCs w:val="21"/>
      <w:lang w:val="en-US" w:eastAsia="zh-CN" w:bidi="ar-SA"/>
    </w:rPr>
  </w:style>
  <w:style w:type="paragraph" w:styleId="2">
    <w:name w:val="heading 1"/>
    <w:next w:val="3"/>
    <w:autoRedefine/>
    <w:qFormat/>
    <w:uiPriority w:val="0"/>
    <w:pPr>
      <w:keepNext/>
      <w:numPr>
        <w:ilvl w:val="0"/>
        <w:numId w:val="1"/>
      </w:numPr>
      <w:adjustRightInd w:val="0"/>
      <w:spacing w:before="240" w:after="240"/>
      <w:outlineLvl w:val="0"/>
    </w:pPr>
    <w:rPr>
      <w:rFonts w:ascii="Arial" w:hAnsi="Arial" w:eastAsia="宋体" w:cs="Arial"/>
      <w:b/>
      <w:sz w:val="22"/>
      <w:szCs w:val="22"/>
      <w:lang w:val="en-US" w:eastAsia="zh-CN" w:bidi="ar-SA"/>
    </w:rPr>
  </w:style>
  <w:style w:type="paragraph" w:styleId="5">
    <w:name w:val="heading 2"/>
    <w:basedOn w:val="2"/>
    <w:next w:val="3"/>
    <w:autoRedefine/>
    <w:qFormat/>
    <w:uiPriority w:val="0"/>
    <w:pPr>
      <w:numPr>
        <w:ilvl w:val="1"/>
      </w:numPr>
      <w:spacing w:before="312" w:beforeLines="100" w:after="312" w:afterLines="100"/>
      <w:outlineLvl w:val="1"/>
    </w:pPr>
    <w:rPr>
      <w:bCs/>
    </w:rPr>
  </w:style>
  <w:style w:type="paragraph" w:styleId="6">
    <w:name w:val="heading 3"/>
    <w:next w:val="3"/>
    <w:autoRedefine/>
    <w:qFormat/>
    <w:uiPriority w:val="0"/>
    <w:pPr>
      <w:keepNext/>
      <w:numPr>
        <w:ilvl w:val="2"/>
        <w:numId w:val="1"/>
      </w:numPr>
      <w:spacing w:before="160" w:after="160"/>
      <w:outlineLvl w:val="2"/>
    </w:pPr>
    <w:rPr>
      <w:rFonts w:ascii="Arial" w:hAnsi="Arial" w:eastAsia="宋体" w:cs="Arial"/>
      <w:sz w:val="22"/>
      <w:szCs w:val="22"/>
      <w:lang w:val="en-US" w:eastAsia="zh-CN" w:bidi="ar-SA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4"/>
    <w:qFormat/>
    <w:uiPriority w:val="99"/>
    <w:pPr>
      <w:autoSpaceDE/>
      <w:autoSpaceDN/>
      <w:adjustRightInd/>
      <w:spacing w:after="0"/>
      <w:jc w:val="left"/>
    </w:pPr>
    <w:rPr>
      <w:rFonts w:ascii="Arial" w:hAnsi="Arial"/>
      <w:shd w:val="clear" w:color="auto" w:fill="FFFFFF"/>
    </w:rPr>
  </w:style>
  <w:style w:type="paragraph" w:styleId="4">
    <w:name w:val="Body Text"/>
    <w:basedOn w:val="1"/>
    <w:autoRedefine/>
    <w:qFormat/>
    <w:uiPriority w:val="99"/>
    <w:pPr>
      <w:spacing w:after="120"/>
    </w:pPr>
  </w:style>
  <w:style w:type="paragraph" w:styleId="7">
    <w:name w:val="toc 3"/>
    <w:basedOn w:val="1"/>
    <w:next w:val="1"/>
    <w:autoRedefine/>
    <w:qFormat/>
    <w:uiPriority w:val="39"/>
    <w:pPr>
      <w:autoSpaceDE/>
      <w:autoSpaceDN/>
      <w:adjustRightInd/>
      <w:ind w:left="839"/>
      <w:jc w:val="left"/>
    </w:pPr>
    <w:rPr>
      <w:rFonts w:ascii="Times New Roman" w:hAnsi="Times New Roman" w:cs="Times New Roman"/>
      <w:smallCaps/>
      <w:sz w:val="20"/>
      <w:szCs w:val="20"/>
    </w:rPr>
  </w:style>
  <w:style w:type="paragraph" w:styleId="8">
    <w:name w:val="footer"/>
    <w:basedOn w:val="1"/>
    <w:autoRedefine/>
    <w:semiHidden/>
    <w:qFormat/>
    <w:uiPriority w:val="99"/>
    <w:pPr>
      <w:autoSpaceDE/>
      <w:autoSpaceDN/>
      <w:adjustRightInd/>
      <w:snapToGrid w:val="0"/>
      <w:spacing w:line="240" w:lineRule="auto"/>
      <w:jc w:val="both"/>
    </w:pPr>
    <w:rPr>
      <w:sz w:val="18"/>
      <w:szCs w:val="18"/>
    </w:rPr>
  </w:style>
  <w:style w:type="paragraph" w:styleId="9">
    <w:name w:val="header"/>
    <w:basedOn w:val="1"/>
    <w:autoRedefine/>
    <w:semiHidden/>
    <w:qFormat/>
    <w:uiPriority w:val="99"/>
    <w:pPr>
      <w:autoSpaceDE/>
      <w:autoSpaceDN/>
      <w:adjustRightInd/>
      <w:snapToGrid w:val="0"/>
      <w:spacing w:line="240" w:lineRule="auto"/>
    </w:pPr>
  </w:style>
  <w:style w:type="paragraph" w:styleId="10">
    <w:name w:val="toc 1"/>
    <w:basedOn w:val="1"/>
    <w:next w:val="1"/>
    <w:autoRedefine/>
    <w:qFormat/>
    <w:uiPriority w:val="39"/>
    <w:pPr>
      <w:autoSpaceDE/>
      <w:autoSpaceDN/>
      <w:adjustRightInd/>
      <w:jc w:val="left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11">
    <w:name w:val="toc 2"/>
    <w:basedOn w:val="1"/>
    <w:next w:val="1"/>
    <w:autoRedefine/>
    <w:qFormat/>
    <w:uiPriority w:val="39"/>
    <w:pPr>
      <w:tabs>
        <w:tab w:val="left" w:pos="840"/>
        <w:tab w:val="right" w:leader="dot" w:pos="8296"/>
      </w:tabs>
      <w:autoSpaceDE/>
      <w:autoSpaceDN/>
      <w:adjustRightInd/>
      <w:ind w:left="414"/>
      <w:jc w:val="left"/>
    </w:pPr>
    <w:rPr>
      <w:rFonts w:ascii="Times New Roman" w:hAnsi="Times New Roman" w:cs="Times New Roman"/>
      <w:smallCaps/>
      <w:sz w:val="20"/>
      <w:szCs w:val="20"/>
    </w:rPr>
  </w:style>
  <w:style w:type="paragraph" w:styleId="12">
    <w:name w:val="Normal (Web)"/>
    <w:basedOn w:val="1"/>
    <w:autoRedefine/>
    <w:qFormat/>
    <w:uiPriority w:val="0"/>
    <w:pPr>
      <w:jc w:val="left"/>
    </w:pPr>
    <w:rPr>
      <w:rFonts w:cs="Times New Roman"/>
      <w:sz w:val="24"/>
    </w:rPr>
  </w:style>
  <w:style w:type="paragraph" w:styleId="13">
    <w:name w:val="Title"/>
    <w:basedOn w:val="1"/>
    <w:next w:val="1"/>
    <w:link w:val="25"/>
    <w:qFormat/>
    <w:uiPriority w:val="0"/>
    <w:pPr>
      <w:spacing w:before="240" w:after="60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5">
    <w:name w:val="Table Grid"/>
    <w:basedOn w:val="1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autoRedefine/>
    <w:qFormat/>
    <w:uiPriority w:val="99"/>
    <w:rPr>
      <w:color w:val="0000FF"/>
      <w:u w:val="single"/>
    </w:rPr>
  </w:style>
  <w:style w:type="paragraph" w:customStyle="1" w:styleId="18">
    <w:name w:val="表格文本标题"/>
    <w:autoRedefine/>
    <w:qFormat/>
    <w:uiPriority w:val="99"/>
    <w:pPr>
      <w:spacing w:line="360" w:lineRule="auto"/>
      <w:jc w:val="center"/>
    </w:pPr>
    <w:rPr>
      <w:rFonts w:ascii="Arial" w:hAnsi="Arial" w:eastAsia="宋体" w:cs="Arial"/>
      <w:sz w:val="21"/>
      <w:szCs w:val="21"/>
      <w:lang w:val="en-US" w:eastAsia="zh-CN" w:bidi="ar-SA"/>
    </w:rPr>
  </w:style>
  <w:style w:type="paragraph" w:customStyle="1" w:styleId="19">
    <w:name w:val="封面文档标题"/>
    <w:basedOn w:val="1"/>
    <w:autoRedefine/>
    <w:semiHidden/>
    <w:qFormat/>
    <w:uiPriority w:val="99"/>
    <w:pPr>
      <w:framePr w:wrap="notBeside" w:vAnchor="text" w:hAnchor="text" w:xAlign="center" w:y="1"/>
      <w:shd w:val="solid" w:color="FFFFFF" w:fill="FFFFFF"/>
    </w:pPr>
    <w:rPr>
      <w:rFonts w:ascii="Times New Roman" w:hAnsi="Times New Roman" w:eastAsia="黑体" w:cs="Times New Roman"/>
      <w:sz w:val="44"/>
      <w:szCs w:val="44"/>
    </w:rPr>
  </w:style>
  <w:style w:type="paragraph" w:customStyle="1" w:styleId="20">
    <w:name w:val="目录"/>
    <w:next w:val="1"/>
    <w:autoRedefine/>
    <w:semiHidden/>
    <w:qFormat/>
    <w:uiPriority w:val="99"/>
    <w:pPr>
      <w:keepNext/>
      <w:pageBreakBefore/>
      <w:spacing w:before="480" w:after="360"/>
      <w:jc w:val="center"/>
    </w:pPr>
    <w:rPr>
      <w:rFonts w:ascii="Arial" w:hAnsi="Arial" w:eastAsia="黑体" w:cs="Arial"/>
      <w:sz w:val="32"/>
      <w:szCs w:val="32"/>
      <w:lang w:val="en-US" w:eastAsia="zh-CN" w:bidi="ar-SA"/>
    </w:rPr>
  </w:style>
  <w:style w:type="paragraph" w:customStyle="1" w:styleId="21">
    <w:name w:val="表格文本居中"/>
    <w:autoRedefine/>
    <w:qFormat/>
    <w:uiPriority w:val="99"/>
    <w:pPr>
      <w:widowControl w:val="0"/>
      <w:autoSpaceDE w:val="0"/>
      <w:autoSpaceDN w:val="0"/>
      <w:adjustRightInd w:val="0"/>
      <w:spacing w:before="40" w:after="40"/>
      <w:jc w:val="center"/>
    </w:pPr>
    <w:rPr>
      <w:rFonts w:ascii="Arial" w:hAnsi="Arial" w:eastAsia="宋体" w:cs="Arial"/>
      <w:sz w:val="21"/>
      <w:szCs w:val="21"/>
      <w:lang w:val="en-US" w:eastAsia="zh-CN" w:bidi="ar-SA"/>
    </w:rPr>
  </w:style>
  <w:style w:type="paragraph" w:customStyle="1" w:styleId="22">
    <w:name w:val="表格文本"/>
    <w:autoRedefine/>
    <w:qFormat/>
    <w:uiPriority w:val="99"/>
    <w:pPr>
      <w:spacing w:before="40" w:after="40"/>
    </w:pPr>
    <w:rPr>
      <w:rFonts w:ascii="Arial" w:hAnsi="Arial" w:eastAsia="宋体" w:cs="Arial"/>
      <w:sz w:val="21"/>
      <w:szCs w:val="21"/>
      <w:lang w:val="en-US" w:eastAsia="zh-CN" w:bidi="ar-SA"/>
    </w:rPr>
  </w:style>
  <w:style w:type="paragraph" w:customStyle="1" w:styleId="23">
    <w:name w:val="Table Paragraph"/>
    <w:basedOn w:val="1"/>
    <w:unhideWhenUsed/>
    <w:qFormat/>
    <w:uiPriority w:val="1"/>
    <w:pPr>
      <w:widowControl w:val="0"/>
      <w:spacing w:line="240" w:lineRule="auto"/>
      <w:ind w:left="99"/>
      <w:jc w:val="left"/>
    </w:pPr>
    <w:rPr>
      <w:rFonts w:ascii="Times New Roman" w:hAnsi="Times New Roman" w:eastAsia="Times New Roman" w:cs="Times New Roman"/>
      <w:sz w:val="24"/>
      <w:szCs w:val="24"/>
    </w:rPr>
  </w:style>
  <w:style w:type="paragraph" w:customStyle="1" w:styleId="24">
    <w:name w:val="TOC 标题1"/>
    <w:basedOn w:val="2"/>
    <w:next w:val="1"/>
    <w:autoRedefine/>
    <w:unhideWhenUsed/>
    <w:qFormat/>
    <w:uiPriority w:val="39"/>
    <w:pPr>
      <w:keepLines/>
      <w:numPr>
        <w:numId w:val="0"/>
      </w:numPr>
      <w:tabs>
        <w:tab w:val="clear" w:pos="0"/>
      </w:tabs>
      <w:adjustRightInd/>
      <w:spacing w:after="0" w:line="259" w:lineRule="auto"/>
      <w:outlineLvl w:val="9"/>
    </w:pPr>
    <w:rPr>
      <w:rFonts w:asciiTheme="majorHAnsi" w:hAnsiTheme="majorHAnsi" w:eastAsiaTheme="majorEastAsia" w:cstheme="majorBidi"/>
      <w:b w:val="0"/>
      <w:color w:val="2E54A1" w:themeColor="accent1" w:themeShade="BF"/>
      <w:sz w:val="32"/>
      <w:szCs w:val="32"/>
    </w:rPr>
  </w:style>
  <w:style w:type="character" w:customStyle="1" w:styleId="25">
    <w:name w:val="标题 字符"/>
    <w:basedOn w:val="16"/>
    <w:link w:val="1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spec-sheet-caption"/>
    <w:basedOn w:val="16"/>
    <w:uiPriority w:val="0"/>
  </w:style>
  <w:style w:type="paragraph" w:styleId="27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6A97E-22C9-44C8-B717-699B11AC50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2384</Words>
  <Characters>13591</Characters>
  <Lines>113</Lines>
  <Paragraphs>31</Paragraphs>
  <TotalTime>0</TotalTime>
  <ScaleCrop>false</ScaleCrop>
  <LinksUpToDate>false</LinksUpToDate>
  <CharactersWithSpaces>15944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2024-04-26T02:43:00Z</dcterms:created>
  <dc:creator>周文飞</dc:creator>
  <cp:lastModifiedBy>周文飞</cp:lastModifiedBy>
  <dcterms:modified xsi:type="dcterms:W3CDTF">2024-04-30T08:02:50Z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BAA28226FA754FF193A39FDA86FF2968_13</vt:lpwstr>
  </property>
</Properties>
</file>