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046EB" w14:textId="77777777" w:rsidR="00BC0FBC" w:rsidRPr="00BC0FBC" w:rsidRDefault="00BC0FBC" w:rsidP="00BC0FBC">
      <w:pPr>
        <w:rPr>
          <w:b/>
          <w:bCs/>
        </w:rPr>
      </w:pPr>
      <w:r w:rsidRPr="00BC0FBC">
        <w:rPr>
          <w:b/>
          <w:bCs/>
        </w:rPr>
        <w:t>1. Bias and Fairness</w:t>
      </w:r>
    </w:p>
    <w:p w14:paraId="2D6D76E5" w14:textId="77777777" w:rsidR="00BC0FBC" w:rsidRPr="00BC0FBC" w:rsidRDefault="00BC0FBC" w:rsidP="00BC0FBC">
      <w:r w:rsidRPr="00BC0FBC">
        <w:t xml:space="preserve">Machine learning models trained </w:t>
      </w:r>
      <w:proofErr w:type="gramStart"/>
      <w:r w:rsidRPr="00BC0FBC">
        <w:t>on</w:t>
      </w:r>
      <w:proofErr w:type="gramEnd"/>
      <w:r w:rsidRPr="00BC0FBC">
        <w:t xml:space="preserve"> historical healthcare data can unintentionally perpetuate or even amplify existing biases. For example, if certain groups-such as minorities or low-income patients-have historically received less follow-up care, the model might unfairly predict higher readmission risk for these groups. This could lead to either over-allocation or under-allocation of resources, further entrenching health disparities.</w:t>
      </w:r>
    </w:p>
    <w:p w14:paraId="5B770907" w14:textId="77777777" w:rsidR="00BC0FBC" w:rsidRPr="00BC0FBC" w:rsidRDefault="00BC0FBC" w:rsidP="00BC0FBC">
      <w:r w:rsidRPr="00BC0FBC">
        <w:t>Bias in predictive models is particularly concerning in healthcare, where decisions can directly impact patient outcomes and well-being. If left unchecked, these biases can erode trust in the healthcare system and exacerbate inequities that public health initiatives aim to address. It is essential to recognize that fairness is not just a technical issue but a core ethical responsibility.</w:t>
      </w:r>
    </w:p>
    <w:p w14:paraId="00A24995" w14:textId="77777777" w:rsidR="00BC0FBC" w:rsidRPr="00BC0FBC" w:rsidRDefault="00BC0FBC" w:rsidP="00BC0FBC">
      <w:r w:rsidRPr="00BC0FBC">
        <w:t>To mitigate this risk, data scientists should conduct regular audits of both the training data and model predictions for evidence of disparate impact. Using fairness-aware algorithms and consulting with diverse stakeholders can help ensure that the model’s recommendations do not unfairly disadvantage any group. Transparent reporting of model performance across subgroups is also crucial for accountability.</w:t>
      </w:r>
    </w:p>
    <w:p w14:paraId="6CED8C27" w14:textId="77777777" w:rsidR="00BC0FBC" w:rsidRPr="00BC0FBC" w:rsidRDefault="00BC0FBC" w:rsidP="00BC0FBC">
      <w:pPr>
        <w:rPr>
          <w:b/>
          <w:bCs/>
        </w:rPr>
      </w:pPr>
      <w:r w:rsidRPr="00BC0FBC">
        <w:rPr>
          <w:b/>
          <w:bCs/>
        </w:rPr>
        <w:t>2. Privacy and Data Security</w:t>
      </w:r>
    </w:p>
    <w:p w14:paraId="7026A8C1" w14:textId="77777777" w:rsidR="00BC0FBC" w:rsidRPr="00BC0FBC" w:rsidRDefault="00BC0FBC" w:rsidP="00BC0FBC">
      <w:r w:rsidRPr="00BC0FBC">
        <w:t>Predictive models in healthcare require access to sensitive patient information, including demographics, medical history, and hospital visits. This raises significant privacy concerns, as unauthorized access or data breaches could lead to misuse of personal health information, identity theft, or discrimination. Protecting patient privacy is not only an ethical imperative but also a legal requirement under regulations like HIPAA or GDPR.</w:t>
      </w:r>
    </w:p>
    <w:p w14:paraId="1624F1C5" w14:textId="77777777" w:rsidR="00BC0FBC" w:rsidRPr="00BC0FBC" w:rsidRDefault="00BC0FBC" w:rsidP="00BC0FBC">
      <w:r w:rsidRPr="00BC0FBC">
        <w:t>The risk is heightened by the potential for re-identification, especially when datasets are linked or shared across institutions. Even de-identified data can sometimes be traced back to individuals if combined with other information. Data security lapses can undermine public trust and have serious consequences for both patients and healthcare providers.</w:t>
      </w:r>
    </w:p>
    <w:p w14:paraId="225BDD92" w14:textId="77777777" w:rsidR="00BC0FBC" w:rsidRPr="00BC0FBC" w:rsidRDefault="00BC0FBC" w:rsidP="00BC0FBC">
      <w:r w:rsidRPr="00BC0FBC">
        <w:t>To address these concerns, organizations should implement robust data governance policies, including data minimization, encryption, and strict access controls. Only the minimum necessary data should be used for modeling, and all processing should comply with relevant privacy laws. Regular security audits and staff training can further reduce the risk of breaches.</w:t>
      </w:r>
    </w:p>
    <w:p w14:paraId="394FFD0F" w14:textId="77777777" w:rsidR="00BC0FBC" w:rsidRPr="00BC0FBC" w:rsidRDefault="00BC0FBC" w:rsidP="00BC0FBC">
      <w:pPr>
        <w:rPr>
          <w:b/>
          <w:bCs/>
        </w:rPr>
      </w:pPr>
      <w:r w:rsidRPr="00BC0FBC">
        <w:rPr>
          <w:b/>
          <w:bCs/>
        </w:rPr>
        <w:t>3. Transparency and Explainability</w:t>
      </w:r>
    </w:p>
    <w:p w14:paraId="4CAC0C2E" w14:textId="77777777" w:rsidR="00BC0FBC" w:rsidRPr="00BC0FBC" w:rsidRDefault="00BC0FBC" w:rsidP="00BC0FBC">
      <w:r w:rsidRPr="00BC0FBC">
        <w:t xml:space="preserve">Complex machine learning models, especially those considered “black boxes,” can be difficult for clinicians and patients to understand. If healthcare providers cannot interpret </w:t>
      </w:r>
      <w:r w:rsidRPr="00BC0FBC">
        <w:lastRenderedPageBreak/>
        <w:t>how a risk score was determined, they may be reluctant to trust or act on the model’s recommendations. Lack of transparency can also make it challenging to identify and correct errors or biases in the model’s predictions.</w:t>
      </w:r>
    </w:p>
    <w:p w14:paraId="7F5C117B" w14:textId="77777777" w:rsidR="00BC0FBC" w:rsidRPr="00BC0FBC" w:rsidRDefault="00BC0FBC" w:rsidP="00BC0FBC">
      <w:r w:rsidRPr="00BC0FBC">
        <w:t>Explainability is crucial in healthcare, where decisions must be justified and communicated clearly to patients and their families. Without understandable reasoning behind predictions, patients may feel alienated or powerless, and clinicians may be unable to make informed decisions. Transparent models also facilitate regulatory compliance and ethical oversight.</w:t>
      </w:r>
    </w:p>
    <w:p w14:paraId="0A17948C" w14:textId="77777777" w:rsidR="00BC0FBC" w:rsidRPr="00BC0FBC" w:rsidRDefault="00BC0FBC" w:rsidP="00BC0FBC">
      <w:r w:rsidRPr="00BC0FBC">
        <w:t xml:space="preserve">To promote transparency, data scientists should prioritize the use of interpretable models or apply explainability tools such as SHAP or LIME to clarify predictions. Providing clear documentation and communication about how the model works, its limitations, and how its </w:t>
      </w:r>
      <w:proofErr w:type="gramStart"/>
      <w:r w:rsidRPr="00BC0FBC">
        <w:t>outputs</w:t>
      </w:r>
      <w:proofErr w:type="gramEnd"/>
      <w:r w:rsidRPr="00BC0FBC">
        <w:t xml:space="preserve"> should be used will help build trust and ensure responsible adoption in clinical practice.</w:t>
      </w:r>
    </w:p>
    <w:p w14:paraId="5095A013" w14:textId="77777777" w:rsidR="008D27D7" w:rsidRDefault="008D27D7"/>
    <w:sectPr w:rsidR="008D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8E"/>
    <w:rsid w:val="00054052"/>
    <w:rsid w:val="000E3BAE"/>
    <w:rsid w:val="002A648E"/>
    <w:rsid w:val="0033712F"/>
    <w:rsid w:val="004220D0"/>
    <w:rsid w:val="008D27D7"/>
    <w:rsid w:val="00A03F3B"/>
    <w:rsid w:val="00A91CC2"/>
    <w:rsid w:val="00AB4B90"/>
    <w:rsid w:val="00BC0FBC"/>
    <w:rsid w:val="00C01B7F"/>
    <w:rsid w:val="00D032D2"/>
    <w:rsid w:val="00DD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E78D"/>
  <w15:chartTrackingRefBased/>
  <w15:docId w15:val="{E86F030F-E901-46F5-B903-5E4C608E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48E"/>
    <w:rPr>
      <w:rFonts w:eastAsiaTheme="majorEastAsia" w:cstheme="majorBidi"/>
      <w:color w:val="272727" w:themeColor="text1" w:themeTint="D8"/>
    </w:rPr>
  </w:style>
  <w:style w:type="paragraph" w:styleId="Title">
    <w:name w:val="Title"/>
    <w:basedOn w:val="Normal"/>
    <w:next w:val="Normal"/>
    <w:link w:val="TitleChar"/>
    <w:uiPriority w:val="10"/>
    <w:qFormat/>
    <w:rsid w:val="002A6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48E"/>
    <w:pPr>
      <w:spacing w:before="160"/>
      <w:jc w:val="center"/>
    </w:pPr>
    <w:rPr>
      <w:i/>
      <w:iCs/>
      <w:color w:val="404040" w:themeColor="text1" w:themeTint="BF"/>
    </w:rPr>
  </w:style>
  <w:style w:type="character" w:customStyle="1" w:styleId="QuoteChar">
    <w:name w:val="Quote Char"/>
    <w:basedOn w:val="DefaultParagraphFont"/>
    <w:link w:val="Quote"/>
    <w:uiPriority w:val="29"/>
    <w:rsid w:val="002A648E"/>
    <w:rPr>
      <w:i/>
      <w:iCs/>
      <w:color w:val="404040" w:themeColor="text1" w:themeTint="BF"/>
    </w:rPr>
  </w:style>
  <w:style w:type="paragraph" w:styleId="ListParagraph">
    <w:name w:val="List Paragraph"/>
    <w:basedOn w:val="Normal"/>
    <w:uiPriority w:val="34"/>
    <w:qFormat/>
    <w:rsid w:val="002A648E"/>
    <w:pPr>
      <w:ind w:left="720"/>
      <w:contextualSpacing/>
    </w:pPr>
  </w:style>
  <w:style w:type="character" w:styleId="IntenseEmphasis">
    <w:name w:val="Intense Emphasis"/>
    <w:basedOn w:val="DefaultParagraphFont"/>
    <w:uiPriority w:val="21"/>
    <w:qFormat/>
    <w:rsid w:val="002A648E"/>
    <w:rPr>
      <w:i/>
      <w:iCs/>
      <w:color w:val="0F4761" w:themeColor="accent1" w:themeShade="BF"/>
    </w:rPr>
  </w:style>
  <w:style w:type="paragraph" w:styleId="IntenseQuote">
    <w:name w:val="Intense Quote"/>
    <w:basedOn w:val="Normal"/>
    <w:next w:val="Normal"/>
    <w:link w:val="IntenseQuoteChar"/>
    <w:uiPriority w:val="30"/>
    <w:qFormat/>
    <w:rsid w:val="002A6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48E"/>
    <w:rPr>
      <w:i/>
      <w:iCs/>
      <w:color w:val="0F4761" w:themeColor="accent1" w:themeShade="BF"/>
    </w:rPr>
  </w:style>
  <w:style w:type="character" w:styleId="IntenseReference">
    <w:name w:val="Intense Reference"/>
    <w:basedOn w:val="DefaultParagraphFont"/>
    <w:uiPriority w:val="32"/>
    <w:qFormat/>
    <w:rsid w:val="002A64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526882">
      <w:bodyDiv w:val="1"/>
      <w:marLeft w:val="0"/>
      <w:marRight w:val="0"/>
      <w:marTop w:val="0"/>
      <w:marBottom w:val="0"/>
      <w:divBdr>
        <w:top w:val="none" w:sz="0" w:space="0" w:color="auto"/>
        <w:left w:val="none" w:sz="0" w:space="0" w:color="auto"/>
        <w:bottom w:val="none" w:sz="0" w:space="0" w:color="auto"/>
        <w:right w:val="none" w:sz="0" w:space="0" w:color="auto"/>
      </w:divBdr>
    </w:div>
    <w:div w:id="13790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Chowdhury Arafat</dc:creator>
  <cp:keywords/>
  <dc:description/>
  <cp:lastModifiedBy>Hossain, Chowdhury Arafat</cp:lastModifiedBy>
  <cp:revision>2</cp:revision>
  <dcterms:created xsi:type="dcterms:W3CDTF">2025-05-03T05:18:00Z</dcterms:created>
  <dcterms:modified xsi:type="dcterms:W3CDTF">2025-05-03T05:18:00Z</dcterms:modified>
</cp:coreProperties>
</file>