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[Your Name]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[Add your contact details before sending]</w:t>
      </w:r>
    </w:p>
    <w:p>
      <w:pPr>
        <w:pStyle w:val="Heading1"/>
        <w:spacing w:after="80" w:before="200"/>
      </w:pPr>
      <w:r>
        <w:rPr>
          <w:b/>
          <w:bCs/>
        </w:rPr>
        <w:t xml:space="preserve">Professional Profile</w:t>
      </w:r>
    </w:p>
    <w:p>
      <w:pPr>
        <w:spacing w:after="100"/>
      </w:pPr>
      <w:r>
        <w:t xml:space="preserve">Credit Risk Analyst with 7 years in corporate and commercial banking in Singapore, covering a S$300m corporate portfolio. Builds and maintains the PD/LGD scoring models and writes the credit recommendations the credit committee relies on, with hands-on MAS regulatory reporting experience. Known for rigorous credit analysis and clear write-ups, and now working toward an AVP, Credit Risk role with greater ownership of credit decisions and stakeholder relationships.</w:t>
      </w:r>
    </w:p>
    <w:p>
      <w:pPr>
        <w:pStyle w:val="Heading1"/>
        <w:spacing w:after="80" w:before="200"/>
      </w:pPr>
      <w:r>
        <w:rPr>
          <w:b/>
          <w:bCs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and maintained PD/LGD scoring models used for portfolio decisions.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Onboarded and mentored 2 new analysts.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Assessed credit for a S$300m corporate portfolio with no overdue review breaches.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Authored credit recommendations reviewed by the credit committee.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Prepared inputs for MAS regulatory reporting on schedule each cycle.</w:t>
      </w:r>
    </w:p>
    <w:p>
      <w:pPr>
        <w:pStyle w:val="Heading1"/>
        <w:spacing w:after="80" w:before="200"/>
      </w:pPr>
      <w:r>
        <w:rPr>
          <w:b/>
          <w:bCs/>
        </w:rPr>
        <w:t xml:space="preserve">Core Competencies</w:t>
      </w:r>
    </w:p>
    <w:p>
      <w:pPr>
        <w:spacing w:after="100"/>
      </w:pPr>
      <w:r>
        <w:t xml:space="preserve">Corporate credit assessment (S$300m book)  |  PD/LGD model development  |  Credit-committee recommendations  |  MAS regulatory reporting  |  Financial spreading &amp; covenant monitoring  |  Analyst mentoring</w:t>
      </w:r>
    </w:p>
    <w:p>
      <w:pPr>
        <w:pStyle w:val="Heading1"/>
        <w:spacing w:after="80" w:before="200"/>
      </w:pPr>
      <w:r>
        <w:rPr>
          <w:b/>
          <w:bCs/>
        </w:rPr>
        <w:t xml:space="preserve">Professional Experience</w:t>
      </w:r>
    </w:p>
    <w:p>
      <w:pPr>
        <w:keepNext/>
        <w:spacing w:after="0" w:before="140"/>
      </w:pPr>
      <w:r>
        <w:rPr>
          <w:b/>
          <w:bCs/>
        </w:rPr>
        <w:t xml:space="preserve">Credit Risk Analyst, </w:t>
      </w:r>
      <w:r>
        <w:rPr>
          <w:b/>
          <w:bCs/>
        </w:rPr>
        <w:t xml:space="preserve">Corporate Banking, Bank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Feb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credit for a S$300m corporate portfolio.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and maintained PD/LGD scoring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credit recommendations reviewed by the credit committee.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inputs for MAS regulatory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Onboarded 2 new analysts.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annual and interim credit reviews, monitoring covenants and early-warning indicators.</w:t>
      </w:r>
    </w:p>
    <w:p>
      <w:pPr>
        <w:keepNext/>
        <w:spacing w:after="0" w:before="140"/>
      </w:pPr>
      <w:r>
        <w:rPr>
          <w:b/>
          <w:bCs/>
        </w:rPr>
        <w:t xml:space="preserve">Credit Analyst, </w:t>
      </w:r>
      <w:r>
        <w:rPr>
          <w:b/>
          <w:bCs/>
        </w:rPr>
        <w:t xml:space="preserve">Commercial Banking, Bank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Jan 2016 – Jan 2019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Spread financials and prepared credit memos for SME lending.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Monitored covenant compliance across an assigned 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relationship managers on renewals, limit reviews and annual 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Flagged deteriorating names early for closer monitoring and remedial action.</w:t>
      </w:r>
    </w:p>
    <w:p>
      <w:pPr>
        <w:keepNext/>
        <w:spacing w:after="0" w:before="140"/>
      </w:pPr>
      <w:r>
        <w:rPr>
          <w:b/>
          <w:bCs/>
        </w:rPr>
        <w:t xml:space="preserve">Management Associate (Risk), </w:t>
      </w:r>
      <w:r>
        <w:rPr>
          <w:b/>
          <w:bCs/>
        </w:rPr>
        <w:t xml:space="preserve">Bank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Jul 2014 – Dec 2015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Rotated across credit risk, operations and reporting as part of a graduate programme.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reconciliation and reporting templates still used by the team.</w:t>
      </w:r>
    </w:p>
    <w:p>
      <w:pPr>
        <w:pStyle w:val="Heading1"/>
        <w:spacing w:after="80" w:before="200"/>
      </w:pPr>
      <w:r>
        <w:rPr>
          <w:b/>
          <w:bCs/>
        </w:rPr>
        <w:t xml:space="preserve">Education &amp; Professional Credentials</w:t>
      </w:r>
    </w:p>
    <w:p>
      <w:pPr>
        <w:spacing w:after="0" w:before="100"/>
      </w:pPr>
      <w:r>
        <w:rPr>
          <w:b/>
          <w:bCs/>
        </w:rPr>
        <w:t xml:space="preserve">Bachelor of Business / Finance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Local university, Singapore  ·  2014</w:t>
      </w:r>
    </w:p>
    <w:p>
      <w:pPr>
        <w:spacing w:after="0" w:before="100"/>
      </w:pPr>
      <w:r>
        <w:rPr>
          <w:b/>
          <w:bCs/>
        </w:rPr>
        <w:t xml:space="preserve">Financial Risk Manager (FRM)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GARP — Part I completed, Part II in progress</w:t>
      </w:r>
    </w:p>
    <w:p>
      <w:pPr>
        <w:pStyle w:val="Heading1"/>
        <w:spacing w:after="80" w:before="200"/>
      </w:pPr>
      <w:r>
        <w:rPr>
          <w:b/>
          <w:bCs/>
        </w:rPr>
        <w:t xml:space="preserve">Systems &amp; Technical</w:t>
      </w:r>
    </w:p>
    <w:p>
      <w:pPr>
        <w:spacing w:after="60"/>
      </w:pPr>
      <w:r>
        <w:rPr>
          <w:b/>
          <w:bCs/>
        </w:rPr>
        <w:t xml:space="preserve">Tools: </w:t>
      </w:r>
      <w:r>
        <w:t xml:space="preserve">Moody’s / credit rating tools, SQL, advanced Excel, Python (basic)</w:t>
      </w:r>
    </w:p>
    <w:p>
      <w:pPr>
        <w:spacing w:after="60"/>
      </w:pPr>
      <w:r>
        <w:rPr>
          <w:b/>
          <w:bCs/>
        </w:rPr>
        <w:t xml:space="preserve">Regulatory: </w:t>
      </w:r>
      <w:r>
        <w:t xml:space="preserve">MAS reporting, Basel capital &amp; provisioning concepts</w:t>
      </w:r>
    </w:p>
    <w:p>
      <w:pPr>
        <w:pStyle w:val="Heading1"/>
        <w:spacing w:after="80" w:before="200"/>
      </w:pPr>
      <w:r>
        <w:rPr>
          <w:b/>
          <w:bCs/>
        </w:rPr>
        <w:t xml:space="preserve">Languages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English (professional); Mandarin (professional)</w:t>
      </w:r>
    </w:p>
    <w:p>
      <w:pPr>
        <w:pBdr>
          <w:top w:val="single" w:color="d1d5db" w:sz="6" w:space="8"/>
        </w:pBdr>
        <w:spacing w:after="40" w:before="280"/>
      </w:pP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Please review this revised CV carefully for correctness, accuracy, and applicability before you use it.</w:t>
      </w: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Remember to add your name and contact details before sending it to anyone.</w:t>
      </w: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We wish you every success with your application.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e3a8a" w:sz="6" w:space="4"/>
      </w:pBdr>
      <w:spacing w:after="80" w:before="200"/>
    </w:pPr>
    <w:rPr>
      <w:b/>
      <w:bCs/>
      <w:color w:val="1e3a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2026-10-28T20:08:38.919Z</dcterms:created>
  <dcterms:modified xsi:type="dcterms:W3CDTF">2026-10-28T20:08:38.919Z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