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BDEBC" w14:textId="77777777" w:rsidR="00672FD2" w:rsidRDefault="00000000">
      <w:pPr>
        <w:spacing w:before="1600"/>
        <w:jc w:val="center"/>
      </w:pPr>
      <w:r>
        <w:rPr>
          <w:rFonts w:ascii="Aptos Display" w:hAnsi="Aptos Display"/>
          <w:b/>
          <w:color w:val="1F4E78"/>
          <w:sz w:val="56"/>
        </w:rPr>
        <w:t>Practical AI Security Manual</w:t>
      </w:r>
    </w:p>
    <w:p w14:paraId="23FC9429" w14:textId="77777777" w:rsidR="00672FD2" w:rsidRDefault="00000000">
      <w:pPr>
        <w:jc w:val="center"/>
      </w:pPr>
      <w:r>
        <w:rPr>
          <w:b/>
          <w:color w:val="0F6B78"/>
          <w:sz w:val="36"/>
        </w:rPr>
        <w:t>Oracle Cloud Infrastructure (OCI) Edition</w:t>
      </w:r>
    </w:p>
    <w:p w14:paraId="2BCCB5C6" w14:textId="25D83936" w:rsidR="00672FD2" w:rsidRDefault="00000000">
      <w:pPr>
        <w:spacing w:before="360"/>
        <w:jc w:val="center"/>
      </w:pPr>
      <w:r>
        <w:rPr>
          <w:color w:val="5B6573"/>
          <w:sz w:val="24"/>
        </w:rPr>
        <w:t>A beginner-friendly guide to cloud foundations, AI workloads, RAG, agents, MCP, governance, testing, monitoring</w:t>
      </w:r>
      <w:r w:rsidR="002A15EF">
        <w:rPr>
          <w:color w:val="5B6573"/>
          <w:sz w:val="24"/>
        </w:rPr>
        <w:t>,</w:t>
      </w:r>
      <w:r>
        <w:rPr>
          <w:color w:val="5B6573"/>
          <w:sz w:val="24"/>
        </w:rPr>
        <w:t xml:space="preserve"> and incident response.</w:t>
      </w:r>
    </w:p>
    <w:p w14:paraId="67662E57" w14:textId="77777777" w:rsidR="00672FD2" w:rsidRDefault="00000000">
      <w:pPr>
        <w:spacing w:before="700"/>
        <w:jc w:val="center"/>
      </w:pPr>
      <w:r>
        <w:rPr>
          <w:b/>
          <w:sz w:val="28"/>
        </w:rPr>
        <w:t>Alberto (Al) Leiva</w:t>
      </w:r>
    </w:p>
    <w:p w14:paraId="560CAF66" w14:textId="77777777" w:rsidR="00672FD2" w:rsidRDefault="00000000">
      <w:pPr>
        <w:jc w:val="center"/>
      </w:pPr>
      <w:r>
        <w:t>Version 1.0  |  July 2026</w:t>
      </w:r>
    </w:p>
    <w:p w14:paraId="3FB1B632" w14:textId="77777777" w:rsidR="00672FD2" w:rsidRDefault="00000000">
      <w:pPr>
        <w:pStyle w:val="Callout"/>
        <w:spacing w:before="900"/>
        <w:jc w:val="center"/>
      </w:pPr>
      <w:r>
        <w:rPr>
          <w:b/>
        </w:rPr>
        <w:t>Use only in accounts, projects and systems you own or are authorized to administer. Technical capability never creates permission.</w:t>
      </w:r>
    </w:p>
    <w:p w14:paraId="1FA76359" w14:textId="77777777" w:rsidR="00672FD2" w:rsidRDefault="00000000">
      <w:r>
        <w:br w:type="page"/>
      </w:r>
    </w:p>
    <w:p w14:paraId="739B163C" w14:textId="77777777" w:rsidR="00672FD2" w:rsidRDefault="00000000">
      <w:pPr>
        <w:pStyle w:val="Heading1"/>
      </w:pPr>
      <w:bookmarkStart w:id="0" w:name="_Toc235126040"/>
      <w:r>
        <w:lastRenderedPageBreak/>
        <w:t>Table of Contents</w:t>
      </w:r>
      <w:bookmarkEnd w:id="0"/>
    </w:p>
    <w:p w14:paraId="1FB0F1E3" w14:textId="77777777" w:rsidR="00672FD2" w:rsidRDefault="00000000">
      <w:pPr>
        <w:pStyle w:val="Callout"/>
      </w:pPr>
      <w:r>
        <w:t>In Microsoft Word, right-click the table and select Update Field.</w:t>
      </w:r>
    </w:p>
    <w:p w14:paraId="623C4F21" w14:textId="4A96C439" w:rsidR="007B27CD" w:rsidRDefault="00000000">
      <w:pPr>
        <w:pStyle w:val="TOC1"/>
        <w:tabs>
          <w:tab w:val="right" w:leader="dot" w:pos="9868"/>
        </w:tabs>
        <w:rPr>
          <w:noProof/>
        </w:rPr>
      </w:pPr>
      <w:r>
        <w:fldChar w:fldCharType="begin"/>
      </w:r>
      <w:r>
        <w:instrText>TOC \o "1-3" \h \z \u</w:instrText>
      </w:r>
      <w:r>
        <w:fldChar w:fldCharType="separate"/>
      </w:r>
      <w:hyperlink w:anchor="_Toc235126040" w:history="1">
        <w:r w:rsidR="007B27CD" w:rsidRPr="00AA4E44">
          <w:rPr>
            <w:rStyle w:val="Hyperlink"/>
            <w:noProof/>
          </w:rPr>
          <w:t>Table of Contents</w:t>
        </w:r>
        <w:r w:rsidR="007B27CD">
          <w:rPr>
            <w:noProof/>
            <w:webHidden/>
          </w:rPr>
          <w:tab/>
        </w:r>
        <w:r w:rsidR="007B27CD">
          <w:rPr>
            <w:noProof/>
            <w:webHidden/>
          </w:rPr>
          <w:fldChar w:fldCharType="begin"/>
        </w:r>
        <w:r w:rsidR="007B27CD">
          <w:rPr>
            <w:noProof/>
            <w:webHidden/>
          </w:rPr>
          <w:instrText xml:space="preserve"> PAGEREF _Toc235126040 \h </w:instrText>
        </w:r>
        <w:r w:rsidR="007B27CD">
          <w:rPr>
            <w:noProof/>
            <w:webHidden/>
          </w:rPr>
        </w:r>
        <w:r w:rsidR="007B27CD">
          <w:rPr>
            <w:noProof/>
            <w:webHidden/>
          </w:rPr>
          <w:fldChar w:fldCharType="separate"/>
        </w:r>
        <w:r w:rsidR="00E0624D">
          <w:rPr>
            <w:noProof/>
            <w:webHidden/>
          </w:rPr>
          <w:t>2</w:t>
        </w:r>
        <w:r w:rsidR="007B27CD">
          <w:rPr>
            <w:noProof/>
            <w:webHidden/>
          </w:rPr>
          <w:fldChar w:fldCharType="end"/>
        </w:r>
      </w:hyperlink>
    </w:p>
    <w:p w14:paraId="3EB491A2" w14:textId="2BD221C5" w:rsidR="007B27CD" w:rsidRDefault="00000000">
      <w:pPr>
        <w:pStyle w:val="TOC1"/>
        <w:tabs>
          <w:tab w:val="right" w:leader="dot" w:pos="9868"/>
        </w:tabs>
        <w:rPr>
          <w:noProof/>
        </w:rPr>
      </w:pPr>
      <w:hyperlink w:anchor="_Toc235126041" w:history="1">
        <w:r w:rsidR="007B27CD" w:rsidRPr="00AA4E44">
          <w:rPr>
            <w:rStyle w:val="Hyperlink"/>
            <w:noProof/>
          </w:rPr>
          <w:t>How to Use This Manual</w:t>
        </w:r>
        <w:r w:rsidR="007B27CD">
          <w:rPr>
            <w:noProof/>
            <w:webHidden/>
          </w:rPr>
          <w:tab/>
        </w:r>
        <w:r w:rsidR="007B27CD">
          <w:rPr>
            <w:noProof/>
            <w:webHidden/>
          </w:rPr>
          <w:fldChar w:fldCharType="begin"/>
        </w:r>
        <w:r w:rsidR="007B27CD">
          <w:rPr>
            <w:noProof/>
            <w:webHidden/>
          </w:rPr>
          <w:instrText xml:space="preserve"> PAGEREF _Toc235126041 \h </w:instrText>
        </w:r>
        <w:r w:rsidR="007B27CD">
          <w:rPr>
            <w:noProof/>
            <w:webHidden/>
          </w:rPr>
        </w:r>
        <w:r w:rsidR="007B27CD">
          <w:rPr>
            <w:noProof/>
            <w:webHidden/>
          </w:rPr>
          <w:fldChar w:fldCharType="separate"/>
        </w:r>
        <w:r w:rsidR="00E0624D">
          <w:rPr>
            <w:noProof/>
            <w:webHidden/>
          </w:rPr>
          <w:t>3</w:t>
        </w:r>
        <w:r w:rsidR="007B27CD">
          <w:rPr>
            <w:noProof/>
            <w:webHidden/>
          </w:rPr>
          <w:fldChar w:fldCharType="end"/>
        </w:r>
      </w:hyperlink>
    </w:p>
    <w:p w14:paraId="3043DC3A" w14:textId="6A2253E9" w:rsidR="007B27CD" w:rsidRDefault="00000000">
      <w:pPr>
        <w:pStyle w:val="TOC1"/>
        <w:tabs>
          <w:tab w:val="right" w:leader="dot" w:pos="9868"/>
        </w:tabs>
        <w:rPr>
          <w:noProof/>
        </w:rPr>
      </w:pPr>
      <w:hyperlink w:anchor="_Toc235126042" w:history="1">
        <w:r w:rsidR="007B27CD" w:rsidRPr="00AA4E44">
          <w:rPr>
            <w:rStyle w:val="Hyperlink"/>
            <w:noProof/>
          </w:rPr>
          <w:t>Cloud and AI Foundations</w:t>
        </w:r>
        <w:r w:rsidR="007B27CD">
          <w:rPr>
            <w:noProof/>
            <w:webHidden/>
          </w:rPr>
          <w:tab/>
        </w:r>
        <w:r w:rsidR="007B27CD">
          <w:rPr>
            <w:noProof/>
            <w:webHidden/>
          </w:rPr>
          <w:fldChar w:fldCharType="begin"/>
        </w:r>
        <w:r w:rsidR="007B27CD">
          <w:rPr>
            <w:noProof/>
            <w:webHidden/>
          </w:rPr>
          <w:instrText xml:space="preserve"> PAGEREF _Toc235126042 \h </w:instrText>
        </w:r>
        <w:r w:rsidR="007B27CD">
          <w:rPr>
            <w:noProof/>
            <w:webHidden/>
          </w:rPr>
        </w:r>
        <w:r w:rsidR="007B27CD">
          <w:rPr>
            <w:noProof/>
            <w:webHidden/>
          </w:rPr>
          <w:fldChar w:fldCharType="separate"/>
        </w:r>
        <w:r w:rsidR="00E0624D">
          <w:rPr>
            <w:noProof/>
            <w:webHidden/>
          </w:rPr>
          <w:t>3</w:t>
        </w:r>
        <w:r w:rsidR="007B27CD">
          <w:rPr>
            <w:noProof/>
            <w:webHidden/>
          </w:rPr>
          <w:fldChar w:fldCharType="end"/>
        </w:r>
      </w:hyperlink>
    </w:p>
    <w:p w14:paraId="366477E2" w14:textId="3143A6BD" w:rsidR="007B27CD" w:rsidRDefault="00000000">
      <w:pPr>
        <w:pStyle w:val="TOC2"/>
        <w:tabs>
          <w:tab w:val="right" w:leader="dot" w:pos="9868"/>
        </w:tabs>
        <w:rPr>
          <w:noProof/>
        </w:rPr>
      </w:pPr>
      <w:hyperlink w:anchor="_Toc235126043" w:history="1">
        <w:r w:rsidR="007B27CD" w:rsidRPr="00AA4E44">
          <w:rPr>
            <w:rStyle w:val="Hyperlink"/>
            <w:noProof/>
          </w:rPr>
          <w:t>Platform control map</w:t>
        </w:r>
        <w:r w:rsidR="007B27CD">
          <w:rPr>
            <w:noProof/>
            <w:webHidden/>
          </w:rPr>
          <w:tab/>
        </w:r>
        <w:r w:rsidR="007B27CD">
          <w:rPr>
            <w:noProof/>
            <w:webHidden/>
          </w:rPr>
          <w:fldChar w:fldCharType="begin"/>
        </w:r>
        <w:r w:rsidR="007B27CD">
          <w:rPr>
            <w:noProof/>
            <w:webHidden/>
          </w:rPr>
          <w:instrText xml:space="preserve"> PAGEREF _Toc235126043 \h </w:instrText>
        </w:r>
        <w:r w:rsidR="007B27CD">
          <w:rPr>
            <w:noProof/>
            <w:webHidden/>
          </w:rPr>
        </w:r>
        <w:r w:rsidR="007B27CD">
          <w:rPr>
            <w:noProof/>
            <w:webHidden/>
          </w:rPr>
          <w:fldChar w:fldCharType="separate"/>
        </w:r>
        <w:r w:rsidR="00E0624D">
          <w:rPr>
            <w:noProof/>
            <w:webHidden/>
          </w:rPr>
          <w:t>3</w:t>
        </w:r>
        <w:r w:rsidR="007B27CD">
          <w:rPr>
            <w:noProof/>
            <w:webHidden/>
          </w:rPr>
          <w:fldChar w:fldCharType="end"/>
        </w:r>
      </w:hyperlink>
    </w:p>
    <w:p w14:paraId="4757F8A3" w14:textId="0D6847C6" w:rsidR="007B27CD" w:rsidRDefault="00000000">
      <w:pPr>
        <w:pStyle w:val="TOC1"/>
        <w:tabs>
          <w:tab w:val="right" w:leader="dot" w:pos="9868"/>
        </w:tabs>
        <w:rPr>
          <w:noProof/>
        </w:rPr>
      </w:pPr>
      <w:hyperlink w:anchor="_Toc235126044" w:history="1">
        <w:r w:rsidR="007B27CD" w:rsidRPr="00AA4E44">
          <w:rPr>
            <w:rStyle w:val="Hyperlink"/>
            <w:noProof/>
          </w:rPr>
          <w:t>Shared Responsibility and Threat Modeling</w:t>
        </w:r>
        <w:r w:rsidR="007B27CD">
          <w:rPr>
            <w:noProof/>
            <w:webHidden/>
          </w:rPr>
          <w:tab/>
        </w:r>
        <w:r w:rsidR="007B27CD">
          <w:rPr>
            <w:noProof/>
            <w:webHidden/>
          </w:rPr>
          <w:fldChar w:fldCharType="begin"/>
        </w:r>
        <w:r w:rsidR="007B27CD">
          <w:rPr>
            <w:noProof/>
            <w:webHidden/>
          </w:rPr>
          <w:instrText xml:space="preserve"> PAGEREF _Toc235126044 \h </w:instrText>
        </w:r>
        <w:r w:rsidR="007B27CD">
          <w:rPr>
            <w:noProof/>
            <w:webHidden/>
          </w:rPr>
        </w:r>
        <w:r w:rsidR="007B27CD">
          <w:rPr>
            <w:noProof/>
            <w:webHidden/>
          </w:rPr>
          <w:fldChar w:fldCharType="separate"/>
        </w:r>
        <w:r w:rsidR="00E0624D">
          <w:rPr>
            <w:noProof/>
            <w:webHidden/>
          </w:rPr>
          <w:t>4</w:t>
        </w:r>
        <w:r w:rsidR="007B27CD">
          <w:rPr>
            <w:noProof/>
            <w:webHidden/>
          </w:rPr>
          <w:fldChar w:fldCharType="end"/>
        </w:r>
      </w:hyperlink>
    </w:p>
    <w:p w14:paraId="14EA4F66" w14:textId="3F7B4E3D" w:rsidR="007B27CD" w:rsidRDefault="00000000">
      <w:pPr>
        <w:pStyle w:val="TOC1"/>
        <w:tabs>
          <w:tab w:val="right" w:leader="dot" w:pos="9868"/>
        </w:tabs>
        <w:rPr>
          <w:noProof/>
        </w:rPr>
      </w:pPr>
      <w:hyperlink w:anchor="_Toc235126045" w:history="1">
        <w:r w:rsidR="007B27CD" w:rsidRPr="00AA4E44">
          <w:rPr>
            <w:rStyle w:val="Hyperlink"/>
            <w:noProof/>
          </w:rPr>
          <w:t>Secure Account and Landing-Zone Design</w:t>
        </w:r>
        <w:r w:rsidR="007B27CD">
          <w:rPr>
            <w:noProof/>
            <w:webHidden/>
          </w:rPr>
          <w:tab/>
        </w:r>
        <w:r w:rsidR="007B27CD">
          <w:rPr>
            <w:noProof/>
            <w:webHidden/>
          </w:rPr>
          <w:fldChar w:fldCharType="begin"/>
        </w:r>
        <w:r w:rsidR="007B27CD">
          <w:rPr>
            <w:noProof/>
            <w:webHidden/>
          </w:rPr>
          <w:instrText xml:space="preserve"> PAGEREF _Toc235126045 \h </w:instrText>
        </w:r>
        <w:r w:rsidR="007B27CD">
          <w:rPr>
            <w:noProof/>
            <w:webHidden/>
          </w:rPr>
        </w:r>
        <w:r w:rsidR="007B27CD">
          <w:rPr>
            <w:noProof/>
            <w:webHidden/>
          </w:rPr>
          <w:fldChar w:fldCharType="separate"/>
        </w:r>
        <w:r w:rsidR="00E0624D">
          <w:rPr>
            <w:noProof/>
            <w:webHidden/>
          </w:rPr>
          <w:t>4</w:t>
        </w:r>
        <w:r w:rsidR="007B27CD">
          <w:rPr>
            <w:noProof/>
            <w:webHidden/>
          </w:rPr>
          <w:fldChar w:fldCharType="end"/>
        </w:r>
      </w:hyperlink>
    </w:p>
    <w:p w14:paraId="7BF4A8C9" w14:textId="47F09800" w:rsidR="007B27CD" w:rsidRDefault="00000000">
      <w:pPr>
        <w:pStyle w:val="TOC1"/>
        <w:tabs>
          <w:tab w:val="right" w:leader="dot" w:pos="9868"/>
        </w:tabs>
        <w:rPr>
          <w:noProof/>
        </w:rPr>
      </w:pPr>
      <w:hyperlink w:anchor="_Toc235126046" w:history="1">
        <w:r w:rsidR="007B27CD" w:rsidRPr="00AA4E44">
          <w:rPr>
            <w:rStyle w:val="Hyperlink"/>
            <w:noProof/>
          </w:rPr>
          <w:t>Identity, Access and Non-Human Identities</w:t>
        </w:r>
        <w:r w:rsidR="007B27CD">
          <w:rPr>
            <w:noProof/>
            <w:webHidden/>
          </w:rPr>
          <w:tab/>
        </w:r>
        <w:r w:rsidR="007B27CD">
          <w:rPr>
            <w:noProof/>
            <w:webHidden/>
          </w:rPr>
          <w:fldChar w:fldCharType="begin"/>
        </w:r>
        <w:r w:rsidR="007B27CD">
          <w:rPr>
            <w:noProof/>
            <w:webHidden/>
          </w:rPr>
          <w:instrText xml:space="preserve"> PAGEREF _Toc235126046 \h </w:instrText>
        </w:r>
        <w:r w:rsidR="007B27CD">
          <w:rPr>
            <w:noProof/>
            <w:webHidden/>
          </w:rPr>
        </w:r>
        <w:r w:rsidR="007B27CD">
          <w:rPr>
            <w:noProof/>
            <w:webHidden/>
          </w:rPr>
          <w:fldChar w:fldCharType="separate"/>
        </w:r>
        <w:r w:rsidR="00E0624D">
          <w:rPr>
            <w:noProof/>
            <w:webHidden/>
          </w:rPr>
          <w:t>5</w:t>
        </w:r>
        <w:r w:rsidR="007B27CD">
          <w:rPr>
            <w:noProof/>
            <w:webHidden/>
          </w:rPr>
          <w:fldChar w:fldCharType="end"/>
        </w:r>
      </w:hyperlink>
    </w:p>
    <w:p w14:paraId="73FC11B7" w14:textId="5ABA3BF3" w:rsidR="007B27CD" w:rsidRDefault="00000000">
      <w:pPr>
        <w:pStyle w:val="TOC1"/>
        <w:tabs>
          <w:tab w:val="right" w:leader="dot" w:pos="9868"/>
        </w:tabs>
        <w:rPr>
          <w:noProof/>
        </w:rPr>
      </w:pPr>
      <w:hyperlink w:anchor="_Toc235126047" w:history="1">
        <w:r w:rsidR="007B27CD" w:rsidRPr="00AA4E44">
          <w:rPr>
            <w:rStyle w:val="Hyperlink"/>
            <w:noProof/>
          </w:rPr>
          <w:t>Network and Edge Security</w:t>
        </w:r>
        <w:r w:rsidR="007B27CD">
          <w:rPr>
            <w:noProof/>
            <w:webHidden/>
          </w:rPr>
          <w:tab/>
        </w:r>
        <w:r w:rsidR="007B27CD">
          <w:rPr>
            <w:noProof/>
            <w:webHidden/>
          </w:rPr>
          <w:fldChar w:fldCharType="begin"/>
        </w:r>
        <w:r w:rsidR="007B27CD">
          <w:rPr>
            <w:noProof/>
            <w:webHidden/>
          </w:rPr>
          <w:instrText xml:space="preserve"> PAGEREF _Toc235126047 \h </w:instrText>
        </w:r>
        <w:r w:rsidR="007B27CD">
          <w:rPr>
            <w:noProof/>
            <w:webHidden/>
          </w:rPr>
        </w:r>
        <w:r w:rsidR="007B27CD">
          <w:rPr>
            <w:noProof/>
            <w:webHidden/>
          </w:rPr>
          <w:fldChar w:fldCharType="separate"/>
        </w:r>
        <w:r w:rsidR="00E0624D">
          <w:rPr>
            <w:noProof/>
            <w:webHidden/>
          </w:rPr>
          <w:t>5</w:t>
        </w:r>
        <w:r w:rsidR="007B27CD">
          <w:rPr>
            <w:noProof/>
            <w:webHidden/>
          </w:rPr>
          <w:fldChar w:fldCharType="end"/>
        </w:r>
      </w:hyperlink>
    </w:p>
    <w:p w14:paraId="28408C7F" w14:textId="0C7FC46F" w:rsidR="007B27CD" w:rsidRDefault="00000000">
      <w:pPr>
        <w:pStyle w:val="TOC1"/>
        <w:tabs>
          <w:tab w:val="right" w:leader="dot" w:pos="9868"/>
        </w:tabs>
        <w:rPr>
          <w:noProof/>
        </w:rPr>
      </w:pPr>
      <w:hyperlink w:anchor="_Toc235126048" w:history="1">
        <w:r w:rsidR="007B27CD" w:rsidRPr="00AA4E44">
          <w:rPr>
            <w:rStyle w:val="Hyperlink"/>
            <w:noProof/>
          </w:rPr>
          <w:t>Data Protection, Encryption and Privacy</w:t>
        </w:r>
        <w:r w:rsidR="007B27CD">
          <w:rPr>
            <w:noProof/>
            <w:webHidden/>
          </w:rPr>
          <w:tab/>
        </w:r>
        <w:r w:rsidR="007B27CD">
          <w:rPr>
            <w:noProof/>
            <w:webHidden/>
          </w:rPr>
          <w:fldChar w:fldCharType="begin"/>
        </w:r>
        <w:r w:rsidR="007B27CD">
          <w:rPr>
            <w:noProof/>
            <w:webHidden/>
          </w:rPr>
          <w:instrText xml:space="preserve"> PAGEREF _Toc235126048 \h </w:instrText>
        </w:r>
        <w:r w:rsidR="007B27CD">
          <w:rPr>
            <w:noProof/>
            <w:webHidden/>
          </w:rPr>
        </w:r>
        <w:r w:rsidR="007B27CD">
          <w:rPr>
            <w:noProof/>
            <w:webHidden/>
          </w:rPr>
          <w:fldChar w:fldCharType="separate"/>
        </w:r>
        <w:r w:rsidR="00E0624D">
          <w:rPr>
            <w:noProof/>
            <w:webHidden/>
          </w:rPr>
          <w:t>5</w:t>
        </w:r>
        <w:r w:rsidR="007B27CD">
          <w:rPr>
            <w:noProof/>
            <w:webHidden/>
          </w:rPr>
          <w:fldChar w:fldCharType="end"/>
        </w:r>
      </w:hyperlink>
    </w:p>
    <w:p w14:paraId="4F5AB715" w14:textId="2FFA8932" w:rsidR="007B27CD" w:rsidRDefault="00000000">
      <w:pPr>
        <w:pStyle w:val="TOC1"/>
        <w:tabs>
          <w:tab w:val="right" w:leader="dot" w:pos="9868"/>
        </w:tabs>
        <w:rPr>
          <w:noProof/>
        </w:rPr>
      </w:pPr>
      <w:hyperlink w:anchor="_Toc235126049" w:history="1">
        <w:r w:rsidR="007B27CD" w:rsidRPr="00AA4E44">
          <w:rPr>
            <w:rStyle w:val="Hyperlink"/>
            <w:noProof/>
          </w:rPr>
          <w:t>Logging, Detection and Security Posture</w:t>
        </w:r>
        <w:r w:rsidR="007B27CD">
          <w:rPr>
            <w:noProof/>
            <w:webHidden/>
          </w:rPr>
          <w:tab/>
        </w:r>
        <w:r w:rsidR="007B27CD">
          <w:rPr>
            <w:noProof/>
            <w:webHidden/>
          </w:rPr>
          <w:fldChar w:fldCharType="begin"/>
        </w:r>
        <w:r w:rsidR="007B27CD">
          <w:rPr>
            <w:noProof/>
            <w:webHidden/>
          </w:rPr>
          <w:instrText xml:space="preserve"> PAGEREF _Toc235126049 \h </w:instrText>
        </w:r>
        <w:r w:rsidR="007B27CD">
          <w:rPr>
            <w:noProof/>
            <w:webHidden/>
          </w:rPr>
        </w:r>
        <w:r w:rsidR="007B27CD">
          <w:rPr>
            <w:noProof/>
            <w:webHidden/>
          </w:rPr>
          <w:fldChar w:fldCharType="separate"/>
        </w:r>
        <w:r w:rsidR="00E0624D">
          <w:rPr>
            <w:noProof/>
            <w:webHidden/>
          </w:rPr>
          <w:t>6</w:t>
        </w:r>
        <w:r w:rsidR="007B27CD">
          <w:rPr>
            <w:noProof/>
            <w:webHidden/>
          </w:rPr>
          <w:fldChar w:fldCharType="end"/>
        </w:r>
      </w:hyperlink>
    </w:p>
    <w:p w14:paraId="662E7D63" w14:textId="50A07DEE" w:rsidR="007B27CD" w:rsidRDefault="00000000">
      <w:pPr>
        <w:pStyle w:val="TOC1"/>
        <w:tabs>
          <w:tab w:val="right" w:leader="dot" w:pos="9868"/>
        </w:tabs>
        <w:rPr>
          <w:noProof/>
        </w:rPr>
      </w:pPr>
      <w:hyperlink w:anchor="_Toc235126050" w:history="1">
        <w:r w:rsidR="007B27CD" w:rsidRPr="00AA4E44">
          <w:rPr>
            <w:rStyle w:val="Hyperlink"/>
            <w:noProof/>
          </w:rPr>
          <w:t>Workload, Container and Supply-Chain Security</w:t>
        </w:r>
        <w:r w:rsidR="007B27CD">
          <w:rPr>
            <w:noProof/>
            <w:webHidden/>
          </w:rPr>
          <w:tab/>
        </w:r>
        <w:r w:rsidR="007B27CD">
          <w:rPr>
            <w:noProof/>
            <w:webHidden/>
          </w:rPr>
          <w:fldChar w:fldCharType="begin"/>
        </w:r>
        <w:r w:rsidR="007B27CD">
          <w:rPr>
            <w:noProof/>
            <w:webHidden/>
          </w:rPr>
          <w:instrText xml:space="preserve"> PAGEREF _Toc235126050 \h </w:instrText>
        </w:r>
        <w:r w:rsidR="007B27CD">
          <w:rPr>
            <w:noProof/>
            <w:webHidden/>
          </w:rPr>
        </w:r>
        <w:r w:rsidR="007B27CD">
          <w:rPr>
            <w:noProof/>
            <w:webHidden/>
          </w:rPr>
          <w:fldChar w:fldCharType="separate"/>
        </w:r>
        <w:r w:rsidR="00E0624D">
          <w:rPr>
            <w:noProof/>
            <w:webHidden/>
          </w:rPr>
          <w:t>6</w:t>
        </w:r>
        <w:r w:rsidR="007B27CD">
          <w:rPr>
            <w:noProof/>
            <w:webHidden/>
          </w:rPr>
          <w:fldChar w:fldCharType="end"/>
        </w:r>
      </w:hyperlink>
    </w:p>
    <w:p w14:paraId="208D3A39" w14:textId="3EF7197D" w:rsidR="007B27CD" w:rsidRDefault="00000000">
      <w:pPr>
        <w:pStyle w:val="TOC1"/>
        <w:tabs>
          <w:tab w:val="right" w:leader="dot" w:pos="9868"/>
        </w:tabs>
        <w:rPr>
          <w:noProof/>
        </w:rPr>
      </w:pPr>
      <w:hyperlink w:anchor="_Toc235126051" w:history="1">
        <w:r w:rsidR="007B27CD" w:rsidRPr="00AA4E44">
          <w:rPr>
            <w:rStyle w:val="Hyperlink"/>
            <w:noProof/>
          </w:rPr>
          <w:t>AI Lifecycle and Model Risk Management</w:t>
        </w:r>
        <w:r w:rsidR="007B27CD">
          <w:rPr>
            <w:noProof/>
            <w:webHidden/>
          </w:rPr>
          <w:tab/>
        </w:r>
        <w:r w:rsidR="007B27CD">
          <w:rPr>
            <w:noProof/>
            <w:webHidden/>
          </w:rPr>
          <w:fldChar w:fldCharType="begin"/>
        </w:r>
        <w:r w:rsidR="007B27CD">
          <w:rPr>
            <w:noProof/>
            <w:webHidden/>
          </w:rPr>
          <w:instrText xml:space="preserve"> PAGEREF _Toc235126051 \h </w:instrText>
        </w:r>
        <w:r w:rsidR="007B27CD">
          <w:rPr>
            <w:noProof/>
            <w:webHidden/>
          </w:rPr>
        </w:r>
        <w:r w:rsidR="007B27CD">
          <w:rPr>
            <w:noProof/>
            <w:webHidden/>
          </w:rPr>
          <w:fldChar w:fldCharType="separate"/>
        </w:r>
        <w:r w:rsidR="00E0624D">
          <w:rPr>
            <w:noProof/>
            <w:webHidden/>
          </w:rPr>
          <w:t>6</w:t>
        </w:r>
        <w:r w:rsidR="007B27CD">
          <w:rPr>
            <w:noProof/>
            <w:webHidden/>
          </w:rPr>
          <w:fldChar w:fldCharType="end"/>
        </w:r>
      </w:hyperlink>
    </w:p>
    <w:p w14:paraId="64FF6ED4" w14:textId="26DDD0B0" w:rsidR="007B27CD" w:rsidRDefault="00000000">
      <w:pPr>
        <w:pStyle w:val="TOC1"/>
        <w:tabs>
          <w:tab w:val="right" w:leader="dot" w:pos="9868"/>
        </w:tabs>
        <w:rPr>
          <w:noProof/>
        </w:rPr>
      </w:pPr>
      <w:hyperlink w:anchor="_Toc235126052" w:history="1">
        <w:r w:rsidR="007B27CD" w:rsidRPr="00AA4E44">
          <w:rPr>
            <w:rStyle w:val="Hyperlink"/>
            <w:noProof/>
          </w:rPr>
          <w:t>Generative AI and Prompt Security</w:t>
        </w:r>
        <w:r w:rsidR="007B27CD">
          <w:rPr>
            <w:noProof/>
            <w:webHidden/>
          </w:rPr>
          <w:tab/>
        </w:r>
        <w:r w:rsidR="007B27CD">
          <w:rPr>
            <w:noProof/>
            <w:webHidden/>
          </w:rPr>
          <w:fldChar w:fldCharType="begin"/>
        </w:r>
        <w:r w:rsidR="007B27CD">
          <w:rPr>
            <w:noProof/>
            <w:webHidden/>
          </w:rPr>
          <w:instrText xml:space="preserve"> PAGEREF _Toc235126052 \h </w:instrText>
        </w:r>
        <w:r w:rsidR="007B27CD">
          <w:rPr>
            <w:noProof/>
            <w:webHidden/>
          </w:rPr>
        </w:r>
        <w:r w:rsidR="007B27CD">
          <w:rPr>
            <w:noProof/>
            <w:webHidden/>
          </w:rPr>
          <w:fldChar w:fldCharType="separate"/>
        </w:r>
        <w:r w:rsidR="00E0624D">
          <w:rPr>
            <w:noProof/>
            <w:webHidden/>
          </w:rPr>
          <w:t>7</w:t>
        </w:r>
        <w:r w:rsidR="007B27CD">
          <w:rPr>
            <w:noProof/>
            <w:webHidden/>
          </w:rPr>
          <w:fldChar w:fldCharType="end"/>
        </w:r>
      </w:hyperlink>
    </w:p>
    <w:p w14:paraId="364B97DA" w14:textId="3DE413A5" w:rsidR="007B27CD" w:rsidRDefault="00000000">
      <w:pPr>
        <w:pStyle w:val="TOC1"/>
        <w:tabs>
          <w:tab w:val="right" w:leader="dot" w:pos="9868"/>
        </w:tabs>
        <w:rPr>
          <w:noProof/>
        </w:rPr>
      </w:pPr>
      <w:hyperlink w:anchor="_Toc235126053" w:history="1">
        <w:r w:rsidR="007B27CD" w:rsidRPr="00AA4E44">
          <w:rPr>
            <w:rStyle w:val="Hyperlink"/>
            <w:noProof/>
          </w:rPr>
          <w:t>RAG Security</w:t>
        </w:r>
        <w:r w:rsidR="007B27CD">
          <w:rPr>
            <w:noProof/>
            <w:webHidden/>
          </w:rPr>
          <w:tab/>
        </w:r>
        <w:r w:rsidR="007B27CD">
          <w:rPr>
            <w:noProof/>
            <w:webHidden/>
          </w:rPr>
          <w:fldChar w:fldCharType="begin"/>
        </w:r>
        <w:r w:rsidR="007B27CD">
          <w:rPr>
            <w:noProof/>
            <w:webHidden/>
          </w:rPr>
          <w:instrText xml:space="preserve"> PAGEREF _Toc235126053 \h </w:instrText>
        </w:r>
        <w:r w:rsidR="007B27CD">
          <w:rPr>
            <w:noProof/>
            <w:webHidden/>
          </w:rPr>
        </w:r>
        <w:r w:rsidR="007B27CD">
          <w:rPr>
            <w:noProof/>
            <w:webHidden/>
          </w:rPr>
          <w:fldChar w:fldCharType="separate"/>
        </w:r>
        <w:r w:rsidR="00E0624D">
          <w:rPr>
            <w:noProof/>
            <w:webHidden/>
          </w:rPr>
          <w:t>7</w:t>
        </w:r>
        <w:r w:rsidR="007B27CD">
          <w:rPr>
            <w:noProof/>
            <w:webHidden/>
          </w:rPr>
          <w:fldChar w:fldCharType="end"/>
        </w:r>
      </w:hyperlink>
    </w:p>
    <w:p w14:paraId="0D0D6210" w14:textId="2F814193" w:rsidR="007B27CD" w:rsidRDefault="00000000">
      <w:pPr>
        <w:pStyle w:val="TOC1"/>
        <w:tabs>
          <w:tab w:val="right" w:leader="dot" w:pos="9868"/>
        </w:tabs>
        <w:rPr>
          <w:noProof/>
        </w:rPr>
      </w:pPr>
      <w:hyperlink w:anchor="_Toc235126054" w:history="1">
        <w:r w:rsidR="007B27CD" w:rsidRPr="00AA4E44">
          <w:rPr>
            <w:rStyle w:val="Hyperlink"/>
            <w:noProof/>
          </w:rPr>
          <w:t>AI Agents, Tools and MCP</w:t>
        </w:r>
        <w:r w:rsidR="007B27CD">
          <w:rPr>
            <w:noProof/>
            <w:webHidden/>
          </w:rPr>
          <w:tab/>
        </w:r>
        <w:r w:rsidR="007B27CD">
          <w:rPr>
            <w:noProof/>
            <w:webHidden/>
          </w:rPr>
          <w:fldChar w:fldCharType="begin"/>
        </w:r>
        <w:r w:rsidR="007B27CD">
          <w:rPr>
            <w:noProof/>
            <w:webHidden/>
          </w:rPr>
          <w:instrText xml:space="preserve"> PAGEREF _Toc235126054 \h </w:instrText>
        </w:r>
        <w:r w:rsidR="007B27CD">
          <w:rPr>
            <w:noProof/>
            <w:webHidden/>
          </w:rPr>
        </w:r>
        <w:r w:rsidR="007B27CD">
          <w:rPr>
            <w:noProof/>
            <w:webHidden/>
          </w:rPr>
          <w:fldChar w:fldCharType="separate"/>
        </w:r>
        <w:r w:rsidR="00E0624D">
          <w:rPr>
            <w:noProof/>
            <w:webHidden/>
          </w:rPr>
          <w:t>8</w:t>
        </w:r>
        <w:r w:rsidR="007B27CD">
          <w:rPr>
            <w:noProof/>
            <w:webHidden/>
          </w:rPr>
          <w:fldChar w:fldCharType="end"/>
        </w:r>
      </w:hyperlink>
    </w:p>
    <w:p w14:paraId="5577A773" w14:textId="5C3966DA" w:rsidR="007B27CD" w:rsidRDefault="00000000">
      <w:pPr>
        <w:pStyle w:val="TOC1"/>
        <w:tabs>
          <w:tab w:val="right" w:leader="dot" w:pos="9868"/>
        </w:tabs>
        <w:rPr>
          <w:noProof/>
        </w:rPr>
      </w:pPr>
      <w:hyperlink w:anchor="_Toc235126055" w:history="1">
        <w:r w:rsidR="007B27CD" w:rsidRPr="00AA4E44">
          <w:rPr>
            <w:rStyle w:val="Hyperlink"/>
            <w:noProof/>
          </w:rPr>
          <w:t>Testing and Red Teaming</w:t>
        </w:r>
        <w:r w:rsidR="007B27CD">
          <w:rPr>
            <w:noProof/>
            <w:webHidden/>
          </w:rPr>
          <w:tab/>
        </w:r>
        <w:r w:rsidR="007B27CD">
          <w:rPr>
            <w:noProof/>
            <w:webHidden/>
          </w:rPr>
          <w:fldChar w:fldCharType="begin"/>
        </w:r>
        <w:r w:rsidR="007B27CD">
          <w:rPr>
            <w:noProof/>
            <w:webHidden/>
          </w:rPr>
          <w:instrText xml:space="preserve"> PAGEREF _Toc235126055 \h </w:instrText>
        </w:r>
        <w:r w:rsidR="007B27CD">
          <w:rPr>
            <w:noProof/>
            <w:webHidden/>
          </w:rPr>
        </w:r>
        <w:r w:rsidR="007B27CD">
          <w:rPr>
            <w:noProof/>
            <w:webHidden/>
          </w:rPr>
          <w:fldChar w:fldCharType="separate"/>
        </w:r>
        <w:r w:rsidR="00E0624D">
          <w:rPr>
            <w:noProof/>
            <w:webHidden/>
          </w:rPr>
          <w:t>8</w:t>
        </w:r>
        <w:r w:rsidR="007B27CD">
          <w:rPr>
            <w:noProof/>
            <w:webHidden/>
          </w:rPr>
          <w:fldChar w:fldCharType="end"/>
        </w:r>
      </w:hyperlink>
    </w:p>
    <w:p w14:paraId="6A5FC3FC" w14:textId="1EDFDB84" w:rsidR="007B27CD" w:rsidRDefault="00000000">
      <w:pPr>
        <w:pStyle w:val="TOC1"/>
        <w:tabs>
          <w:tab w:val="right" w:leader="dot" w:pos="9868"/>
        </w:tabs>
        <w:rPr>
          <w:noProof/>
        </w:rPr>
      </w:pPr>
      <w:hyperlink w:anchor="_Toc235126056" w:history="1">
        <w:r w:rsidR="007B27CD" w:rsidRPr="00AA4E44">
          <w:rPr>
            <w:rStyle w:val="Hyperlink"/>
            <w:noProof/>
          </w:rPr>
          <w:t>Governance, Compliance and Control Mapping</w:t>
        </w:r>
        <w:r w:rsidR="007B27CD">
          <w:rPr>
            <w:noProof/>
            <w:webHidden/>
          </w:rPr>
          <w:tab/>
        </w:r>
        <w:r w:rsidR="007B27CD">
          <w:rPr>
            <w:noProof/>
            <w:webHidden/>
          </w:rPr>
          <w:fldChar w:fldCharType="begin"/>
        </w:r>
        <w:r w:rsidR="007B27CD">
          <w:rPr>
            <w:noProof/>
            <w:webHidden/>
          </w:rPr>
          <w:instrText xml:space="preserve"> PAGEREF _Toc235126056 \h </w:instrText>
        </w:r>
        <w:r w:rsidR="007B27CD">
          <w:rPr>
            <w:noProof/>
            <w:webHidden/>
          </w:rPr>
        </w:r>
        <w:r w:rsidR="007B27CD">
          <w:rPr>
            <w:noProof/>
            <w:webHidden/>
          </w:rPr>
          <w:fldChar w:fldCharType="separate"/>
        </w:r>
        <w:r w:rsidR="00E0624D">
          <w:rPr>
            <w:noProof/>
            <w:webHidden/>
          </w:rPr>
          <w:t>8</w:t>
        </w:r>
        <w:r w:rsidR="007B27CD">
          <w:rPr>
            <w:noProof/>
            <w:webHidden/>
          </w:rPr>
          <w:fldChar w:fldCharType="end"/>
        </w:r>
      </w:hyperlink>
    </w:p>
    <w:p w14:paraId="76EE993F" w14:textId="2F41F3C6" w:rsidR="007B27CD" w:rsidRDefault="00000000">
      <w:pPr>
        <w:pStyle w:val="TOC1"/>
        <w:tabs>
          <w:tab w:val="right" w:leader="dot" w:pos="9868"/>
        </w:tabs>
        <w:rPr>
          <w:noProof/>
        </w:rPr>
      </w:pPr>
      <w:hyperlink w:anchor="_Toc235126057" w:history="1">
        <w:r w:rsidR="007B27CD" w:rsidRPr="00AA4E44">
          <w:rPr>
            <w:rStyle w:val="Hyperlink"/>
            <w:noProof/>
          </w:rPr>
          <w:t>Incident Response for Cloud AI</w:t>
        </w:r>
        <w:r w:rsidR="007B27CD">
          <w:rPr>
            <w:noProof/>
            <w:webHidden/>
          </w:rPr>
          <w:tab/>
        </w:r>
        <w:r w:rsidR="007B27CD">
          <w:rPr>
            <w:noProof/>
            <w:webHidden/>
          </w:rPr>
          <w:fldChar w:fldCharType="begin"/>
        </w:r>
        <w:r w:rsidR="007B27CD">
          <w:rPr>
            <w:noProof/>
            <w:webHidden/>
          </w:rPr>
          <w:instrText xml:space="preserve"> PAGEREF _Toc235126057 \h </w:instrText>
        </w:r>
        <w:r w:rsidR="007B27CD">
          <w:rPr>
            <w:noProof/>
            <w:webHidden/>
          </w:rPr>
        </w:r>
        <w:r w:rsidR="007B27CD">
          <w:rPr>
            <w:noProof/>
            <w:webHidden/>
          </w:rPr>
          <w:fldChar w:fldCharType="separate"/>
        </w:r>
        <w:r w:rsidR="00E0624D">
          <w:rPr>
            <w:noProof/>
            <w:webHidden/>
          </w:rPr>
          <w:t>9</w:t>
        </w:r>
        <w:r w:rsidR="007B27CD">
          <w:rPr>
            <w:noProof/>
            <w:webHidden/>
          </w:rPr>
          <w:fldChar w:fldCharType="end"/>
        </w:r>
      </w:hyperlink>
    </w:p>
    <w:p w14:paraId="3A7A0C02" w14:textId="5E3C5942" w:rsidR="007B27CD" w:rsidRDefault="00000000">
      <w:pPr>
        <w:pStyle w:val="TOC1"/>
        <w:tabs>
          <w:tab w:val="right" w:leader="dot" w:pos="9868"/>
        </w:tabs>
        <w:rPr>
          <w:noProof/>
        </w:rPr>
      </w:pPr>
      <w:hyperlink w:anchor="_Toc235126058" w:history="1">
        <w:r w:rsidR="007B27CD" w:rsidRPr="00AA4E44">
          <w:rPr>
            <w:rStyle w:val="Hyperlink"/>
            <w:noProof/>
          </w:rPr>
          <w:t>Practical Sandbox Lab</w:t>
        </w:r>
        <w:r w:rsidR="007B27CD">
          <w:rPr>
            <w:noProof/>
            <w:webHidden/>
          </w:rPr>
          <w:tab/>
        </w:r>
        <w:r w:rsidR="007B27CD">
          <w:rPr>
            <w:noProof/>
            <w:webHidden/>
          </w:rPr>
          <w:fldChar w:fldCharType="begin"/>
        </w:r>
        <w:r w:rsidR="007B27CD">
          <w:rPr>
            <w:noProof/>
            <w:webHidden/>
          </w:rPr>
          <w:instrText xml:space="preserve"> PAGEREF _Toc235126058 \h </w:instrText>
        </w:r>
        <w:r w:rsidR="007B27CD">
          <w:rPr>
            <w:noProof/>
            <w:webHidden/>
          </w:rPr>
        </w:r>
        <w:r w:rsidR="007B27CD">
          <w:rPr>
            <w:noProof/>
            <w:webHidden/>
          </w:rPr>
          <w:fldChar w:fldCharType="separate"/>
        </w:r>
        <w:r w:rsidR="00E0624D">
          <w:rPr>
            <w:noProof/>
            <w:webHidden/>
          </w:rPr>
          <w:t>9</w:t>
        </w:r>
        <w:r w:rsidR="007B27CD">
          <w:rPr>
            <w:noProof/>
            <w:webHidden/>
          </w:rPr>
          <w:fldChar w:fldCharType="end"/>
        </w:r>
      </w:hyperlink>
    </w:p>
    <w:p w14:paraId="772B87F5" w14:textId="47DB07D6" w:rsidR="007B27CD" w:rsidRDefault="00000000">
      <w:pPr>
        <w:pStyle w:val="TOC2"/>
        <w:tabs>
          <w:tab w:val="right" w:leader="dot" w:pos="9868"/>
        </w:tabs>
        <w:rPr>
          <w:noProof/>
        </w:rPr>
      </w:pPr>
      <w:hyperlink w:anchor="_Toc235126059" w:history="1">
        <w:r w:rsidR="007B27CD" w:rsidRPr="00AA4E44">
          <w:rPr>
            <w:rStyle w:val="Hyperlink"/>
            <w:noProof/>
          </w:rPr>
          <w:t>Evidence package</w:t>
        </w:r>
        <w:r w:rsidR="007B27CD">
          <w:rPr>
            <w:noProof/>
            <w:webHidden/>
          </w:rPr>
          <w:tab/>
        </w:r>
        <w:r w:rsidR="007B27CD">
          <w:rPr>
            <w:noProof/>
            <w:webHidden/>
          </w:rPr>
          <w:fldChar w:fldCharType="begin"/>
        </w:r>
        <w:r w:rsidR="007B27CD">
          <w:rPr>
            <w:noProof/>
            <w:webHidden/>
          </w:rPr>
          <w:instrText xml:space="preserve"> PAGEREF _Toc235126059 \h </w:instrText>
        </w:r>
        <w:r w:rsidR="007B27CD">
          <w:rPr>
            <w:noProof/>
            <w:webHidden/>
          </w:rPr>
        </w:r>
        <w:r w:rsidR="007B27CD">
          <w:rPr>
            <w:noProof/>
            <w:webHidden/>
          </w:rPr>
          <w:fldChar w:fldCharType="separate"/>
        </w:r>
        <w:r w:rsidR="00E0624D">
          <w:rPr>
            <w:noProof/>
            <w:webHidden/>
          </w:rPr>
          <w:t>9</w:t>
        </w:r>
        <w:r w:rsidR="007B27CD">
          <w:rPr>
            <w:noProof/>
            <w:webHidden/>
          </w:rPr>
          <w:fldChar w:fldCharType="end"/>
        </w:r>
      </w:hyperlink>
    </w:p>
    <w:p w14:paraId="5C0BBD09" w14:textId="7B4C5CE3" w:rsidR="007B27CD" w:rsidRDefault="00000000">
      <w:pPr>
        <w:pStyle w:val="TOC1"/>
        <w:tabs>
          <w:tab w:val="right" w:leader="dot" w:pos="9868"/>
        </w:tabs>
        <w:rPr>
          <w:noProof/>
        </w:rPr>
      </w:pPr>
      <w:hyperlink w:anchor="_Toc235126060" w:history="1">
        <w:r w:rsidR="007B27CD" w:rsidRPr="00AA4E44">
          <w:rPr>
            <w:rStyle w:val="Hyperlink"/>
            <w:noProof/>
          </w:rPr>
          <w:t>Audit Evidence and Operational Checklists</w:t>
        </w:r>
        <w:r w:rsidR="007B27CD">
          <w:rPr>
            <w:noProof/>
            <w:webHidden/>
          </w:rPr>
          <w:tab/>
        </w:r>
        <w:r w:rsidR="007B27CD">
          <w:rPr>
            <w:noProof/>
            <w:webHidden/>
          </w:rPr>
          <w:fldChar w:fldCharType="begin"/>
        </w:r>
        <w:r w:rsidR="007B27CD">
          <w:rPr>
            <w:noProof/>
            <w:webHidden/>
          </w:rPr>
          <w:instrText xml:space="preserve"> PAGEREF _Toc235126060 \h </w:instrText>
        </w:r>
        <w:r w:rsidR="007B27CD">
          <w:rPr>
            <w:noProof/>
            <w:webHidden/>
          </w:rPr>
        </w:r>
        <w:r w:rsidR="007B27CD">
          <w:rPr>
            <w:noProof/>
            <w:webHidden/>
          </w:rPr>
          <w:fldChar w:fldCharType="separate"/>
        </w:r>
        <w:r w:rsidR="00E0624D">
          <w:rPr>
            <w:noProof/>
            <w:webHidden/>
          </w:rPr>
          <w:t>10</w:t>
        </w:r>
        <w:r w:rsidR="007B27CD">
          <w:rPr>
            <w:noProof/>
            <w:webHidden/>
          </w:rPr>
          <w:fldChar w:fldCharType="end"/>
        </w:r>
      </w:hyperlink>
    </w:p>
    <w:p w14:paraId="495FE600" w14:textId="47B62D40" w:rsidR="007B27CD" w:rsidRDefault="00000000">
      <w:pPr>
        <w:pStyle w:val="TOC1"/>
        <w:tabs>
          <w:tab w:val="right" w:leader="dot" w:pos="9868"/>
        </w:tabs>
        <w:rPr>
          <w:noProof/>
        </w:rPr>
      </w:pPr>
      <w:hyperlink w:anchor="_Toc235126061" w:history="1">
        <w:r w:rsidR="007B27CD" w:rsidRPr="00AA4E44">
          <w:rPr>
            <w:rStyle w:val="Hyperlink"/>
            <w:noProof/>
          </w:rPr>
          <w:t>Career Practice and Final Guidance</w:t>
        </w:r>
        <w:r w:rsidR="007B27CD">
          <w:rPr>
            <w:noProof/>
            <w:webHidden/>
          </w:rPr>
          <w:tab/>
        </w:r>
        <w:r w:rsidR="007B27CD">
          <w:rPr>
            <w:noProof/>
            <w:webHidden/>
          </w:rPr>
          <w:fldChar w:fldCharType="begin"/>
        </w:r>
        <w:r w:rsidR="007B27CD">
          <w:rPr>
            <w:noProof/>
            <w:webHidden/>
          </w:rPr>
          <w:instrText xml:space="preserve"> PAGEREF _Toc235126061 \h </w:instrText>
        </w:r>
        <w:r w:rsidR="007B27CD">
          <w:rPr>
            <w:noProof/>
            <w:webHidden/>
          </w:rPr>
        </w:r>
        <w:r w:rsidR="007B27CD">
          <w:rPr>
            <w:noProof/>
            <w:webHidden/>
          </w:rPr>
          <w:fldChar w:fldCharType="separate"/>
        </w:r>
        <w:r w:rsidR="00E0624D">
          <w:rPr>
            <w:noProof/>
            <w:webHidden/>
          </w:rPr>
          <w:t>10</w:t>
        </w:r>
        <w:r w:rsidR="007B27CD">
          <w:rPr>
            <w:noProof/>
            <w:webHidden/>
          </w:rPr>
          <w:fldChar w:fldCharType="end"/>
        </w:r>
      </w:hyperlink>
    </w:p>
    <w:p w14:paraId="7F075EC5" w14:textId="2514DEFD" w:rsidR="007B27CD" w:rsidRDefault="00000000">
      <w:pPr>
        <w:pStyle w:val="TOC1"/>
        <w:tabs>
          <w:tab w:val="right" w:leader="dot" w:pos="9868"/>
        </w:tabs>
        <w:rPr>
          <w:noProof/>
        </w:rPr>
      </w:pPr>
      <w:hyperlink w:anchor="_Toc235126062" w:history="1">
        <w:r w:rsidR="007B27CD" w:rsidRPr="00AA4E44">
          <w:rPr>
            <w:rStyle w:val="Hyperlink"/>
            <w:noProof/>
          </w:rPr>
          <w:t>Glossary</w:t>
        </w:r>
        <w:r w:rsidR="007B27CD">
          <w:rPr>
            <w:noProof/>
            <w:webHidden/>
          </w:rPr>
          <w:tab/>
        </w:r>
        <w:r w:rsidR="007B27CD">
          <w:rPr>
            <w:noProof/>
            <w:webHidden/>
          </w:rPr>
          <w:fldChar w:fldCharType="begin"/>
        </w:r>
        <w:r w:rsidR="007B27CD">
          <w:rPr>
            <w:noProof/>
            <w:webHidden/>
          </w:rPr>
          <w:instrText xml:space="preserve"> PAGEREF _Toc235126062 \h </w:instrText>
        </w:r>
        <w:r w:rsidR="007B27CD">
          <w:rPr>
            <w:noProof/>
            <w:webHidden/>
          </w:rPr>
        </w:r>
        <w:r w:rsidR="007B27CD">
          <w:rPr>
            <w:noProof/>
            <w:webHidden/>
          </w:rPr>
          <w:fldChar w:fldCharType="separate"/>
        </w:r>
        <w:r w:rsidR="00E0624D">
          <w:rPr>
            <w:noProof/>
            <w:webHidden/>
          </w:rPr>
          <w:t>10</w:t>
        </w:r>
        <w:r w:rsidR="007B27CD">
          <w:rPr>
            <w:noProof/>
            <w:webHidden/>
          </w:rPr>
          <w:fldChar w:fldCharType="end"/>
        </w:r>
      </w:hyperlink>
    </w:p>
    <w:p w14:paraId="58CBA46D" w14:textId="2B39AEEB" w:rsidR="007B27CD" w:rsidRDefault="00000000">
      <w:pPr>
        <w:pStyle w:val="TOC1"/>
        <w:tabs>
          <w:tab w:val="right" w:leader="dot" w:pos="9868"/>
        </w:tabs>
        <w:rPr>
          <w:noProof/>
        </w:rPr>
      </w:pPr>
      <w:hyperlink w:anchor="_Toc235126063" w:history="1">
        <w:r w:rsidR="007B27CD" w:rsidRPr="00AA4E44">
          <w:rPr>
            <w:rStyle w:val="Hyperlink"/>
            <w:noProof/>
          </w:rPr>
          <w:t>Official Resources and Further Study</w:t>
        </w:r>
        <w:r w:rsidR="007B27CD">
          <w:rPr>
            <w:noProof/>
            <w:webHidden/>
          </w:rPr>
          <w:tab/>
        </w:r>
        <w:r w:rsidR="007B27CD">
          <w:rPr>
            <w:noProof/>
            <w:webHidden/>
          </w:rPr>
          <w:fldChar w:fldCharType="begin"/>
        </w:r>
        <w:r w:rsidR="007B27CD">
          <w:rPr>
            <w:noProof/>
            <w:webHidden/>
          </w:rPr>
          <w:instrText xml:space="preserve"> PAGEREF _Toc235126063 \h </w:instrText>
        </w:r>
        <w:r w:rsidR="007B27CD">
          <w:rPr>
            <w:noProof/>
            <w:webHidden/>
          </w:rPr>
        </w:r>
        <w:r w:rsidR="007B27CD">
          <w:rPr>
            <w:noProof/>
            <w:webHidden/>
          </w:rPr>
          <w:fldChar w:fldCharType="separate"/>
        </w:r>
        <w:r w:rsidR="00E0624D">
          <w:rPr>
            <w:noProof/>
            <w:webHidden/>
          </w:rPr>
          <w:t>11</w:t>
        </w:r>
        <w:r w:rsidR="007B27CD">
          <w:rPr>
            <w:noProof/>
            <w:webHidden/>
          </w:rPr>
          <w:fldChar w:fldCharType="end"/>
        </w:r>
      </w:hyperlink>
    </w:p>
    <w:p w14:paraId="176FC2FD" w14:textId="72137F5A" w:rsidR="007B27CD" w:rsidRDefault="00000000">
      <w:pPr>
        <w:pStyle w:val="TOC1"/>
        <w:tabs>
          <w:tab w:val="right" w:leader="dot" w:pos="9868"/>
        </w:tabs>
        <w:rPr>
          <w:noProof/>
        </w:rPr>
      </w:pPr>
      <w:hyperlink w:anchor="_Toc235126064" w:history="1">
        <w:r w:rsidR="007B27CD" w:rsidRPr="00AA4E44">
          <w:rPr>
            <w:rStyle w:val="Hyperlink"/>
            <w:noProof/>
          </w:rPr>
          <w:t>Appendix: Minimum Control Baseline</w:t>
        </w:r>
        <w:r w:rsidR="007B27CD">
          <w:rPr>
            <w:noProof/>
            <w:webHidden/>
          </w:rPr>
          <w:tab/>
        </w:r>
        <w:r w:rsidR="007B27CD">
          <w:rPr>
            <w:noProof/>
            <w:webHidden/>
          </w:rPr>
          <w:fldChar w:fldCharType="begin"/>
        </w:r>
        <w:r w:rsidR="007B27CD">
          <w:rPr>
            <w:noProof/>
            <w:webHidden/>
          </w:rPr>
          <w:instrText xml:space="preserve"> PAGEREF _Toc235126064 \h </w:instrText>
        </w:r>
        <w:r w:rsidR="007B27CD">
          <w:rPr>
            <w:noProof/>
            <w:webHidden/>
          </w:rPr>
        </w:r>
        <w:r w:rsidR="007B27CD">
          <w:rPr>
            <w:noProof/>
            <w:webHidden/>
          </w:rPr>
          <w:fldChar w:fldCharType="separate"/>
        </w:r>
        <w:r w:rsidR="00E0624D">
          <w:rPr>
            <w:noProof/>
            <w:webHidden/>
          </w:rPr>
          <w:t>11</w:t>
        </w:r>
        <w:r w:rsidR="007B27CD">
          <w:rPr>
            <w:noProof/>
            <w:webHidden/>
          </w:rPr>
          <w:fldChar w:fldCharType="end"/>
        </w:r>
      </w:hyperlink>
    </w:p>
    <w:p w14:paraId="35983223" w14:textId="77777777" w:rsidR="00672FD2" w:rsidRDefault="00000000">
      <w:r>
        <w:fldChar w:fldCharType="end"/>
      </w:r>
    </w:p>
    <w:p w14:paraId="2AC83478" w14:textId="77777777" w:rsidR="00672FD2" w:rsidRDefault="00000000">
      <w:r>
        <w:br w:type="page"/>
      </w:r>
    </w:p>
    <w:p w14:paraId="5D91AB92" w14:textId="77777777" w:rsidR="00672FD2" w:rsidRDefault="00000000">
      <w:pPr>
        <w:pStyle w:val="Heading1"/>
      </w:pPr>
      <w:bookmarkStart w:id="1" w:name="_Toc235126041"/>
      <w:r>
        <w:lastRenderedPageBreak/>
        <w:t>How to Use This Manual</w:t>
      </w:r>
      <w:bookmarkEnd w:id="1"/>
    </w:p>
    <w:p w14:paraId="386FE0EC" w14:textId="77777777" w:rsidR="00672FD2" w:rsidRDefault="00000000">
      <w:r>
        <w:t>This manual teaches a repeatable way to secure AI solutions on Oracle Cloud Infrastructure (OCI). It starts with cloud fundamentals and moves through identity, data, networking, generative AI, retrieval-augmented generation (RAG), agents, Model Context Protocol (MCP), governance and operations.</w:t>
      </w:r>
    </w:p>
    <w:p w14:paraId="37149241" w14:textId="77777777" w:rsidR="00672FD2" w:rsidRDefault="00000000">
      <w:r>
        <w:t>Product names and console screens change. The durable skill is learning why a control exists, what risk it reduces, how to verify it and what evidence proves it is operating. Always confirm regional availability, licensing and current documentation before production use.</w:t>
      </w:r>
    </w:p>
    <w:p w14:paraId="2B3B9D42" w14:textId="77777777" w:rsidR="00672FD2" w:rsidRDefault="00000000">
      <w:pPr>
        <w:pStyle w:val="ListBullet"/>
      </w:pPr>
      <w:r>
        <w:t>Read the chapters in order if you are new to cloud security.</w:t>
      </w:r>
    </w:p>
    <w:p w14:paraId="290CB80E" w14:textId="77777777" w:rsidR="00672FD2" w:rsidRDefault="00000000">
      <w:pPr>
        <w:pStyle w:val="ListBullet"/>
      </w:pPr>
      <w:r>
        <w:t>Experienced practitioners may use the checklists and control tables as a working reference.</w:t>
      </w:r>
    </w:p>
    <w:p w14:paraId="67FDCB13" w14:textId="77777777" w:rsidR="00672FD2" w:rsidRDefault="00000000">
      <w:pPr>
        <w:pStyle w:val="ListBullet"/>
      </w:pPr>
      <w:r>
        <w:t>Practice in a separate sandbox with synthetic or public data.</w:t>
      </w:r>
    </w:p>
    <w:p w14:paraId="0E647784" w14:textId="77777777" w:rsidR="00672FD2" w:rsidRDefault="00000000">
      <w:pPr>
        <w:pStyle w:val="ListBullet"/>
      </w:pPr>
      <w:r>
        <w:t>Record decisions, owners, approvals and test results as you work.</w:t>
      </w:r>
    </w:p>
    <w:p w14:paraId="3F49ADBD" w14:textId="77777777" w:rsidR="00672FD2" w:rsidRDefault="00000000">
      <w:pPr>
        <w:pStyle w:val="Heading1"/>
      </w:pPr>
      <w:bookmarkStart w:id="2" w:name="_Toc235126042"/>
      <w:r>
        <w:t>Cloud and AI Foundations</w:t>
      </w:r>
      <w:bookmarkEnd w:id="2"/>
    </w:p>
    <w:p w14:paraId="089AFAA3" w14:textId="77777777" w:rsidR="00672FD2" w:rsidRDefault="00000000">
      <w:r>
        <w:t>Oracle Cloud Infrastructure (OCI) provides compute, storage, networking, databases, identity, monitoring and AI services. An AI system combines these cloud components with models, prompts, data, code, interfaces and people. Securing only the model leaves most of the system unprotected.</w:t>
      </w:r>
    </w:p>
    <w:p w14:paraId="3C8E03ED" w14:textId="77777777" w:rsidR="00672FD2" w:rsidRDefault="00000000">
      <w:r>
        <w:t>The main administrative structure is tenancy, identity domains, compartments and regions. Use that structure to separate production from development, restrict privileges, track costs and place policy boundaries around sensitive workloads.</w:t>
      </w:r>
    </w:p>
    <w:p w14:paraId="2F39643B" w14:textId="77777777" w:rsidR="00672FD2" w:rsidRDefault="00000000">
      <w:pPr>
        <w:jc w:val="center"/>
      </w:pPr>
      <w:r>
        <w:rPr>
          <w:noProof/>
        </w:rPr>
        <w:drawing>
          <wp:inline distT="0" distB="0" distL="0" distR="0" wp14:anchorId="23CC6B07" wp14:editId="7432AEC0">
            <wp:extent cx="5989320" cy="1825555"/>
            <wp:effectExtent l="0" t="0" r="0" b="0"/>
            <wp:docPr id="1" name="Picture 1" descr="Figure 1. Security controls surround the complete AI request path." title="Figure 1. Security controls surround the complete AI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acle_en_architecture.png"/>
                    <pic:cNvPicPr/>
                  </pic:nvPicPr>
                  <pic:blipFill>
                    <a:blip r:embed="rId8"/>
                    <a:stretch>
                      <a:fillRect/>
                    </a:stretch>
                  </pic:blipFill>
                  <pic:spPr>
                    <a:xfrm>
                      <a:off x="0" y="0"/>
                      <a:ext cx="5989320" cy="1825555"/>
                    </a:xfrm>
                    <a:prstGeom prst="rect">
                      <a:avLst/>
                    </a:prstGeom>
                  </pic:spPr>
                </pic:pic>
              </a:graphicData>
            </a:graphic>
          </wp:inline>
        </w:drawing>
      </w:r>
    </w:p>
    <w:p w14:paraId="47C6E9B3" w14:textId="77777777" w:rsidR="00672FD2" w:rsidRDefault="00000000">
      <w:pPr>
        <w:jc w:val="center"/>
      </w:pPr>
      <w:r>
        <w:rPr>
          <w:i/>
          <w:color w:val="5B6573"/>
          <w:sz w:val="17"/>
        </w:rPr>
        <w:t>Figure 1. Security controls surround the complete AI request path.</w:t>
      </w:r>
    </w:p>
    <w:p w14:paraId="35004FB2" w14:textId="77777777" w:rsidR="00672FD2" w:rsidRDefault="00000000">
      <w:pPr>
        <w:pStyle w:val="Heading2"/>
      </w:pPr>
      <w:bookmarkStart w:id="3" w:name="_Toc235126043"/>
      <w:r>
        <w:t>Platform control map</w:t>
      </w:r>
      <w:bookmarkEnd w:id="3"/>
    </w:p>
    <w:tbl>
      <w:tblPr>
        <w:tblStyle w:val="TableGrid"/>
        <w:tblW w:w="0" w:type="auto"/>
        <w:jc w:val="center"/>
        <w:tblLook w:val="04A0" w:firstRow="1" w:lastRow="0" w:firstColumn="1" w:lastColumn="0" w:noHBand="0" w:noVBand="1"/>
      </w:tblPr>
      <w:tblGrid>
        <w:gridCol w:w="3293"/>
        <w:gridCol w:w="3293"/>
        <w:gridCol w:w="3293"/>
      </w:tblGrid>
      <w:tr w:rsidR="00672FD2" w14:paraId="410F113D" w14:textId="77777777">
        <w:trPr>
          <w:tblHeader/>
          <w:jc w:val="center"/>
        </w:trPr>
        <w:tc>
          <w:tcPr>
            <w:tcW w:w="3293" w:type="dxa"/>
            <w:shd w:val="clear" w:color="auto" w:fill="1F4E78"/>
            <w:tcMar>
              <w:top w:w="100" w:type="dxa"/>
              <w:left w:w="120" w:type="dxa"/>
              <w:bottom w:w="100" w:type="dxa"/>
              <w:right w:w="120" w:type="dxa"/>
            </w:tcMar>
            <w:vAlign w:val="center"/>
          </w:tcPr>
          <w:p w14:paraId="67FE2712" w14:textId="77777777" w:rsidR="00672FD2" w:rsidRDefault="00000000">
            <w:r>
              <w:rPr>
                <w:b/>
                <w:color w:val="FFFFFF"/>
                <w:sz w:val="18"/>
              </w:rPr>
              <w:t>Layer</w:t>
            </w:r>
          </w:p>
        </w:tc>
        <w:tc>
          <w:tcPr>
            <w:tcW w:w="3293" w:type="dxa"/>
            <w:shd w:val="clear" w:color="auto" w:fill="1F4E78"/>
            <w:tcMar>
              <w:top w:w="100" w:type="dxa"/>
              <w:left w:w="120" w:type="dxa"/>
              <w:bottom w:w="100" w:type="dxa"/>
              <w:right w:w="120" w:type="dxa"/>
            </w:tcMar>
            <w:vAlign w:val="center"/>
          </w:tcPr>
          <w:p w14:paraId="1C2DBB5A" w14:textId="77777777" w:rsidR="00672FD2" w:rsidRDefault="00000000">
            <w:r>
              <w:rPr>
                <w:b/>
                <w:color w:val="FFFFFF"/>
                <w:sz w:val="18"/>
              </w:rPr>
              <w:t>Platform capability</w:t>
            </w:r>
          </w:p>
        </w:tc>
        <w:tc>
          <w:tcPr>
            <w:tcW w:w="3293" w:type="dxa"/>
            <w:shd w:val="clear" w:color="auto" w:fill="1F4E78"/>
            <w:tcMar>
              <w:top w:w="100" w:type="dxa"/>
              <w:left w:w="120" w:type="dxa"/>
              <w:bottom w:w="100" w:type="dxa"/>
              <w:right w:w="120" w:type="dxa"/>
            </w:tcMar>
            <w:vAlign w:val="center"/>
          </w:tcPr>
          <w:p w14:paraId="21792F0F" w14:textId="77777777" w:rsidR="00672FD2" w:rsidRDefault="00000000">
            <w:r>
              <w:rPr>
                <w:b/>
                <w:color w:val="FFFFFF"/>
                <w:sz w:val="18"/>
              </w:rPr>
              <w:t>Security objective</w:t>
            </w:r>
          </w:p>
        </w:tc>
      </w:tr>
      <w:tr w:rsidR="00672FD2" w14:paraId="1DF988E8" w14:textId="77777777">
        <w:trPr>
          <w:jc w:val="center"/>
        </w:trPr>
        <w:tc>
          <w:tcPr>
            <w:tcW w:w="3293" w:type="dxa"/>
            <w:tcMar>
              <w:top w:w="100" w:type="dxa"/>
              <w:left w:w="120" w:type="dxa"/>
              <w:bottom w:w="100" w:type="dxa"/>
              <w:right w:w="120" w:type="dxa"/>
            </w:tcMar>
          </w:tcPr>
          <w:p w14:paraId="7A15333D" w14:textId="77777777" w:rsidR="00672FD2" w:rsidRDefault="00000000">
            <w:r>
              <w:rPr>
                <w:sz w:val="17"/>
              </w:rPr>
              <w:t>Organization</w:t>
            </w:r>
          </w:p>
        </w:tc>
        <w:tc>
          <w:tcPr>
            <w:tcW w:w="3293" w:type="dxa"/>
            <w:tcMar>
              <w:top w:w="100" w:type="dxa"/>
              <w:left w:w="120" w:type="dxa"/>
              <w:bottom w:w="100" w:type="dxa"/>
              <w:right w:w="120" w:type="dxa"/>
            </w:tcMar>
          </w:tcPr>
          <w:p w14:paraId="1A5BA273" w14:textId="77777777" w:rsidR="00672FD2" w:rsidRDefault="00000000">
            <w:r>
              <w:rPr>
                <w:sz w:val="17"/>
              </w:rPr>
              <w:t>tenancy, identity domains, compartments and regions</w:t>
            </w:r>
          </w:p>
        </w:tc>
        <w:tc>
          <w:tcPr>
            <w:tcW w:w="3293" w:type="dxa"/>
            <w:tcMar>
              <w:top w:w="100" w:type="dxa"/>
              <w:left w:w="120" w:type="dxa"/>
              <w:bottom w:w="100" w:type="dxa"/>
              <w:right w:w="120" w:type="dxa"/>
            </w:tcMar>
          </w:tcPr>
          <w:p w14:paraId="4873CFD9" w14:textId="77777777" w:rsidR="00672FD2" w:rsidRDefault="00000000">
            <w:r>
              <w:rPr>
                <w:sz w:val="17"/>
              </w:rPr>
              <w:t>Separate environments, ownership and policy scope.</w:t>
            </w:r>
          </w:p>
        </w:tc>
      </w:tr>
      <w:tr w:rsidR="00672FD2" w14:paraId="26AE01F3" w14:textId="77777777">
        <w:trPr>
          <w:jc w:val="center"/>
        </w:trPr>
        <w:tc>
          <w:tcPr>
            <w:tcW w:w="3293" w:type="dxa"/>
            <w:tcMar>
              <w:top w:w="100" w:type="dxa"/>
              <w:left w:w="120" w:type="dxa"/>
              <w:bottom w:w="100" w:type="dxa"/>
              <w:right w:w="120" w:type="dxa"/>
            </w:tcMar>
          </w:tcPr>
          <w:p w14:paraId="0905F44B" w14:textId="77777777" w:rsidR="00672FD2" w:rsidRDefault="00000000">
            <w:r>
              <w:rPr>
                <w:sz w:val="17"/>
              </w:rPr>
              <w:t>Identity</w:t>
            </w:r>
          </w:p>
        </w:tc>
        <w:tc>
          <w:tcPr>
            <w:tcW w:w="3293" w:type="dxa"/>
            <w:tcMar>
              <w:top w:w="100" w:type="dxa"/>
              <w:left w:w="120" w:type="dxa"/>
              <w:bottom w:w="100" w:type="dxa"/>
              <w:right w:w="120" w:type="dxa"/>
            </w:tcMar>
          </w:tcPr>
          <w:p w14:paraId="447983B7" w14:textId="77777777" w:rsidR="00672FD2" w:rsidRDefault="00000000">
            <w:r>
              <w:rPr>
                <w:sz w:val="17"/>
              </w:rPr>
              <w:t>OCI IAM policies, groups, dynamic groups, instance principals and resource principals</w:t>
            </w:r>
          </w:p>
        </w:tc>
        <w:tc>
          <w:tcPr>
            <w:tcW w:w="3293" w:type="dxa"/>
            <w:tcMar>
              <w:top w:w="100" w:type="dxa"/>
              <w:left w:w="120" w:type="dxa"/>
              <w:bottom w:w="100" w:type="dxa"/>
              <w:right w:w="120" w:type="dxa"/>
            </w:tcMar>
          </w:tcPr>
          <w:p w14:paraId="04BECC3D" w14:textId="77777777" w:rsidR="00672FD2" w:rsidRDefault="00000000">
            <w:r>
              <w:rPr>
                <w:sz w:val="17"/>
              </w:rPr>
              <w:t>Federation, MFA, least privilege and workload identity.</w:t>
            </w:r>
          </w:p>
        </w:tc>
      </w:tr>
      <w:tr w:rsidR="00672FD2" w14:paraId="313F7B40" w14:textId="77777777">
        <w:trPr>
          <w:jc w:val="center"/>
        </w:trPr>
        <w:tc>
          <w:tcPr>
            <w:tcW w:w="3293" w:type="dxa"/>
            <w:tcMar>
              <w:top w:w="100" w:type="dxa"/>
              <w:left w:w="120" w:type="dxa"/>
              <w:bottom w:w="100" w:type="dxa"/>
              <w:right w:w="120" w:type="dxa"/>
            </w:tcMar>
          </w:tcPr>
          <w:p w14:paraId="7C8D8D2F" w14:textId="77777777" w:rsidR="00672FD2" w:rsidRDefault="00000000">
            <w:r>
              <w:rPr>
                <w:sz w:val="17"/>
              </w:rPr>
              <w:t>Network</w:t>
            </w:r>
          </w:p>
        </w:tc>
        <w:tc>
          <w:tcPr>
            <w:tcW w:w="3293" w:type="dxa"/>
            <w:tcMar>
              <w:top w:w="100" w:type="dxa"/>
              <w:left w:w="120" w:type="dxa"/>
              <w:bottom w:w="100" w:type="dxa"/>
              <w:right w:w="120" w:type="dxa"/>
            </w:tcMar>
          </w:tcPr>
          <w:p w14:paraId="5D6E2FF8" w14:textId="77777777" w:rsidR="00672FD2" w:rsidRDefault="00000000">
            <w:r>
              <w:rPr>
                <w:sz w:val="17"/>
              </w:rPr>
              <w:t xml:space="preserve">Virtual Cloud Networks (VCNs), subnets, Network Security Groups, security lists, gateways, Bastion and Web Application </w:t>
            </w:r>
            <w:r>
              <w:rPr>
                <w:sz w:val="17"/>
              </w:rPr>
              <w:lastRenderedPageBreak/>
              <w:t>Firewall</w:t>
            </w:r>
          </w:p>
        </w:tc>
        <w:tc>
          <w:tcPr>
            <w:tcW w:w="3293" w:type="dxa"/>
            <w:tcMar>
              <w:top w:w="100" w:type="dxa"/>
              <w:left w:w="120" w:type="dxa"/>
              <w:bottom w:w="100" w:type="dxa"/>
              <w:right w:w="120" w:type="dxa"/>
            </w:tcMar>
          </w:tcPr>
          <w:p w14:paraId="67332C83" w14:textId="77777777" w:rsidR="00672FD2" w:rsidRDefault="00000000">
            <w:r>
              <w:rPr>
                <w:sz w:val="17"/>
              </w:rPr>
              <w:lastRenderedPageBreak/>
              <w:t>Private paths, controlled ingress and explicit egress.</w:t>
            </w:r>
          </w:p>
        </w:tc>
      </w:tr>
      <w:tr w:rsidR="00672FD2" w14:paraId="24FCF953" w14:textId="77777777">
        <w:trPr>
          <w:jc w:val="center"/>
        </w:trPr>
        <w:tc>
          <w:tcPr>
            <w:tcW w:w="3293" w:type="dxa"/>
            <w:tcMar>
              <w:top w:w="100" w:type="dxa"/>
              <w:left w:w="120" w:type="dxa"/>
              <w:bottom w:w="100" w:type="dxa"/>
              <w:right w:w="120" w:type="dxa"/>
            </w:tcMar>
          </w:tcPr>
          <w:p w14:paraId="6B682209" w14:textId="77777777" w:rsidR="00672FD2" w:rsidRDefault="00000000">
            <w:r>
              <w:rPr>
                <w:sz w:val="17"/>
              </w:rPr>
              <w:t>Keys and secrets</w:t>
            </w:r>
          </w:p>
        </w:tc>
        <w:tc>
          <w:tcPr>
            <w:tcW w:w="3293" w:type="dxa"/>
            <w:tcMar>
              <w:top w:w="100" w:type="dxa"/>
              <w:left w:w="120" w:type="dxa"/>
              <w:bottom w:w="100" w:type="dxa"/>
              <w:right w:w="120" w:type="dxa"/>
            </w:tcMar>
          </w:tcPr>
          <w:p w14:paraId="14EEA0AB" w14:textId="77777777" w:rsidR="00672FD2" w:rsidRDefault="00000000">
            <w:r>
              <w:rPr>
                <w:sz w:val="17"/>
              </w:rPr>
              <w:t>OCI Vault, Key Management and Secrets</w:t>
            </w:r>
          </w:p>
        </w:tc>
        <w:tc>
          <w:tcPr>
            <w:tcW w:w="3293" w:type="dxa"/>
            <w:tcMar>
              <w:top w:w="100" w:type="dxa"/>
              <w:left w:w="120" w:type="dxa"/>
              <w:bottom w:w="100" w:type="dxa"/>
              <w:right w:w="120" w:type="dxa"/>
            </w:tcMar>
          </w:tcPr>
          <w:p w14:paraId="21967B18" w14:textId="77777777" w:rsidR="00672FD2" w:rsidRDefault="00000000">
            <w:r>
              <w:rPr>
                <w:sz w:val="17"/>
              </w:rPr>
              <w:t>Key ownership, rotation, separation of duties and secret retrieval.</w:t>
            </w:r>
          </w:p>
        </w:tc>
      </w:tr>
      <w:tr w:rsidR="00672FD2" w14:paraId="2579784C" w14:textId="77777777">
        <w:trPr>
          <w:jc w:val="center"/>
        </w:trPr>
        <w:tc>
          <w:tcPr>
            <w:tcW w:w="3293" w:type="dxa"/>
            <w:tcMar>
              <w:top w:w="100" w:type="dxa"/>
              <w:left w:w="120" w:type="dxa"/>
              <w:bottom w:w="100" w:type="dxa"/>
              <w:right w:w="120" w:type="dxa"/>
            </w:tcMar>
          </w:tcPr>
          <w:p w14:paraId="17F5A212" w14:textId="77777777" w:rsidR="00672FD2" w:rsidRDefault="00000000">
            <w:r>
              <w:rPr>
                <w:sz w:val="17"/>
              </w:rPr>
              <w:t>Logs</w:t>
            </w:r>
          </w:p>
        </w:tc>
        <w:tc>
          <w:tcPr>
            <w:tcW w:w="3293" w:type="dxa"/>
            <w:tcMar>
              <w:top w:w="100" w:type="dxa"/>
              <w:left w:w="120" w:type="dxa"/>
              <w:bottom w:w="100" w:type="dxa"/>
              <w:right w:w="120" w:type="dxa"/>
            </w:tcMar>
          </w:tcPr>
          <w:p w14:paraId="455759DD" w14:textId="77777777" w:rsidR="00672FD2" w:rsidRDefault="00000000">
            <w:r>
              <w:rPr>
                <w:sz w:val="17"/>
              </w:rPr>
              <w:t>OCI Audit, Logging, Events, Notifications, Service Connector Hub and Logging Analytics</w:t>
            </w:r>
          </w:p>
        </w:tc>
        <w:tc>
          <w:tcPr>
            <w:tcW w:w="3293" w:type="dxa"/>
            <w:tcMar>
              <w:top w:w="100" w:type="dxa"/>
              <w:left w:w="120" w:type="dxa"/>
              <w:bottom w:w="100" w:type="dxa"/>
              <w:right w:w="120" w:type="dxa"/>
            </w:tcMar>
          </w:tcPr>
          <w:p w14:paraId="431F5E82" w14:textId="77777777" w:rsidR="00672FD2" w:rsidRDefault="00000000">
            <w:r>
              <w:rPr>
                <w:sz w:val="17"/>
              </w:rPr>
              <w:t>Protected evidence, detection and investigation.</w:t>
            </w:r>
          </w:p>
        </w:tc>
      </w:tr>
      <w:tr w:rsidR="00672FD2" w14:paraId="26667DED" w14:textId="77777777">
        <w:trPr>
          <w:jc w:val="center"/>
        </w:trPr>
        <w:tc>
          <w:tcPr>
            <w:tcW w:w="3293" w:type="dxa"/>
            <w:tcMar>
              <w:top w:w="100" w:type="dxa"/>
              <w:left w:w="120" w:type="dxa"/>
              <w:bottom w:w="100" w:type="dxa"/>
              <w:right w:w="120" w:type="dxa"/>
            </w:tcMar>
          </w:tcPr>
          <w:p w14:paraId="4008B1A2" w14:textId="77777777" w:rsidR="00672FD2" w:rsidRDefault="00000000">
            <w:r>
              <w:rPr>
                <w:sz w:val="17"/>
              </w:rPr>
              <w:t>Posture</w:t>
            </w:r>
          </w:p>
        </w:tc>
        <w:tc>
          <w:tcPr>
            <w:tcW w:w="3293" w:type="dxa"/>
            <w:tcMar>
              <w:top w:w="100" w:type="dxa"/>
              <w:left w:w="120" w:type="dxa"/>
              <w:bottom w:w="100" w:type="dxa"/>
              <w:right w:w="120" w:type="dxa"/>
            </w:tcMar>
          </w:tcPr>
          <w:p w14:paraId="28936C45" w14:textId="77777777" w:rsidR="00672FD2" w:rsidRDefault="00000000">
            <w:r>
              <w:rPr>
                <w:sz w:val="17"/>
              </w:rPr>
              <w:t>Cloud Guard, Security Zones, Vulnerability Scanning Service and OS Management Hub</w:t>
            </w:r>
          </w:p>
        </w:tc>
        <w:tc>
          <w:tcPr>
            <w:tcW w:w="3293" w:type="dxa"/>
            <w:tcMar>
              <w:top w:w="100" w:type="dxa"/>
              <w:left w:w="120" w:type="dxa"/>
              <w:bottom w:w="100" w:type="dxa"/>
              <w:right w:w="120" w:type="dxa"/>
            </w:tcMar>
          </w:tcPr>
          <w:p w14:paraId="3AAD536E" w14:textId="77777777" w:rsidR="00672FD2" w:rsidRDefault="00000000">
            <w:r>
              <w:rPr>
                <w:sz w:val="17"/>
              </w:rPr>
              <w:t>Continuous configuration and workload findings.</w:t>
            </w:r>
          </w:p>
        </w:tc>
      </w:tr>
      <w:tr w:rsidR="00672FD2" w14:paraId="51C34B98" w14:textId="77777777">
        <w:trPr>
          <w:jc w:val="center"/>
        </w:trPr>
        <w:tc>
          <w:tcPr>
            <w:tcW w:w="3293" w:type="dxa"/>
            <w:tcMar>
              <w:top w:w="100" w:type="dxa"/>
              <w:left w:w="120" w:type="dxa"/>
              <w:bottom w:w="100" w:type="dxa"/>
              <w:right w:w="120" w:type="dxa"/>
            </w:tcMar>
          </w:tcPr>
          <w:p w14:paraId="44F9B434" w14:textId="77777777" w:rsidR="00672FD2" w:rsidRDefault="00000000">
            <w:r>
              <w:rPr>
                <w:sz w:val="17"/>
              </w:rPr>
              <w:t>AI platform</w:t>
            </w:r>
          </w:p>
        </w:tc>
        <w:tc>
          <w:tcPr>
            <w:tcW w:w="3293" w:type="dxa"/>
            <w:tcMar>
              <w:top w:w="100" w:type="dxa"/>
              <w:left w:w="120" w:type="dxa"/>
              <w:bottom w:w="100" w:type="dxa"/>
              <w:right w:w="120" w:type="dxa"/>
            </w:tcMar>
          </w:tcPr>
          <w:p w14:paraId="3A831731" w14:textId="77777777" w:rsidR="00672FD2" w:rsidRDefault="00000000">
            <w:r>
              <w:rPr>
                <w:sz w:val="17"/>
              </w:rPr>
              <w:t>OCI Generative AI, OCI Generative AI Agents and OCI Data Science</w:t>
            </w:r>
          </w:p>
        </w:tc>
        <w:tc>
          <w:tcPr>
            <w:tcW w:w="3293" w:type="dxa"/>
            <w:tcMar>
              <w:top w:w="100" w:type="dxa"/>
              <w:left w:w="120" w:type="dxa"/>
              <w:bottom w:w="100" w:type="dxa"/>
              <w:right w:w="120" w:type="dxa"/>
            </w:tcMar>
          </w:tcPr>
          <w:p w14:paraId="521D86A5" w14:textId="77777777" w:rsidR="00672FD2" w:rsidRDefault="00000000">
            <w:r>
              <w:rPr>
                <w:sz w:val="17"/>
              </w:rPr>
              <w:t>Model lifecycle, evaluation, deployment and governance.</w:t>
            </w:r>
          </w:p>
        </w:tc>
      </w:tr>
    </w:tbl>
    <w:p w14:paraId="4C37F663" w14:textId="77777777" w:rsidR="00672FD2" w:rsidRDefault="00000000">
      <w:pPr>
        <w:pStyle w:val="ListBullet"/>
      </w:pPr>
      <w:r>
        <w:t>IaaS: the customer manages operating systems, applications, identities and data.</w:t>
      </w:r>
    </w:p>
    <w:p w14:paraId="19F40A96" w14:textId="77777777" w:rsidR="00672FD2" w:rsidRDefault="00000000">
      <w:pPr>
        <w:pStyle w:val="ListBullet"/>
      </w:pPr>
      <w:r>
        <w:t>PaaS: the provider manages more of the runtime, while the customer still manages access, configuration and data.</w:t>
      </w:r>
    </w:p>
    <w:p w14:paraId="4246CF12" w14:textId="77777777" w:rsidR="00672FD2" w:rsidRDefault="00000000">
      <w:pPr>
        <w:pStyle w:val="ListBullet"/>
      </w:pPr>
      <w:r>
        <w:t>SaaS: the provider operates the application, but the customer remains responsible for users, sharing, data use and business decisions.</w:t>
      </w:r>
    </w:p>
    <w:p w14:paraId="3182B052" w14:textId="77777777" w:rsidR="00672FD2" w:rsidRDefault="00000000">
      <w:pPr>
        <w:pStyle w:val="ListBullet"/>
      </w:pPr>
      <w:r>
        <w:t>AI services add model behavior, prompt handling, evaluation and human oversight responsibilities.</w:t>
      </w:r>
    </w:p>
    <w:p w14:paraId="7DB2F7E7" w14:textId="77777777" w:rsidR="00672FD2" w:rsidRDefault="00000000">
      <w:pPr>
        <w:pStyle w:val="Heading1"/>
      </w:pPr>
      <w:bookmarkStart w:id="4" w:name="_Toc235126044"/>
      <w:r>
        <w:t>Shared Responsibility and Threat Modeling</w:t>
      </w:r>
      <w:bookmarkEnd w:id="4"/>
    </w:p>
    <w:p w14:paraId="55DD4902" w14:textId="77777777" w:rsidR="00672FD2" w:rsidRDefault="00000000">
      <w:r>
        <w:t>Cloud providers secure the underlying facilities and service platform. Customers secure their tenants, configurations, identities, workloads, data and use of AI outputs. Managed services reduce operational work but do not remove accountability.</w:t>
      </w:r>
    </w:p>
    <w:p w14:paraId="2546C7BE" w14:textId="77777777" w:rsidR="00672FD2" w:rsidRDefault="00000000">
      <w:r>
        <w:t>Threat modeling asks what you are building, what can go wrong, what controls exist and how you will know when they fail. Repeat it when the model, data source, tool permission, deployment pattern or business purpose changes.</w:t>
      </w:r>
    </w:p>
    <w:p w14:paraId="27697AB9" w14:textId="77777777" w:rsidR="00672FD2" w:rsidRDefault="00000000">
      <w:pPr>
        <w:pStyle w:val="ListBullet"/>
      </w:pPr>
      <w:r>
        <w:t>Map trust boundaries among users, applications, models, vector stores, tools and external services.</w:t>
      </w:r>
    </w:p>
    <w:p w14:paraId="1495D59D" w14:textId="77777777" w:rsidR="00672FD2" w:rsidRDefault="00000000">
      <w:pPr>
        <w:pStyle w:val="ListBullet"/>
      </w:pPr>
      <w:r>
        <w:t>Identify sensitive inputs, outputs, credentials, embeddings, logs and training data.</w:t>
      </w:r>
    </w:p>
    <w:p w14:paraId="5330A9AC" w14:textId="77777777" w:rsidR="00672FD2" w:rsidRDefault="00000000">
      <w:pPr>
        <w:pStyle w:val="ListBullet"/>
      </w:pPr>
      <w:r>
        <w:t>Consider misuse, prompt injection, excessive agency, data poisoning, insecure output handling and denial of service.</w:t>
      </w:r>
    </w:p>
    <w:p w14:paraId="0CEA09D3" w14:textId="77777777" w:rsidR="00672FD2" w:rsidRDefault="00000000">
      <w:pPr>
        <w:pStyle w:val="ListBullet"/>
      </w:pPr>
      <w:r>
        <w:t>Assign an owner and measurable verification method to every important mitigation.</w:t>
      </w:r>
    </w:p>
    <w:p w14:paraId="09878B11" w14:textId="77777777" w:rsidR="00672FD2" w:rsidRDefault="00000000">
      <w:pPr>
        <w:pStyle w:val="Heading1"/>
      </w:pPr>
      <w:bookmarkStart w:id="5" w:name="_Toc235126045"/>
      <w:r>
        <w:t>Secure Account and Landing-Zone Design</w:t>
      </w:r>
      <w:bookmarkEnd w:id="5"/>
    </w:p>
    <w:p w14:paraId="2FEED37C" w14:textId="77777777" w:rsidR="00672FD2" w:rsidRDefault="00000000">
      <w:r>
        <w:t>A secure landing zone establishes account organization, identity integration, network patterns, logging, encryption, guardrails and incident-response access before teams deploy workloads. In OCI, organize resources through tenancy, identity domains, compartments and regions.</w:t>
      </w:r>
    </w:p>
    <w:p w14:paraId="7833FA62" w14:textId="77777777" w:rsidR="00672FD2" w:rsidRDefault="00000000">
      <w:r>
        <w:t>Separate production, development, security tooling and shared services. Centralize security logs in a location that workload administrators cannot quietly alter. Use infrastructure as code so important settings are reviewable and repeatable.</w:t>
      </w:r>
    </w:p>
    <w:p w14:paraId="7D198699" w14:textId="77777777" w:rsidR="00672FD2" w:rsidRDefault="00000000">
      <w:pPr>
        <w:pStyle w:val="ListBullet"/>
      </w:pPr>
      <w:r>
        <w:lastRenderedPageBreak/>
        <w:t>Document account ownership and emergency contacts.</w:t>
      </w:r>
    </w:p>
    <w:p w14:paraId="574D854E" w14:textId="77777777" w:rsidR="00672FD2" w:rsidRDefault="00000000">
      <w:pPr>
        <w:pStyle w:val="ListBullet"/>
      </w:pPr>
      <w:r>
        <w:t>Require multifactor authentication for human administrators.</w:t>
      </w:r>
    </w:p>
    <w:p w14:paraId="53FFE690" w14:textId="77777777" w:rsidR="00672FD2" w:rsidRDefault="00000000">
      <w:pPr>
        <w:pStyle w:val="ListBullet"/>
      </w:pPr>
      <w:r>
        <w:t>Create separate production and nonproduction boundaries.</w:t>
      </w:r>
    </w:p>
    <w:p w14:paraId="1B3D0B5D" w14:textId="77777777" w:rsidR="00672FD2" w:rsidRDefault="00000000">
      <w:pPr>
        <w:pStyle w:val="ListBullet"/>
      </w:pPr>
      <w:r>
        <w:t>Enable organization-wide audit collection before onboarding applications.</w:t>
      </w:r>
    </w:p>
    <w:p w14:paraId="0FE9BB97" w14:textId="77777777" w:rsidR="00672FD2" w:rsidRDefault="00000000">
      <w:pPr>
        <w:pStyle w:val="ListBullet"/>
      </w:pPr>
      <w:r>
        <w:t>Define approved regions, services, images, key-management patterns and tagging rules.</w:t>
      </w:r>
    </w:p>
    <w:p w14:paraId="14CE4A4D" w14:textId="77777777" w:rsidR="00672FD2" w:rsidRDefault="00000000">
      <w:pPr>
        <w:pStyle w:val="ListBullet"/>
      </w:pPr>
      <w:r>
        <w:t>Test backup restoration and emergency access.</w:t>
      </w:r>
    </w:p>
    <w:p w14:paraId="49053986" w14:textId="77777777" w:rsidR="00672FD2" w:rsidRDefault="00000000">
      <w:pPr>
        <w:pStyle w:val="Heading1"/>
      </w:pPr>
      <w:bookmarkStart w:id="6" w:name="_Toc235126046"/>
      <w:r>
        <w:t>Identity, Access and Non-Human Identities</w:t>
      </w:r>
      <w:bookmarkEnd w:id="6"/>
    </w:p>
    <w:p w14:paraId="687CA371" w14:textId="77777777" w:rsidR="00672FD2" w:rsidRDefault="00000000">
      <w:r>
        <w:t xml:space="preserve">OCI IAM policies, groups, dynamic groups, instance principals and resource </w:t>
      </w:r>
      <w:proofErr w:type="gramStart"/>
      <w:r>
        <w:t>principals</w:t>
      </w:r>
      <w:proofErr w:type="gramEnd"/>
      <w:r>
        <w:t xml:space="preserve"> control who and what can access resources. Human accounts should use federation and MFA. Workloads should use short-lived, platform-native identities instead of embedded API keys whenever possible.</w:t>
      </w:r>
    </w:p>
    <w:p w14:paraId="1097171F" w14:textId="77777777" w:rsidR="00672FD2" w:rsidRDefault="00000000">
      <w:r>
        <w:t>Non-human identities include service accounts, service IDs, workload identities, agent identities, CI/CD credentials and integration tokens. They frequently accumulate excessive privilege and outlive their owners, so they require inventory, ownership, rotation and monitoring.</w:t>
      </w:r>
    </w:p>
    <w:p w14:paraId="0F5EB76A" w14:textId="77777777" w:rsidR="00672FD2" w:rsidRDefault="00000000">
      <w:pPr>
        <w:pStyle w:val="ListBullet"/>
      </w:pPr>
      <w:r>
        <w:t>Grant least privilege at the narrowest practical resource scope.</w:t>
      </w:r>
    </w:p>
    <w:p w14:paraId="3FAF04FF" w14:textId="77777777" w:rsidR="00672FD2" w:rsidRDefault="00000000">
      <w:pPr>
        <w:pStyle w:val="ListBullet"/>
      </w:pPr>
      <w:r>
        <w:t>Separate administrative, deployment, runtime and audit roles.</w:t>
      </w:r>
    </w:p>
    <w:p w14:paraId="385F79E9" w14:textId="77777777" w:rsidR="00672FD2" w:rsidRDefault="00000000">
      <w:pPr>
        <w:pStyle w:val="ListBullet"/>
      </w:pPr>
      <w:r>
        <w:t>Avoid shared accounts and long-lived credentials.</w:t>
      </w:r>
    </w:p>
    <w:p w14:paraId="41D4C03A" w14:textId="77777777" w:rsidR="00672FD2" w:rsidRDefault="00000000">
      <w:pPr>
        <w:pStyle w:val="ListBullet"/>
      </w:pPr>
      <w:r>
        <w:t>Require approval for high-risk permissions and production access.</w:t>
      </w:r>
    </w:p>
    <w:p w14:paraId="19DF5015" w14:textId="77777777" w:rsidR="00672FD2" w:rsidRDefault="00000000">
      <w:pPr>
        <w:pStyle w:val="ListBullet"/>
      </w:pPr>
      <w:r>
        <w:t>Review dormant identities, unused permissions and orphaned keys.</w:t>
      </w:r>
    </w:p>
    <w:p w14:paraId="270FF565" w14:textId="77777777" w:rsidR="00672FD2" w:rsidRDefault="00000000">
      <w:pPr>
        <w:pStyle w:val="ListBullet"/>
      </w:pPr>
      <w:r>
        <w:t>Give each AI agent its own identity and limit every callable tool.</w:t>
      </w:r>
    </w:p>
    <w:p w14:paraId="2A45ED46" w14:textId="77777777" w:rsidR="00672FD2" w:rsidRDefault="00000000">
      <w:pPr>
        <w:pStyle w:val="Heading1"/>
      </w:pPr>
      <w:bookmarkStart w:id="7" w:name="_Toc235126047"/>
      <w:r>
        <w:t>Network and Edge Security</w:t>
      </w:r>
      <w:bookmarkEnd w:id="7"/>
    </w:p>
    <w:p w14:paraId="57AC5824" w14:textId="43FF100D" w:rsidR="00672FD2" w:rsidRDefault="00000000">
      <w:r>
        <w:t xml:space="preserve">Use Virtual Cloud Networks (VCNs), subnets, Network Security Groups, security lists, gateways, Bastion and Web Application Firewall to create layered network boundaries. Private endpoints reduce exposure, but </w:t>
      </w:r>
      <w:r w:rsidR="007B27CD">
        <w:t>"private" does not automatically mean "trusted"</w:t>
      </w:r>
      <w:r>
        <w:t>. Inspect traffic, limit routes</w:t>
      </w:r>
      <w:r w:rsidR="007B27CD">
        <w:t>,</w:t>
      </w:r>
      <w:r>
        <w:t xml:space="preserve"> and apply identity controls even inside private networks.</w:t>
      </w:r>
    </w:p>
    <w:p w14:paraId="09BE4263" w14:textId="2B17A39B" w:rsidR="00672FD2" w:rsidRDefault="00000000">
      <w:r>
        <w:t>AI applications commonly call model endpoints, data stores, SaaS APIs</w:t>
      </w:r>
      <w:r w:rsidR="007B27CD">
        <w:t>,</w:t>
      </w:r>
      <w:r>
        <w:t xml:space="preserve"> and tools. Create an explicit egress policy so a compromised prompt or agent cannot freely send information to the internet.</w:t>
      </w:r>
    </w:p>
    <w:p w14:paraId="63057341" w14:textId="77777777" w:rsidR="00672FD2" w:rsidRDefault="00000000">
      <w:pPr>
        <w:pStyle w:val="ListBullet"/>
      </w:pPr>
      <w:r>
        <w:t>Default-deny inbound access and permit only documented flows.</w:t>
      </w:r>
    </w:p>
    <w:p w14:paraId="632373A8" w14:textId="77777777" w:rsidR="00672FD2" w:rsidRDefault="00000000">
      <w:pPr>
        <w:pStyle w:val="ListBullet"/>
      </w:pPr>
      <w:r>
        <w:t>Use private service connectivity where supported.</w:t>
      </w:r>
    </w:p>
    <w:p w14:paraId="6218D536" w14:textId="77777777" w:rsidR="00672FD2" w:rsidRDefault="00000000">
      <w:pPr>
        <w:pStyle w:val="ListBullet"/>
      </w:pPr>
      <w:r>
        <w:t>Restrict administrative access through managed bastion or approved private access.</w:t>
      </w:r>
    </w:p>
    <w:p w14:paraId="6DB86902" w14:textId="77777777" w:rsidR="00672FD2" w:rsidRDefault="00000000">
      <w:pPr>
        <w:pStyle w:val="ListBullet"/>
      </w:pPr>
      <w:r>
        <w:t>Protect public endpoints with WAF, DDoS controls, rate limits and bot defenses.</w:t>
      </w:r>
    </w:p>
    <w:p w14:paraId="56A15D3F" w14:textId="77777777" w:rsidR="00672FD2" w:rsidRDefault="00000000">
      <w:pPr>
        <w:pStyle w:val="ListBullet"/>
      </w:pPr>
      <w:r>
        <w:t>Log flow and edge events and alert on unusual destinations or volume.</w:t>
      </w:r>
    </w:p>
    <w:p w14:paraId="07832CE8" w14:textId="77777777" w:rsidR="00672FD2" w:rsidRDefault="00000000">
      <w:pPr>
        <w:pStyle w:val="ListBullet"/>
      </w:pPr>
      <w:r>
        <w:t>Test DNS, routing and failover behavior.</w:t>
      </w:r>
    </w:p>
    <w:p w14:paraId="4E5E6CCA" w14:textId="77777777" w:rsidR="00672FD2" w:rsidRDefault="00000000">
      <w:pPr>
        <w:pStyle w:val="Heading1"/>
      </w:pPr>
      <w:bookmarkStart w:id="8" w:name="_Toc235126048"/>
      <w:r>
        <w:t>Data Protection, Encryption and Privacy</w:t>
      </w:r>
      <w:bookmarkEnd w:id="8"/>
    </w:p>
    <w:p w14:paraId="1780572E" w14:textId="77777777" w:rsidR="00672FD2" w:rsidRDefault="00000000">
      <w:r>
        <w:t>Classify data before it reaches Object Storage, Autonomous Database, Database Services and Data Catalog, model prompts, fine-tuning jobs or vector indexes. Use OCI Vault, Key Management and Secrets to protect keys and secrets. Encryption is necessary, but access decisions, retention and deletion remain equally important.</w:t>
      </w:r>
    </w:p>
    <w:p w14:paraId="319D325D" w14:textId="77777777" w:rsidR="00672FD2" w:rsidRDefault="00000000">
      <w:r>
        <w:t>Embeddings can preserve sensitive meaning even when they do not reproduce the original text exactly. Treat vector stores, evaluation datasets, prompt histories and model outputs according to the classification of their source data.</w:t>
      </w:r>
    </w:p>
    <w:p w14:paraId="76A1EB87" w14:textId="77777777" w:rsidR="00672FD2" w:rsidRDefault="00000000">
      <w:pPr>
        <w:pStyle w:val="ListBullet"/>
      </w:pPr>
      <w:r>
        <w:lastRenderedPageBreak/>
        <w:t>Collect only data needed for the approved purpose.</w:t>
      </w:r>
    </w:p>
    <w:p w14:paraId="3CD5A0C4" w14:textId="77777777" w:rsidR="00672FD2" w:rsidRDefault="00000000">
      <w:pPr>
        <w:pStyle w:val="ListBullet"/>
      </w:pPr>
      <w:r>
        <w:t>Block secrets and regulated data from prompts unless explicitly approved.</w:t>
      </w:r>
    </w:p>
    <w:p w14:paraId="6A854974" w14:textId="77777777" w:rsidR="00672FD2" w:rsidRDefault="00000000">
      <w:pPr>
        <w:pStyle w:val="ListBullet"/>
      </w:pPr>
      <w:r>
        <w:t>Use customer-managed keys where risk, regulation or contract requires them.</w:t>
      </w:r>
    </w:p>
    <w:p w14:paraId="165FE792" w14:textId="77777777" w:rsidR="00672FD2" w:rsidRDefault="00000000">
      <w:pPr>
        <w:pStyle w:val="ListBullet"/>
      </w:pPr>
      <w:r>
        <w:t>Separate key administrators from data administrators.</w:t>
      </w:r>
    </w:p>
    <w:p w14:paraId="78438C40" w14:textId="77777777" w:rsidR="00672FD2" w:rsidRDefault="00000000">
      <w:pPr>
        <w:pStyle w:val="ListBullet"/>
      </w:pPr>
      <w:r>
        <w:t>Define retention and defensible deletion for prompts, outputs, logs and embeddings.</w:t>
      </w:r>
    </w:p>
    <w:p w14:paraId="526866A4" w14:textId="77777777" w:rsidR="00672FD2" w:rsidRDefault="00000000">
      <w:pPr>
        <w:pStyle w:val="ListBullet"/>
      </w:pPr>
      <w:r>
        <w:t>Test backup encryption and restore permissions.</w:t>
      </w:r>
    </w:p>
    <w:p w14:paraId="0A3670EE" w14:textId="77777777" w:rsidR="00672FD2" w:rsidRDefault="00000000">
      <w:pPr>
        <w:pStyle w:val="Heading1"/>
      </w:pPr>
      <w:bookmarkStart w:id="9" w:name="_Toc235126049"/>
      <w:r>
        <w:t>Logging, Detection and Security Posture</w:t>
      </w:r>
      <w:bookmarkEnd w:id="9"/>
    </w:p>
    <w:p w14:paraId="65971BA6" w14:textId="77777777" w:rsidR="00672FD2" w:rsidRDefault="00000000">
      <w:r>
        <w:t>OCI Audit, Logging, Events, Notifications, Service Connector Hub and Logging Analytics provide operational and security evidence. Cloud Guard, Security Zones, Vulnerability Scanning Service and OS Management Hub help identify configuration weaknesses and workload risk. Route high-value events to a protected central store and, when appropriate, a SIEM.</w:t>
      </w:r>
    </w:p>
    <w:p w14:paraId="710C8A31" w14:textId="77777777" w:rsidR="00672FD2" w:rsidRDefault="00000000">
      <w:r>
        <w:t>Do not log full prompts or retrieved documents by default. Logging must balance investigation needs with privacy and secret exposure. Prefer identifiers, hashes, classifications, policy decisions and redacted excerpts.</w:t>
      </w:r>
    </w:p>
    <w:p w14:paraId="091E604E" w14:textId="77777777" w:rsidR="00672FD2" w:rsidRDefault="00000000">
      <w:pPr>
        <w:pStyle w:val="ListBullet"/>
      </w:pPr>
      <w:r>
        <w:t>Administrative sign-ins and policy changes</w:t>
      </w:r>
    </w:p>
    <w:p w14:paraId="6D615664" w14:textId="77777777" w:rsidR="00672FD2" w:rsidRDefault="00000000">
      <w:pPr>
        <w:pStyle w:val="ListBullet"/>
      </w:pPr>
      <w:r>
        <w:t>Credential, key and secret lifecycle events</w:t>
      </w:r>
    </w:p>
    <w:p w14:paraId="4A3C3429" w14:textId="77777777" w:rsidR="00672FD2" w:rsidRDefault="00000000">
      <w:pPr>
        <w:pStyle w:val="ListBullet"/>
      </w:pPr>
      <w:r>
        <w:t xml:space="preserve">Network, </w:t>
      </w:r>
      <w:proofErr w:type="gramStart"/>
      <w:r>
        <w:t>firewall</w:t>
      </w:r>
      <w:proofErr w:type="gramEnd"/>
      <w:r>
        <w:t xml:space="preserve"> and public exposure changes</w:t>
      </w:r>
    </w:p>
    <w:p w14:paraId="02A9F03A" w14:textId="77777777" w:rsidR="00672FD2" w:rsidRDefault="00000000">
      <w:pPr>
        <w:pStyle w:val="ListBullet"/>
      </w:pPr>
      <w:r>
        <w:t>Model endpoint, agent and tool invocation activity</w:t>
      </w:r>
    </w:p>
    <w:p w14:paraId="4C7180B1" w14:textId="77777777" w:rsidR="00672FD2" w:rsidRDefault="00000000">
      <w:pPr>
        <w:pStyle w:val="ListBullet"/>
      </w:pPr>
      <w:r>
        <w:t>Guardrail blocks, prompt-injection detections and unsafe-output events</w:t>
      </w:r>
    </w:p>
    <w:p w14:paraId="3962D2CE" w14:textId="77777777" w:rsidR="00672FD2" w:rsidRDefault="00000000">
      <w:pPr>
        <w:pStyle w:val="ListBullet"/>
      </w:pPr>
      <w:r>
        <w:t>Data access, exports, deletions and unusual volume</w:t>
      </w:r>
    </w:p>
    <w:p w14:paraId="1F3E04C6" w14:textId="77777777" w:rsidR="00672FD2" w:rsidRDefault="00000000">
      <w:pPr>
        <w:pStyle w:val="ListBullet"/>
      </w:pPr>
      <w:r>
        <w:t>Logging pipeline failures and retention changes</w:t>
      </w:r>
    </w:p>
    <w:p w14:paraId="2949F4E6" w14:textId="77777777" w:rsidR="00672FD2" w:rsidRDefault="00000000">
      <w:pPr>
        <w:pStyle w:val="Heading1"/>
      </w:pPr>
      <w:bookmarkStart w:id="10" w:name="_Toc235126050"/>
      <w:r>
        <w:t>Workload, Container and Supply-Chain Security</w:t>
      </w:r>
      <w:bookmarkEnd w:id="10"/>
    </w:p>
    <w:p w14:paraId="1544F4A6" w14:textId="77777777" w:rsidR="00672FD2" w:rsidRDefault="00000000">
      <w:r>
        <w:t>OCI Container Engine for Kubernetes (OKE), Container Instances and Registry can host AI applications and supporting services. Secure the build pipeline as carefully as the runtime: a trusted cluster cannot compensate for a malicious package, model or container image.</w:t>
      </w:r>
    </w:p>
    <w:p w14:paraId="116A36A9" w14:textId="77777777" w:rsidR="00672FD2" w:rsidRDefault="00000000">
      <w:r>
        <w:t>Use signed artifacts, controlled registries, software bills of materials, vulnerability scanning and deployment approvals. Pin dependencies and model versions where practical, and document the source and license of every model and dataset.</w:t>
      </w:r>
    </w:p>
    <w:p w14:paraId="32BFA745" w14:textId="77777777" w:rsidR="00672FD2" w:rsidRDefault="00000000">
      <w:pPr>
        <w:pStyle w:val="ListBullet"/>
      </w:pPr>
      <w:r>
        <w:t>Use minimal, supported base images and run as non-root.</w:t>
      </w:r>
    </w:p>
    <w:p w14:paraId="7D80CC8B" w14:textId="77777777" w:rsidR="00672FD2" w:rsidRDefault="00000000">
      <w:pPr>
        <w:pStyle w:val="ListBullet"/>
      </w:pPr>
      <w:r>
        <w:t>Scan code, dependencies, images, infrastructure templates and secrets.</w:t>
      </w:r>
    </w:p>
    <w:p w14:paraId="5133DF77" w14:textId="77777777" w:rsidR="00672FD2" w:rsidRDefault="00000000">
      <w:pPr>
        <w:pStyle w:val="ListBullet"/>
      </w:pPr>
      <w:r>
        <w:t>Sign release artifacts and verify signatures during deployment.</w:t>
      </w:r>
    </w:p>
    <w:p w14:paraId="4E10B285" w14:textId="77777777" w:rsidR="00672FD2" w:rsidRDefault="00000000">
      <w:pPr>
        <w:pStyle w:val="ListBullet"/>
      </w:pPr>
      <w:r>
        <w:t>Apply admission policies and restrict privileged containers.</w:t>
      </w:r>
    </w:p>
    <w:p w14:paraId="719D6D6F" w14:textId="77777777" w:rsidR="00672FD2" w:rsidRDefault="00000000">
      <w:pPr>
        <w:pStyle w:val="ListBullet"/>
      </w:pPr>
      <w:r>
        <w:t>Use separate build and runtime identities.</w:t>
      </w:r>
    </w:p>
    <w:p w14:paraId="3F7C225A" w14:textId="77777777" w:rsidR="00672FD2" w:rsidRDefault="00000000">
      <w:pPr>
        <w:pStyle w:val="ListBullet"/>
      </w:pPr>
      <w:r>
        <w:t>Monitor drift from approved configuration and model versions.</w:t>
      </w:r>
    </w:p>
    <w:p w14:paraId="183EA73F" w14:textId="77777777" w:rsidR="00672FD2" w:rsidRDefault="00000000">
      <w:pPr>
        <w:pStyle w:val="Heading1"/>
      </w:pPr>
      <w:bookmarkStart w:id="11" w:name="_Toc235126051"/>
      <w:r>
        <w:t>AI Lifecycle and Model Risk Management</w:t>
      </w:r>
      <w:bookmarkEnd w:id="11"/>
    </w:p>
    <w:p w14:paraId="36A2D97B" w14:textId="77777777" w:rsidR="00672FD2" w:rsidRDefault="00000000">
      <w:r>
        <w:t>OCI Generative AI, OCI Generative AI Agents and OCI Data Science support parts of the AI lifecycle. Security begins with a documented use case, accountable owner and risk classification—not with a model endpoint.</w:t>
      </w:r>
    </w:p>
    <w:p w14:paraId="207E0300" w14:textId="77777777" w:rsidR="00672FD2" w:rsidRDefault="00000000">
      <w:r>
        <w:t>Evaluate quality and safety against the intended population and environment. A model that performs well in a demonstration may fail with different languages, adversarial prompts, incomplete data or real business pressure.</w:t>
      </w:r>
    </w:p>
    <w:p w14:paraId="1D45DD23" w14:textId="77777777" w:rsidR="00672FD2" w:rsidRDefault="00000000">
      <w:pPr>
        <w:pStyle w:val="ListBullet"/>
      </w:pPr>
      <w:r>
        <w:t>Define purpose, prohibited uses and human decision authority.</w:t>
      </w:r>
    </w:p>
    <w:p w14:paraId="1C413BCB" w14:textId="77777777" w:rsidR="00672FD2" w:rsidRDefault="00000000">
      <w:pPr>
        <w:pStyle w:val="ListBullet"/>
      </w:pPr>
      <w:r>
        <w:lastRenderedPageBreak/>
        <w:t>Record model provider, version, data sources, license and known limitations.</w:t>
      </w:r>
    </w:p>
    <w:p w14:paraId="0D9F9771" w14:textId="77777777" w:rsidR="00672FD2" w:rsidRDefault="00000000">
      <w:pPr>
        <w:pStyle w:val="ListBullet"/>
      </w:pPr>
      <w:r>
        <w:t>Create measurable acceptance thresholds for accuracy, safety, privacy, latency and cost.</w:t>
      </w:r>
    </w:p>
    <w:p w14:paraId="3E818279" w14:textId="77777777" w:rsidR="00672FD2" w:rsidRDefault="00000000">
      <w:pPr>
        <w:pStyle w:val="ListBullet"/>
      </w:pPr>
      <w:r>
        <w:t>Test bias, hallucination, prompt injection, data leakage and abuse cases.</w:t>
      </w:r>
    </w:p>
    <w:p w14:paraId="09772D2F" w14:textId="77777777" w:rsidR="00672FD2" w:rsidRDefault="00000000">
      <w:pPr>
        <w:pStyle w:val="ListBullet"/>
      </w:pPr>
      <w:r>
        <w:t>Approve release through independent risk and business review.</w:t>
      </w:r>
    </w:p>
    <w:p w14:paraId="3C0D13A7" w14:textId="77777777" w:rsidR="00672FD2" w:rsidRDefault="00000000">
      <w:pPr>
        <w:pStyle w:val="ListBullet"/>
      </w:pPr>
      <w:r>
        <w:t>Monitor after deployment and define rollback triggers.</w:t>
      </w:r>
    </w:p>
    <w:p w14:paraId="5CB7D49E" w14:textId="77777777" w:rsidR="00672FD2" w:rsidRDefault="00000000">
      <w:pPr>
        <w:jc w:val="center"/>
      </w:pPr>
      <w:r>
        <w:rPr>
          <w:noProof/>
        </w:rPr>
        <w:drawing>
          <wp:inline distT="0" distB="0" distL="0" distR="0" wp14:anchorId="5766F954" wp14:editId="2477F5D7">
            <wp:extent cx="5989320" cy="1825555"/>
            <wp:effectExtent l="0" t="0" r="0" b="0"/>
            <wp:docPr id="2" name="Picture 2" descr="Figure 2. Governance and testing continue throughout the lifecycle." title="Figure 2. Governance and testing continue throughout th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acle_en_lifecycle.png"/>
                    <pic:cNvPicPr/>
                  </pic:nvPicPr>
                  <pic:blipFill>
                    <a:blip r:embed="rId9"/>
                    <a:stretch>
                      <a:fillRect/>
                    </a:stretch>
                  </pic:blipFill>
                  <pic:spPr>
                    <a:xfrm>
                      <a:off x="0" y="0"/>
                      <a:ext cx="5989320" cy="1825555"/>
                    </a:xfrm>
                    <a:prstGeom prst="rect">
                      <a:avLst/>
                    </a:prstGeom>
                  </pic:spPr>
                </pic:pic>
              </a:graphicData>
            </a:graphic>
          </wp:inline>
        </w:drawing>
      </w:r>
    </w:p>
    <w:p w14:paraId="1364A145" w14:textId="77777777" w:rsidR="00672FD2" w:rsidRDefault="00000000">
      <w:pPr>
        <w:jc w:val="center"/>
      </w:pPr>
      <w:r>
        <w:rPr>
          <w:i/>
          <w:color w:val="5B6573"/>
          <w:sz w:val="17"/>
        </w:rPr>
        <w:t>Figure 2. Governance and testing continue throughout the lifecycle.</w:t>
      </w:r>
    </w:p>
    <w:p w14:paraId="168B8ED0" w14:textId="77777777" w:rsidR="00672FD2" w:rsidRDefault="00000000">
      <w:pPr>
        <w:pStyle w:val="Heading1"/>
      </w:pPr>
      <w:bookmarkStart w:id="12" w:name="_Toc235126052"/>
      <w:r>
        <w:t>Generative AI and Prompt Security</w:t>
      </w:r>
      <w:bookmarkEnd w:id="12"/>
    </w:p>
    <w:p w14:paraId="02F284A1" w14:textId="77777777" w:rsidR="00672FD2" w:rsidRDefault="00000000">
      <w:r>
        <w:t>A system prompt is not a security boundary. Attackers may use direct or indirect prompt injection to manipulate instructions, reveal data or trigger tools. Treat all user input and retrieved content as untrusted.</w:t>
      </w:r>
    </w:p>
    <w:p w14:paraId="2CD6B768" w14:textId="77777777" w:rsidR="00672FD2" w:rsidRDefault="00000000">
      <w:r>
        <w:t>Guardrails reduce risk but cannot guarantee safe behavior. Combine input validation, content filtering, constrained permissions, output validation, monitoring and human confirmation for consequential actions.</w:t>
      </w:r>
    </w:p>
    <w:p w14:paraId="4446DCFC" w14:textId="77777777" w:rsidR="00672FD2" w:rsidRDefault="00000000">
      <w:pPr>
        <w:pStyle w:val="ListBullet"/>
      </w:pPr>
      <w:r>
        <w:t>Separate trusted instructions from untrusted content.</w:t>
      </w:r>
    </w:p>
    <w:p w14:paraId="6D9895F9" w14:textId="77777777" w:rsidR="00672FD2" w:rsidRDefault="00000000">
      <w:pPr>
        <w:pStyle w:val="ListBullet"/>
      </w:pPr>
      <w:r>
        <w:t>Do not place secrets in prompts or system instructions.</w:t>
      </w:r>
    </w:p>
    <w:p w14:paraId="11BE56EA" w14:textId="77777777" w:rsidR="00672FD2" w:rsidRDefault="00000000">
      <w:pPr>
        <w:pStyle w:val="ListBullet"/>
      </w:pPr>
      <w:r>
        <w:t>Constrain output formats and validate them before downstream use.</w:t>
      </w:r>
    </w:p>
    <w:p w14:paraId="4E190063" w14:textId="77777777" w:rsidR="00672FD2" w:rsidRDefault="00000000">
      <w:pPr>
        <w:pStyle w:val="ListBullet"/>
      </w:pPr>
      <w:r>
        <w:t>Use allowlists for tools, destinations and data sources.</w:t>
      </w:r>
    </w:p>
    <w:p w14:paraId="3030A457" w14:textId="77777777" w:rsidR="00672FD2" w:rsidRDefault="00000000">
      <w:pPr>
        <w:pStyle w:val="ListBullet"/>
      </w:pPr>
      <w:r>
        <w:t>Rate-limit expensive or sensitive operations.</w:t>
      </w:r>
    </w:p>
    <w:p w14:paraId="551D774B" w14:textId="77777777" w:rsidR="00672FD2" w:rsidRDefault="00000000">
      <w:pPr>
        <w:pStyle w:val="ListBullet"/>
      </w:pPr>
      <w:r>
        <w:t>Red-team multilingual, encoded, obfuscated and indirect attacks.</w:t>
      </w:r>
    </w:p>
    <w:p w14:paraId="66766258" w14:textId="77777777" w:rsidR="00672FD2" w:rsidRDefault="00000000">
      <w:pPr>
        <w:pStyle w:val="Heading1"/>
      </w:pPr>
      <w:bookmarkStart w:id="13" w:name="_Toc235126053"/>
      <w:r>
        <w:t>RAG Security</w:t>
      </w:r>
      <w:bookmarkEnd w:id="13"/>
    </w:p>
    <w:p w14:paraId="66A7AB99" w14:textId="77777777" w:rsidR="00672FD2" w:rsidRDefault="00000000">
      <w:r>
        <w:t>RAG grounds model responses in selected documents, but it also creates a data-retrieval security system. Access control must apply before retrieval, not after the model has seen the content.</w:t>
      </w:r>
    </w:p>
    <w:p w14:paraId="496F006C" w14:textId="77777777" w:rsidR="00672FD2" w:rsidRDefault="00000000">
      <w:r>
        <w:t>A poisoned document can carry hidden or persuasive instructions. Secure ingestion, preserve provenance, scan content, enforce document-level authorization and display citations so users can verify the answer.</w:t>
      </w:r>
    </w:p>
    <w:p w14:paraId="42700208" w14:textId="77777777" w:rsidR="00672FD2" w:rsidRDefault="00000000">
      <w:pPr>
        <w:pStyle w:val="ListBullet"/>
      </w:pPr>
      <w:r>
        <w:t>Approve and inventory source repositories.</w:t>
      </w:r>
    </w:p>
    <w:p w14:paraId="5E0ABBBB" w14:textId="77777777" w:rsidR="00672FD2" w:rsidRDefault="00000000">
      <w:pPr>
        <w:pStyle w:val="ListBullet"/>
      </w:pPr>
      <w:r>
        <w:t>Scan ingestion for malware, secrets, prompt-like instructions and unsupported formats.</w:t>
      </w:r>
    </w:p>
    <w:p w14:paraId="5CD0D211" w14:textId="77777777" w:rsidR="00672FD2" w:rsidRDefault="00000000">
      <w:pPr>
        <w:pStyle w:val="ListBullet"/>
      </w:pPr>
      <w:r>
        <w:t>Preserve source, owner, classification, version and ingestion time as metadata.</w:t>
      </w:r>
    </w:p>
    <w:p w14:paraId="5217CDE9" w14:textId="77777777" w:rsidR="00672FD2" w:rsidRDefault="00000000">
      <w:pPr>
        <w:pStyle w:val="ListBullet"/>
      </w:pPr>
      <w:r>
        <w:t>Filter retrieval by the requesting identity and business purpose.</w:t>
      </w:r>
    </w:p>
    <w:p w14:paraId="76434785" w14:textId="77777777" w:rsidR="00672FD2" w:rsidRDefault="00000000">
      <w:pPr>
        <w:pStyle w:val="ListBullet"/>
      </w:pPr>
      <w:r>
        <w:t>Limit context size and prevent cross-tenant retrieval.</w:t>
      </w:r>
    </w:p>
    <w:p w14:paraId="0E1BBE64" w14:textId="77777777" w:rsidR="00672FD2" w:rsidRDefault="00000000">
      <w:pPr>
        <w:pStyle w:val="ListBullet"/>
      </w:pPr>
      <w:r>
        <w:t>Evaluate retrieval precision, authorization and citation accuracy.</w:t>
      </w:r>
    </w:p>
    <w:p w14:paraId="5963CC95" w14:textId="77777777" w:rsidR="00672FD2" w:rsidRDefault="00000000">
      <w:pPr>
        <w:pStyle w:val="Heading1"/>
      </w:pPr>
      <w:bookmarkStart w:id="14" w:name="_Toc235126054"/>
      <w:r>
        <w:lastRenderedPageBreak/>
        <w:t>AI Agents, Tools and MCP</w:t>
      </w:r>
      <w:bookmarkEnd w:id="14"/>
    </w:p>
    <w:p w14:paraId="64AC4A31" w14:textId="743344D7" w:rsidR="00672FD2" w:rsidRDefault="00000000">
      <w:r>
        <w:t>Agents combine model reasoning with memory and tools. MCP standardizes connections between AI clients and servers that expose resources, prompts or tools. The convenience increases the importance of authentication, authorization</w:t>
      </w:r>
      <w:r w:rsidR="000513DB">
        <w:t>,</w:t>
      </w:r>
      <w:r>
        <w:t xml:space="preserve"> and explicit trust boundaries.</w:t>
      </w:r>
    </w:p>
    <w:p w14:paraId="40A72061" w14:textId="77777777" w:rsidR="00672FD2" w:rsidRDefault="00000000">
      <w:r>
        <w:t>Treat every MCP server and agent tool as privileged integration software. A read-only document search tool has a different risk from a tool that sends email, changes firewall rules or executes code.</w:t>
      </w:r>
    </w:p>
    <w:p w14:paraId="6691F643" w14:textId="77777777" w:rsidR="00672FD2" w:rsidRDefault="00000000">
      <w:pPr>
        <w:pStyle w:val="ListBullet"/>
      </w:pPr>
      <w:r>
        <w:t>Inventory every agent, tool, MCP server, owner and data flow.</w:t>
      </w:r>
    </w:p>
    <w:p w14:paraId="08A15E0E" w14:textId="77777777" w:rsidR="00672FD2" w:rsidRDefault="00000000">
      <w:pPr>
        <w:pStyle w:val="ListBullet"/>
      </w:pPr>
      <w:r>
        <w:t>Authenticate both client and server and use encrypted transport.</w:t>
      </w:r>
    </w:p>
    <w:p w14:paraId="31A20046" w14:textId="77777777" w:rsidR="00672FD2" w:rsidRDefault="00000000">
      <w:pPr>
        <w:pStyle w:val="ListBullet"/>
      </w:pPr>
      <w:r>
        <w:t>Give each agent a dedicated least-privilege identity.</w:t>
      </w:r>
    </w:p>
    <w:p w14:paraId="2EF15852" w14:textId="77777777" w:rsidR="00672FD2" w:rsidRDefault="00000000">
      <w:pPr>
        <w:pStyle w:val="ListBullet"/>
      </w:pPr>
      <w:r>
        <w:t>Require confirmation for irreversible, external or high-impact actions.</w:t>
      </w:r>
    </w:p>
    <w:p w14:paraId="7BD601ED" w14:textId="77777777" w:rsidR="00672FD2" w:rsidRDefault="00000000">
      <w:pPr>
        <w:pStyle w:val="ListBullet"/>
      </w:pPr>
      <w:r>
        <w:t>Validate tool parameters and outputs; never execute model text blindly.</w:t>
      </w:r>
    </w:p>
    <w:p w14:paraId="5C14CD84" w14:textId="060D0754" w:rsidR="00672FD2" w:rsidRDefault="00000000">
      <w:pPr>
        <w:pStyle w:val="ListBullet"/>
      </w:pPr>
      <w:r>
        <w:t>Log tool selection, arguments, policy decision, result</w:t>
      </w:r>
      <w:r w:rsidR="006E2C16">
        <w:t>,</w:t>
      </w:r>
      <w:r>
        <w:t xml:space="preserve"> and user approval.</w:t>
      </w:r>
    </w:p>
    <w:p w14:paraId="251D3ADD" w14:textId="77777777" w:rsidR="00672FD2" w:rsidRDefault="00000000">
      <w:pPr>
        <w:pStyle w:val="ListBullet"/>
      </w:pPr>
      <w:r>
        <w:t>Disable unused tools and provide an immediate kill switch.</w:t>
      </w:r>
    </w:p>
    <w:p w14:paraId="6D67F810" w14:textId="77777777" w:rsidR="00672FD2" w:rsidRDefault="00000000">
      <w:pPr>
        <w:pStyle w:val="Heading1"/>
      </w:pPr>
      <w:bookmarkStart w:id="15" w:name="_Toc235126055"/>
      <w:r>
        <w:t>Testing and Red Teaming</w:t>
      </w:r>
      <w:bookmarkEnd w:id="15"/>
    </w:p>
    <w:p w14:paraId="48A47E77" w14:textId="77777777" w:rsidR="00672FD2" w:rsidRDefault="00000000">
      <w:r>
        <w:t>Testing should demonstrate whether controls work, not merely whether the model answers ordinary questions. Use approved environments and synthetic data. Never test third-party systems without written authorization.</w:t>
      </w:r>
    </w:p>
    <w:p w14:paraId="6994706C" w14:textId="77777777" w:rsidR="00672FD2" w:rsidRDefault="00000000">
      <w:r>
        <w:t>Combine automated evaluation with human review. Tools such as Promptfoo, garak, PyRIT, Giskard and Inspect AI can help organize tests, but results require interpretation and safe configuration.</w:t>
      </w:r>
    </w:p>
    <w:p w14:paraId="7EA9CD3A" w14:textId="77777777" w:rsidR="00672FD2" w:rsidRDefault="00000000">
      <w:pPr>
        <w:pStyle w:val="ListBullet"/>
      </w:pPr>
      <w:r>
        <w:t>Create a threat-based test plan and success criteria.</w:t>
      </w:r>
    </w:p>
    <w:p w14:paraId="53331CC9" w14:textId="77777777" w:rsidR="00672FD2" w:rsidRDefault="00000000">
      <w:pPr>
        <w:pStyle w:val="ListBullet"/>
      </w:pPr>
      <w:r>
        <w:t>Include normal, edge, misuse and adversarial cases.</w:t>
      </w:r>
    </w:p>
    <w:p w14:paraId="6AE42874" w14:textId="77777777" w:rsidR="00672FD2" w:rsidRDefault="00000000">
      <w:pPr>
        <w:pStyle w:val="ListBullet"/>
      </w:pPr>
      <w:r>
        <w:t>Test across languages and user roles.</w:t>
      </w:r>
    </w:p>
    <w:p w14:paraId="4DF0D763" w14:textId="77777777" w:rsidR="00672FD2" w:rsidRDefault="00000000">
      <w:pPr>
        <w:pStyle w:val="ListBullet"/>
      </w:pPr>
      <w:r>
        <w:t>Verify both model behavior and surrounding access controls.</w:t>
      </w:r>
    </w:p>
    <w:p w14:paraId="2B83C483" w14:textId="77777777" w:rsidR="00672FD2" w:rsidRDefault="00000000">
      <w:pPr>
        <w:pStyle w:val="ListBullet"/>
      </w:pPr>
      <w:r>
        <w:t>Record prompts, versions, settings, results and reviewer decisions.</w:t>
      </w:r>
    </w:p>
    <w:p w14:paraId="79169D5E" w14:textId="77777777" w:rsidR="00672FD2" w:rsidRDefault="00000000">
      <w:pPr>
        <w:pStyle w:val="ListBullet"/>
      </w:pPr>
      <w:r>
        <w:t>Retest after model, prompt, data, tool or policy changes.</w:t>
      </w:r>
    </w:p>
    <w:p w14:paraId="73A01FCC" w14:textId="77777777" w:rsidR="00672FD2" w:rsidRDefault="00000000">
      <w:pPr>
        <w:pStyle w:val="Heading1"/>
      </w:pPr>
      <w:bookmarkStart w:id="16" w:name="_Toc235126056"/>
      <w:r>
        <w:t>Governance, Compliance and Control Mapping</w:t>
      </w:r>
      <w:bookmarkEnd w:id="16"/>
    </w:p>
    <w:p w14:paraId="60F0D0AA" w14:textId="77777777" w:rsidR="00672FD2" w:rsidRDefault="00000000">
      <w:r>
        <w:t>Use governance frameworks to create a common language, then tailor controls to the actual system. NIST AI RMF, ISO/IEC 42001, ISO/IEC 27001, NIST CSF 2.0, privacy requirements and sector rules can coexist in one evidence-driven control program.</w:t>
      </w:r>
    </w:p>
    <w:p w14:paraId="1181F7D5" w14:textId="77777777" w:rsidR="00672FD2" w:rsidRDefault="00000000">
      <w:r>
        <w:t>A mapping is not proof of compliance. Evidence must show that a control is designed appropriately, assigned to an owner and operating over time.</w:t>
      </w:r>
    </w:p>
    <w:p w14:paraId="420D5356" w14:textId="77777777" w:rsidR="00672FD2" w:rsidRDefault="00000000">
      <w:pPr>
        <w:pStyle w:val="ListBullet"/>
      </w:pPr>
      <w:r>
        <w:t>Govern: ownership, policy, risk appetite and accountability.</w:t>
      </w:r>
    </w:p>
    <w:p w14:paraId="1442E37C" w14:textId="77777777" w:rsidR="00672FD2" w:rsidRDefault="00000000">
      <w:pPr>
        <w:pStyle w:val="ListBullet"/>
      </w:pPr>
      <w:r>
        <w:t>Map: context, affected people, data, dependencies and impacts.</w:t>
      </w:r>
    </w:p>
    <w:p w14:paraId="651DCC55" w14:textId="77777777" w:rsidR="00672FD2" w:rsidRDefault="00000000">
      <w:pPr>
        <w:pStyle w:val="ListBullet"/>
      </w:pPr>
      <w:r>
        <w:t>Measure: quality, security, privacy, fairness, resilience and cost.</w:t>
      </w:r>
    </w:p>
    <w:p w14:paraId="4334D33D" w14:textId="77777777" w:rsidR="00672FD2" w:rsidRDefault="00000000">
      <w:pPr>
        <w:pStyle w:val="ListBullet"/>
      </w:pPr>
      <w:r>
        <w:t>Manage: prioritize treatment, approve residual risk and monitor change.</w:t>
      </w:r>
    </w:p>
    <w:p w14:paraId="5C989663" w14:textId="77777777" w:rsidR="00672FD2" w:rsidRDefault="00000000">
      <w:pPr>
        <w:pStyle w:val="ListBullet"/>
      </w:pPr>
      <w:r>
        <w:t>Maintain a model/system inventory, risk register, control library and evidence repository.</w:t>
      </w:r>
    </w:p>
    <w:p w14:paraId="64CE3BE3" w14:textId="77777777" w:rsidR="00672FD2" w:rsidRDefault="00000000">
      <w:pPr>
        <w:pStyle w:val="Heading1"/>
      </w:pPr>
      <w:bookmarkStart w:id="17" w:name="_Toc235126057"/>
      <w:r>
        <w:lastRenderedPageBreak/>
        <w:t>Incident Response for Cloud AI</w:t>
      </w:r>
      <w:bookmarkEnd w:id="17"/>
    </w:p>
    <w:p w14:paraId="56DC7132" w14:textId="20A93D7A" w:rsidR="00672FD2" w:rsidRDefault="00000000">
      <w:r>
        <w:t>AI incidents may involve compromised credentials, exposed data, unsafe output, poisoned knowledge sources, abusive automation, unexpected cost</w:t>
      </w:r>
      <w:r w:rsidR="007B27CD">
        <w:t>,</w:t>
      </w:r>
      <w:r>
        <w:t xml:space="preserve"> or model-provider changes. Extend the normal incident process to capture model and prompt context.</w:t>
      </w:r>
    </w:p>
    <w:p w14:paraId="61EF5D0F" w14:textId="373FABA9" w:rsidR="00672FD2" w:rsidRDefault="00000000">
      <w:r>
        <w:t>Preserve evidence without collecting more sensitive content than necessary. Coordinate security, privacy, legal, model owners, business owners</w:t>
      </w:r>
      <w:r w:rsidR="007B27CD">
        <w:t>, and communications based on</w:t>
      </w:r>
      <w:r>
        <w:t xml:space="preserve"> severity.</w:t>
      </w:r>
    </w:p>
    <w:p w14:paraId="36D1F6BF" w14:textId="77777777" w:rsidR="00672FD2" w:rsidRDefault="00000000">
      <w:pPr>
        <w:pStyle w:val="ListBullet"/>
      </w:pPr>
      <w:r>
        <w:t>Triage: confirm scope, affected identities, data, models, tools and users.</w:t>
      </w:r>
    </w:p>
    <w:p w14:paraId="2FF3BF40" w14:textId="77777777" w:rsidR="00672FD2" w:rsidRDefault="00000000">
      <w:pPr>
        <w:pStyle w:val="ListBullet"/>
      </w:pPr>
      <w:r>
        <w:t>Contain: revoke credentials, isolate endpoints, disable tools, freeze ingestion or revert a model.</w:t>
      </w:r>
    </w:p>
    <w:p w14:paraId="34FCC721" w14:textId="77777777" w:rsidR="00672FD2" w:rsidRDefault="00000000">
      <w:pPr>
        <w:pStyle w:val="ListBullet"/>
      </w:pPr>
      <w:r>
        <w:t>Preserve: protect logs, configurations, prompts, outputs, approvals and relevant versions.</w:t>
      </w:r>
    </w:p>
    <w:p w14:paraId="606FFE66" w14:textId="77777777" w:rsidR="00672FD2" w:rsidRDefault="00000000">
      <w:pPr>
        <w:pStyle w:val="ListBullet"/>
      </w:pPr>
      <w:r>
        <w:t>Eradicate: remove malicious content, close access paths and correct automation.</w:t>
      </w:r>
    </w:p>
    <w:p w14:paraId="437F7ED9" w14:textId="77777777" w:rsidR="00672FD2" w:rsidRDefault="00000000">
      <w:pPr>
        <w:pStyle w:val="ListBullet"/>
      </w:pPr>
      <w:r>
        <w:t>Recover: validate controls, monitor closely and obtain business approval.</w:t>
      </w:r>
    </w:p>
    <w:p w14:paraId="0D3224F9" w14:textId="77777777" w:rsidR="00672FD2" w:rsidRDefault="00000000">
      <w:pPr>
        <w:pStyle w:val="ListBullet"/>
      </w:pPr>
      <w:r>
        <w:t>Learn: update tests, controls, documentation and training.</w:t>
      </w:r>
    </w:p>
    <w:p w14:paraId="57C12BA3" w14:textId="77777777" w:rsidR="00672FD2" w:rsidRDefault="00000000">
      <w:pPr>
        <w:pStyle w:val="Heading1"/>
      </w:pPr>
      <w:bookmarkStart w:id="18" w:name="_Toc235126058"/>
      <w:r>
        <w:t>Practical Sandbox Lab</w:t>
      </w:r>
      <w:bookmarkEnd w:id="18"/>
    </w:p>
    <w:p w14:paraId="28B3FB7C" w14:textId="77777777" w:rsidR="00672FD2" w:rsidRDefault="00000000">
      <w:r>
        <w:t>This lab creates a small, nonproduction security baseline in OCI. Use only synthetic data and the lowest-cost eligible services. Delete resources when finished and verify that logging remains available for the required period.</w:t>
      </w:r>
    </w:p>
    <w:p w14:paraId="1BC393C6" w14:textId="58C4E0D3" w:rsidR="00672FD2" w:rsidRDefault="00000000">
      <w:r>
        <w:t xml:space="preserve">The objective is to practice evidence-based security: every configuration should produce a screenshot, </w:t>
      </w:r>
      <w:r w:rsidR="007B27CD">
        <w:t xml:space="preserve">an exported policy, a log event, or a </w:t>
      </w:r>
      <w:r>
        <w:t>test result that another person can review.</w:t>
      </w:r>
    </w:p>
    <w:p w14:paraId="3908D099" w14:textId="77777777" w:rsidR="00672FD2" w:rsidRDefault="00000000" w:rsidP="007B27CD">
      <w:pPr>
        <w:pStyle w:val="ListNumber"/>
        <w:numPr>
          <w:ilvl w:val="0"/>
          <w:numId w:val="10"/>
        </w:numPr>
      </w:pPr>
      <w:r>
        <w:t>Create a dedicated nonproduction boundary using tenancy, identity domains, compartments and regions; add owner, purpose, environment and data-classification tags.</w:t>
      </w:r>
    </w:p>
    <w:p w14:paraId="223743DE" w14:textId="77777777" w:rsidR="00672FD2" w:rsidRDefault="00000000" w:rsidP="007B27CD">
      <w:pPr>
        <w:pStyle w:val="ListNumber"/>
        <w:numPr>
          <w:ilvl w:val="0"/>
          <w:numId w:val="10"/>
        </w:numPr>
      </w:pPr>
      <w:r>
        <w:t>Federate or secure the administrator with MFA; create a separate daily-use account with limited privileges.</w:t>
      </w:r>
    </w:p>
    <w:p w14:paraId="3D335DA9" w14:textId="77777777" w:rsidR="00672FD2" w:rsidRDefault="00000000" w:rsidP="007B27CD">
      <w:pPr>
        <w:pStyle w:val="ListNumber"/>
        <w:numPr>
          <w:ilvl w:val="0"/>
          <w:numId w:val="10"/>
        </w:numPr>
      </w:pPr>
      <w:r>
        <w:t>Configure a private network pattern with Virtual Cloud Networks (VCNs), subnets, Network Security Groups, security lists, gateways, Bastion and Web Application Firewall; document allowed inbound and outbound flows.</w:t>
      </w:r>
    </w:p>
    <w:p w14:paraId="769CF734" w14:textId="77777777" w:rsidR="00672FD2" w:rsidRDefault="00000000" w:rsidP="007B27CD">
      <w:pPr>
        <w:pStyle w:val="ListNumber"/>
        <w:numPr>
          <w:ilvl w:val="0"/>
          <w:numId w:val="10"/>
        </w:numPr>
      </w:pPr>
      <w:r>
        <w:t>Enable OCI Audit, Logging, Events, Notifications, Service Connector Hub and Logging Analytics and route important administrative events to protected storage.</w:t>
      </w:r>
    </w:p>
    <w:p w14:paraId="7EC48BC9" w14:textId="77777777" w:rsidR="00672FD2" w:rsidRDefault="00000000" w:rsidP="007B27CD">
      <w:pPr>
        <w:pStyle w:val="ListNumber"/>
        <w:numPr>
          <w:ilvl w:val="0"/>
          <w:numId w:val="10"/>
        </w:numPr>
      </w:pPr>
      <w:r>
        <w:t>Configure OCI Vault, Key Management and Secrets; store a test secret and retrieve it through a workload identity rather than embedding it in code.</w:t>
      </w:r>
    </w:p>
    <w:p w14:paraId="55338EA3" w14:textId="77777777" w:rsidR="00672FD2" w:rsidRDefault="00000000" w:rsidP="007B27CD">
      <w:pPr>
        <w:pStyle w:val="ListNumber"/>
        <w:numPr>
          <w:ilvl w:val="0"/>
          <w:numId w:val="10"/>
        </w:numPr>
      </w:pPr>
      <w:r>
        <w:t>Enable or review Cloud Guard, Security Zones, Vulnerability Scanning Service and OS Management Hub; investigate one finding and record the remediation evidence.</w:t>
      </w:r>
    </w:p>
    <w:p w14:paraId="35F3DD5B" w14:textId="77777777" w:rsidR="00672FD2" w:rsidRDefault="00000000" w:rsidP="007B27CD">
      <w:pPr>
        <w:pStyle w:val="ListNumber"/>
        <w:numPr>
          <w:ilvl w:val="0"/>
          <w:numId w:val="10"/>
        </w:numPr>
      </w:pPr>
      <w:r>
        <w:t>Deploy a minimal AI experiment using OCI Generative AI, OCI Generative AI Agents and OCI Data Science with synthetic data and no irreversible tools.</w:t>
      </w:r>
    </w:p>
    <w:p w14:paraId="677FB33D" w14:textId="77777777" w:rsidR="00672FD2" w:rsidRDefault="00000000" w:rsidP="007B27CD">
      <w:pPr>
        <w:pStyle w:val="ListNumber"/>
        <w:numPr>
          <w:ilvl w:val="0"/>
          <w:numId w:val="10"/>
        </w:numPr>
      </w:pPr>
      <w:r>
        <w:t>Create ten normal tests and ten adversarial tests, including prompt injection, sensitive-data requests and malformed output.</w:t>
      </w:r>
    </w:p>
    <w:p w14:paraId="290C1A6E" w14:textId="77777777" w:rsidR="00672FD2" w:rsidRDefault="00000000" w:rsidP="007B27CD">
      <w:pPr>
        <w:pStyle w:val="ListNumber"/>
        <w:numPr>
          <w:ilvl w:val="0"/>
          <w:numId w:val="10"/>
        </w:numPr>
      </w:pPr>
      <w:r>
        <w:t>Review cost, public exposure, identities, logs and findings; export a small evidence package.</w:t>
      </w:r>
    </w:p>
    <w:p w14:paraId="505EBDAF" w14:textId="77777777" w:rsidR="00672FD2" w:rsidRDefault="00000000" w:rsidP="007B27CD">
      <w:pPr>
        <w:pStyle w:val="ListNumber"/>
        <w:numPr>
          <w:ilvl w:val="0"/>
          <w:numId w:val="10"/>
        </w:numPr>
      </w:pPr>
      <w:r>
        <w:t>Delete temporary resources, revoke test credentials and confirm the expected records remain available.</w:t>
      </w:r>
    </w:p>
    <w:p w14:paraId="5D9FC69A" w14:textId="77777777" w:rsidR="00672FD2" w:rsidRDefault="00000000">
      <w:pPr>
        <w:pStyle w:val="Heading2"/>
      </w:pPr>
      <w:bookmarkStart w:id="19" w:name="_Toc235126059"/>
      <w:r>
        <w:t>Evidence package</w:t>
      </w:r>
      <w:bookmarkEnd w:id="19"/>
    </w:p>
    <w:p w14:paraId="5592EE97" w14:textId="77777777" w:rsidR="00672FD2" w:rsidRDefault="00000000">
      <w:pPr>
        <w:pStyle w:val="ListBullet"/>
      </w:pPr>
      <w:r>
        <w:t>Architecture diagram</w:t>
      </w:r>
    </w:p>
    <w:p w14:paraId="00D7FF3C" w14:textId="77777777" w:rsidR="00672FD2" w:rsidRDefault="00000000">
      <w:pPr>
        <w:pStyle w:val="ListBullet"/>
      </w:pPr>
      <w:r>
        <w:t>Exported identity policy</w:t>
      </w:r>
    </w:p>
    <w:p w14:paraId="7967553E" w14:textId="77777777" w:rsidR="00672FD2" w:rsidRDefault="00000000">
      <w:pPr>
        <w:pStyle w:val="ListBullet"/>
      </w:pPr>
      <w:r>
        <w:t>Network rule summary</w:t>
      </w:r>
    </w:p>
    <w:p w14:paraId="0C3E316D" w14:textId="77777777" w:rsidR="00672FD2" w:rsidRDefault="00000000">
      <w:pPr>
        <w:pStyle w:val="ListBullet"/>
      </w:pPr>
      <w:r>
        <w:t>Logging proof</w:t>
      </w:r>
    </w:p>
    <w:p w14:paraId="48FAD207" w14:textId="77777777" w:rsidR="00672FD2" w:rsidRDefault="00000000">
      <w:pPr>
        <w:pStyle w:val="ListBullet"/>
      </w:pPr>
      <w:r>
        <w:t>Key/secret configuration evidence</w:t>
      </w:r>
    </w:p>
    <w:p w14:paraId="59582F8E" w14:textId="77777777" w:rsidR="00672FD2" w:rsidRDefault="00000000">
      <w:pPr>
        <w:pStyle w:val="ListBullet"/>
      </w:pPr>
      <w:r>
        <w:t>Posture finding and remediation</w:t>
      </w:r>
    </w:p>
    <w:p w14:paraId="272552B3" w14:textId="77777777" w:rsidR="00672FD2" w:rsidRDefault="00000000">
      <w:pPr>
        <w:pStyle w:val="ListBullet"/>
      </w:pPr>
      <w:r>
        <w:t>AI test report</w:t>
      </w:r>
    </w:p>
    <w:p w14:paraId="5DE25705" w14:textId="77777777" w:rsidR="00672FD2" w:rsidRDefault="00000000">
      <w:pPr>
        <w:pStyle w:val="ListBullet"/>
      </w:pPr>
      <w:r>
        <w:lastRenderedPageBreak/>
        <w:t>Cleanup record</w:t>
      </w:r>
    </w:p>
    <w:p w14:paraId="4F314B48" w14:textId="77777777" w:rsidR="00672FD2" w:rsidRDefault="00000000">
      <w:pPr>
        <w:pStyle w:val="Heading1"/>
      </w:pPr>
      <w:bookmarkStart w:id="20" w:name="_Toc235126060"/>
      <w:r>
        <w:t>Audit Evidence and Operational Checklists</w:t>
      </w:r>
      <w:bookmarkEnd w:id="20"/>
    </w:p>
    <w:p w14:paraId="3121FBA6" w14:textId="26A26BCC" w:rsidR="00672FD2" w:rsidRDefault="00000000">
      <w:r>
        <w:t>Good evidence is dated, attributable, reproducible</w:t>
      </w:r>
      <w:r w:rsidR="007B27CD">
        <w:t>,</w:t>
      </w:r>
      <w:r>
        <w:t xml:space="preserve"> and tied to a control. A screenshot alone may omit scope or history; combine it with exported configuration, logs, tickets, approvals and test results.</w:t>
      </w:r>
    </w:p>
    <w:p w14:paraId="7FBFD7C2" w14:textId="7CE2DA87" w:rsidR="00672FD2" w:rsidRDefault="00000000">
      <w:r>
        <w:t>Review evidence at a frequency appropriate to risk. High-impact agents and sensitive production systems need more frequent access review, testing</w:t>
      </w:r>
      <w:r w:rsidR="007B27CD">
        <w:t>, and monitoring than a public data</w:t>
      </w:r>
      <w:r>
        <w:t xml:space="preserve"> demonstration.</w:t>
      </w:r>
    </w:p>
    <w:p w14:paraId="7DC5201D" w14:textId="77777777" w:rsidR="00672FD2" w:rsidRDefault="00000000">
      <w:pPr>
        <w:pStyle w:val="ListBullet"/>
      </w:pPr>
      <w:r>
        <w:t>Current architecture and data-flow diagram</w:t>
      </w:r>
    </w:p>
    <w:p w14:paraId="0E6DF572" w14:textId="47F0BDEE" w:rsidR="00672FD2" w:rsidRDefault="00000000">
      <w:pPr>
        <w:pStyle w:val="ListBullet"/>
      </w:pPr>
      <w:r>
        <w:t>Inventory of models, datasets, agents, tools</w:t>
      </w:r>
      <w:r w:rsidR="006E2C16">
        <w:t>,</w:t>
      </w:r>
      <w:r>
        <w:t xml:space="preserve"> and non-human identities</w:t>
      </w:r>
    </w:p>
    <w:p w14:paraId="2B6DC219" w14:textId="77777777" w:rsidR="00672FD2" w:rsidRDefault="00000000">
      <w:pPr>
        <w:pStyle w:val="ListBullet"/>
      </w:pPr>
      <w:r>
        <w:t>Approved risk assessment and threat model</w:t>
      </w:r>
    </w:p>
    <w:p w14:paraId="2CBC0EF4" w14:textId="77777777" w:rsidR="00672FD2" w:rsidRDefault="00000000">
      <w:pPr>
        <w:pStyle w:val="ListBullet"/>
      </w:pPr>
      <w:r>
        <w:t>Access policies and periodic review results</w:t>
      </w:r>
    </w:p>
    <w:p w14:paraId="45966043" w14:textId="77777777" w:rsidR="00672FD2" w:rsidRDefault="00000000">
      <w:pPr>
        <w:pStyle w:val="ListBullet"/>
      </w:pPr>
      <w:r>
        <w:t>Key, secret and certificate lifecycle records</w:t>
      </w:r>
    </w:p>
    <w:p w14:paraId="34F7B7F7" w14:textId="77777777" w:rsidR="00672FD2" w:rsidRDefault="00000000">
      <w:pPr>
        <w:pStyle w:val="ListBullet"/>
      </w:pPr>
      <w:r>
        <w:t>Security configuration and posture findings</w:t>
      </w:r>
    </w:p>
    <w:p w14:paraId="1E595F77" w14:textId="77777777" w:rsidR="00672FD2" w:rsidRDefault="00000000">
      <w:pPr>
        <w:pStyle w:val="ListBullet"/>
      </w:pPr>
      <w:r>
        <w:t xml:space="preserve">Evaluation and red-team </w:t>
      </w:r>
      <w:proofErr w:type="gramStart"/>
      <w:r>
        <w:t>results</w:t>
      </w:r>
      <w:proofErr w:type="gramEnd"/>
      <w:r>
        <w:t xml:space="preserve"> with remediation</w:t>
      </w:r>
    </w:p>
    <w:p w14:paraId="65B01ED0" w14:textId="77777777" w:rsidR="00672FD2" w:rsidRDefault="00000000">
      <w:pPr>
        <w:pStyle w:val="ListBullet"/>
      </w:pPr>
      <w:r>
        <w:t>Incident exercises, recovery tests and lessons learned</w:t>
      </w:r>
    </w:p>
    <w:p w14:paraId="309AEF73" w14:textId="77777777" w:rsidR="00672FD2" w:rsidRDefault="00000000">
      <w:pPr>
        <w:pStyle w:val="Heading1"/>
      </w:pPr>
      <w:bookmarkStart w:id="21" w:name="_Toc235126061"/>
      <w:r>
        <w:t>Career Practice and Final Guidance</w:t>
      </w:r>
      <w:bookmarkEnd w:id="21"/>
    </w:p>
    <w:p w14:paraId="42E0D91B" w14:textId="227F95E6" w:rsidR="00672FD2" w:rsidRDefault="00000000">
      <w:r>
        <w:t>Cloud AI security is learned by connecting architecture, identity, data, monitoring, testing</w:t>
      </w:r>
      <w:r w:rsidR="006E2C16">
        <w:t>,</w:t>
      </w:r>
      <w:r>
        <w:t xml:space="preserve"> and governance. Build small authorized projects and publish sanitized diagrams, control mappings and lessons learned rather than credentials or sensitive screenshots.</w:t>
      </w:r>
    </w:p>
    <w:p w14:paraId="46F5C1D7" w14:textId="4601E729" w:rsidR="00672FD2" w:rsidRDefault="00000000">
      <w:r>
        <w:t>When presenting this work professionally, explain the business purpose, major risks, decisions, evidence</w:t>
      </w:r>
      <w:r w:rsidR="006E2C16">
        <w:t>,</w:t>
      </w:r>
      <w:r>
        <w:t xml:space="preserve"> and improvement plan. Employers value clear judgment and communication as much as </w:t>
      </w:r>
      <w:r w:rsidR="006E2C16">
        <w:t>familiarity with product consoles</w:t>
      </w:r>
      <w:r>
        <w:t>.</w:t>
      </w:r>
    </w:p>
    <w:p w14:paraId="5D1A378F" w14:textId="77777777" w:rsidR="00672FD2" w:rsidRDefault="00000000">
      <w:pPr>
        <w:pStyle w:val="ListBullet"/>
      </w:pPr>
      <w:r>
        <w:t>Never claim production experience you do not have.</w:t>
      </w:r>
    </w:p>
    <w:p w14:paraId="51D25CB6" w14:textId="77777777" w:rsidR="00672FD2" w:rsidRDefault="00000000">
      <w:pPr>
        <w:pStyle w:val="ListBullet"/>
      </w:pPr>
      <w:r>
        <w:t>State what you designed, configured, tested or reviewed.</w:t>
      </w:r>
    </w:p>
    <w:p w14:paraId="0E3BA450" w14:textId="77777777" w:rsidR="00672FD2" w:rsidRDefault="00000000">
      <w:pPr>
        <w:pStyle w:val="ListBullet"/>
      </w:pPr>
      <w:r>
        <w:t>Keep a lab journal and version-controlled templates.</w:t>
      </w:r>
    </w:p>
    <w:p w14:paraId="211B3DA6" w14:textId="77777777" w:rsidR="00672FD2" w:rsidRDefault="00000000">
      <w:pPr>
        <w:pStyle w:val="ListBullet"/>
      </w:pPr>
      <w:r>
        <w:t>Use vendor training, official documentation and safe practice accounts.</w:t>
      </w:r>
    </w:p>
    <w:p w14:paraId="2D18BFB4" w14:textId="77777777" w:rsidR="00672FD2" w:rsidRDefault="00000000">
      <w:pPr>
        <w:pStyle w:val="ListBullet"/>
      </w:pPr>
      <w:r>
        <w:t>Teach others; explaining a control is one of the best ways to test understanding.</w:t>
      </w:r>
    </w:p>
    <w:p w14:paraId="297F3149" w14:textId="77777777" w:rsidR="00672FD2" w:rsidRDefault="00000000">
      <w:pPr>
        <w:pStyle w:val="Heading1"/>
      </w:pPr>
      <w:bookmarkStart w:id="22" w:name="_Toc235126062"/>
      <w:r>
        <w:t>Glossary</w:t>
      </w:r>
      <w:bookmarkEnd w:id="22"/>
    </w:p>
    <w:tbl>
      <w:tblPr>
        <w:tblStyle w:val="TableGrid"/>
        <w:tblW w:w="0" w:type="auto"/>
        <w:jc w:val="center"/>
        <w:tblLook w:val="04A0" w:firstRow="1" w:lastRow="0" w:firstColumn="1" w:lastColumn="0" w:noHBand="0" w:noVBand="1"/>
      </w:tblPr>
      <w:tblGrid>
        <w:gridCol w:w="4939"/>
        <w:gridCol w:w="4939"/>
      </w:tblGrid>
      <w:tr w:rsidR="00672FD2" w14:paraId="24FBB55F" w14:textId="77777777">
        <w:trPr>
          <w:tblHeader/>
          <w:jc w:val="center"/>
        </w:trPr>
        <w:tc>
          <w:tcPr>
            <w:tcW w:w="4939" w:type="dxa"/>
            <w:shd w:val="clear" w:color="auto" w:fill="1F4E78"/>
            <w:tcMar>
              <w:top w:w="100" w:type="dxa"/>
              <w:left w:w="120" w:type="dxa"/>
              <w:bottom w:w="100" w:type="dxa"/>
              <w:right w:w="120" w:type="dxa"/>
            </w:tcMar>
            <w:vAlign w:val="center"/>
          </w:tcPr>
          <w:p w14:paraId="0F928FA5" w14:textId="77777777" w:rsidR="00672FD2" w:rsidRDefault="00000000">
            <w:r>
              <w:rPr>
                <w:b/>
                <w:color w:val="FFFFFF"/>
                <w:sz w:val="18"/>
              </w:rPr>
              <w:t>Term</w:t>
            </w:r>
          </w:p>
        </w:tc>
        <w:tc>
          <w:tcPr>
            <w:tcW w:w="4939" w:type="dxa"/>
            <w:shd w:val="clear" w:color="auto" w:fill="1F4E78"/>
            <w:tcMar>
              <w:top w:w="100" w:type="dxa"/>
              <w:left w:w="120" w:type="dxa"/>
              <w:bottom w:w="100" w:type="dxa"/>
              <w:right w:w="120" w:type="dxa"/>
            </w:tcMar>
            <w:vAlign w:val="center"/>
          </w:tcPr>
          <w:p w14:paraId="049D636B" w14:textId="77777777" w:rsidR="00672FD2" w:rsidRDefault="00000000">
            <w:r>
              <w:rPr>
                <w:b/>
                <w:color w:val="FFFFFF"/>
                <w:sz w:val="18"/>
              </w:rPr>
              <w:t>Meaning</w:t>
            </w:r>
          </w:p>
        </w:tc>
      </w:tr>
      <w:tr w:rsidR="00672FD2" w14:paraId="0A9CB9D1" w14:textId="77777777">
        <w:trPr>
          <w:jc w:val="center"/>
        </w:trPr>
        <w:tc>
          <w:tcPr>
            <w:tcW w:w="4939" w:type="dxa"/>
            <w:tcMar>
              <w:top w:w="100" w:type="dxa"/>
              <w:left w:w="120" w:type="dxa"/>
              <w:bottom w:w="100" w:type="dxa"/>
              <w:right w:w="120" w:type="dxa"/>
            </w:tcMar>
          </w:tcPr>
          <w:p w14:paraId="6769CB83" w14:textId="77777777" w:rsidR="00672FD2" w:rsidRDefault="00000000">
            <w:r>
              <w:rPr>
                <w:sz w:val="17"/>
              </w:rPr>
              <w:t>AI agent</w:t>
            </w:r>
          </w:p>
        </w:tc>
        <w:tc>
          <w:tcPr>
            <w:tcW w:w="4939" w:type="dxa"/>
            <w:tcMar>
              <w:top w:w="100" w:type="dxa"/>
              <w:left w:w="120" w:type="dxa"/>
              <w:bottom w:w="100" w:type="dxa"/>
              <w:right w:w="120" w:type="dxa"/>
            </w:tcMar>
          </w:tcPr>
          <w:p w14:paraId="60B13DCD" w14:textId="77777777" w:rsidR="00672FD2" w:rsidRDefault="00000000">
            <w:r>
              <w:rPr>
                <w:sz w:val="17"/>
              </w:rPr>
              <w:t>A system that uses a model to plan or select actions and invoke tools.</w:t>
            </w:r>
          </w:p>
        </w:tc>
      </w:tr>
      <w:tr w:rsidR="00672FD2" w14:paraId="5E8D201B" w14:textId="77777777">
        <w:trPr>
          <w:jc w:val="center"/>
        </w:trPr>
        <w:tc>
          <w:tcPr>
            <w:tcW w:w="4939" w:type="dxa"/>
            <w:tcMar>
              <w:top w:w="100" w:type="dxa"/>
              <w:left w:w="120" w:type="dxa"/>
              <w:bottom w:w="100" w:type="dxa"/>
              <w:right w:w="120" w:type="dxa"/>
            </w:tcMar>
          </w:tcPr>
          <w:p w14:paraId="39914052" w14:textId="77777777" w:rsidR="00672FD2" w:rsidRDefault="00000000">
            <w:r>
              <w:rPr>
                <w:sz w:val="17"/>
              </w:rPr>
              <w:t>Embedding</w:t>
            </w:r>
          </w:p>
        </w:tc>
        <w:tc>
          <w:tcPr>
            <w:tcW w:w="4939" w:type="dxa"/>
            <w:tcMar>
              <w:top w:w="100" w:type="dxa"/>
              <w:left w:w="120" w:type="dxa"/>
              <w:bottom w:w="100" w:type="dxa"/>
              <w:right w:w="120" w:type="dxa"/>
            </w:tcMar>
          </w:tcPr>
          <w:p w14:paraId="145D68E0" w14:textId="77777777" w:rsidR="00672FD2" w:rsidRDefault="00000000">
            <w:r>
              <w:rPr>
                <w:sz w:val="17"/>
              </w:rPr>
              <w:t>A numerical representation used to compare semantic similarity.</w:t>
            </w:r>
          </w:p>
        </w:tc>
      </w:tr>
      <w:tr w:rsidR="00672FD2" w14:paraId="00434FF9" w14:textId="77777777">
        <w:trPr>
          <w:jc w:val="center"/>
        </w:trPr>
        <w:tc>
          <w:tcPr>
            <w:tcW w:w="4939" w:type="dxa"/>
            <w:tcMar>
              <w:top w:w="100" w:type="dxa"/>
              <w:left w:w="120" w:type="dxa"/>
              <w:bottom w:w="100" w:type="dxa"/>
              <w:right w:w="120" w:type="dxa"/>
            </w:tcMar>
          </w:tcPr>
          <w:p w14:paraId="671597A1" w14:textId="77777777" w:rsidR="00672FD2" w:rsidRDefault="00000000">
            <w:r>
              <w:rPr>
                <w:sz w:val="17"/>
              </w:rPr>
              <w:t>Guardrail</w:t>
            </w:r>
          </w:p>
        </w:tc>
        <w:tc>
          <w:tcPr>
            <w:tcW w:w="4939" w:type="dxa"/>
            <w:tcMar>
              <w:top w:w="100" w:type="dxa"/>
              <w:left w:w="120" w:type="dxa"/>
              <w:bottom w:w="100" w:type="dxa"/>
              <w:right w:w="120" w:type="dxa"/>
            </w:tcMar>
          </w:tcPr>
          <w:p w14:paraId="4266E3F0" w14:textId="77777777" w:rsidR="00672FD2" w:rsidRDefault="00000000">
            <w:r>
              <w:rPr>
                <w:sz w:val="17"/>
              </w:rPr>
              <w:t>A policy or technical control intended to constrain input, output or actions.</w:t>
            </w:r>
          </w:p>
        </w:tc>
      </w:tr>
      <w:tr w:rsidR="00672FD2" w14:paraId="77215F9D" w14:textId="77777777">
        <w:trPr>
          <w:jc w:val="center"/>
        </w:trPr>
        <w:tc>
          <w:tcPr>
            <w:tcW w:w="4939" w:type="dxa"/>
            <w:tcMar>
              <w:top w:w="100" w:type="dxa"/>
              <w:left w:w="120" w:type="dxa"/>
              <w:bottom w:w="100" w:type="dxa"/>
              <w:right w:w="120" w:type="dxa"/>
            </w:tcMar>
          </w:tcPr>
          <w:p w14:paraId="315FB882" w14:textId="77777777" w:rsidR="00672FD2" w:rsidRDefault="00000000">
            <w:r>
              <w:rPr>
                <w:sz w:val="17"/>
              </w:rPr>
              <w:t>Hallucination</w:t>
            </w:r>
          </w:p>
        </w:tc>
        <w:tc>
          <w:tcPr>
            <w:tcW w:w="4939" w:type="dxa"/>
            <w:tcMar>
              <w:top w:w="100" w:type="dxa"/>
              <w:left w:w="120" w:type="dxa"/>
              <w:bottom w:w="100" w:type="dxa"/>
              <w:right w:w="120" w:type="dxa"/>
            </w:tcMar>
          </w:tcPr>
          <w:p w14:paraId="40361DC8" w14:textId="77777777" w:rsidR="00672FD2" w:rsidRDefault="00000000">
            <w:r>
              <w:rPr>
                <w:sz w:val="17"/>
              </w:rPr>
              <w:t>Plausible-looking output that is unsupported or incorrect.</w:t>
            </w:r>
          </w:p>
        </w:tc>
      </w:tr>
      <w:tr w:rsidR="00672FD2" w14:paraId="4C64581A" w14:textId="77777777">
        <w:trPr>
          <w:jc w:val="center"/>
        </w:trPr>
        <w:tc>
          <w:tcPr>
            <w:tcW w:w="4939" w:type="dxa"/>
            <w:tcMar>
              <w:top w:w="100" w:type="dxa"/>
              <w:left w:w="120" w:type="dxa"/>
              <w:bottom w:w="100" w:type="dxa"/>
              <w:right w:w="120" w:type="dxa"/>
            </w:tcMar>
          </w:tcPr>
          <w:p w14:paraId="565E01B2" w14:textId="77777777" w:rsidR="00672FD2" w:rsidRDefault="00000000">
            <w:r>
              <w:rPr>
                <w:sz w:val="17"/>
              </w:rPr>
              <w:lastRenderedPageBreak/>
              <w:t>MCP</w:t>
            </w:r>
          </w:p>
        </w:tc>
        <w:tc>
          <w:tcPr>
            <w:tcW w:w="4939" w:type="dxa"/>
            <w:tcMar>
              <w:top w:w="100" w:type="dxa"/>
              <w:left w:w="120" w:type="dxa"/>
              <w:bottom w:w="100" w:type="dxa"/>
              <w:right w:w="120" w:type="dxa"/>
            </w:tcMar>
          </w:tcPr>
          <w:p w14:paraId="6F73E6A6" w14:textId="77777777" w:rsidR="00672FD2" w:rsidRDefault="00000000">
            <w:r>
              <w:rPr>
                <w:sz w:val="17"/>
              </w:rPr>
              <w:t>Model Context Protocol; a standard for connecting AI clients to resources, prompts and tools.</w:t>
            </w:r>
          </w:p>
        </w:tc>
      </w:tr>
      <w:tr w:rsidR="00672FD2" w14:paraId="1D7D4784" w14:textId="77777777">
        <w:trPr>
          <w:jc w:val="center"/>
        </w:trPr>
        <w:tc>
          <w:tcPr>
            <w:tcW w:w="4939" w:type="dxa"/>
            <w:tcMar>
              <w:top w:w="100" w:type="dxa"/>
              <w:left w:w="120" w:type="dxa"/>
              <w:bottom w:w="100" w:type="dxa"/>
              <w:right w:w="120" w:type="dxa"/>
            </w:tcMar>
          </w:tcPr>
          <w:p w14:paraId="4094C991" w14:textId="77777777" w:rsidR="00672FD2" w:rsidRDefault="00000000">
            <w:r>
              <w:rPr>
                <w:sz w:val="17"/>
              </w:rPr>
              <w:t>Non-human identity</w:t>
            </w:r>
          </w:p>
        </w:tc>
        <w:tc>
          <w:tcPr>
            <w:tcW w:w="4939" w:type="dxa"/>
            <w:tcMar>
              <w:top w:w="100" w:type="dxa"/>
              <w:left w:w="120" w:type="dxa"/>
              <w:bottom w:w="100" w:type="dxa"/>
              <w:right w:w="120" w:type="dxa"/>
            </w:tcMar>
          </w:tcPr>
          <w:p w14:paraId="27059DA3" w14:textId="77777777" w:rsidR="00672FD2" w:rsidRDefault="00000000">
            <w:r>
              <w:rPr>
                <w:sz w:val="17"/>
              </w:rPr>
              <w:t>An identity used by software, a workload, service, pipeline or agent.</w:t>
            </w:r>
          </w:p>
        </w:tc>
      </w:tr>
      <w:tr w:rsidR="00672FD2" w14:paraId="7BB904C1" w14:textId="77777777">
        <w:trPr>
          <w:jc w:val="center"/>
        </w:trPr>
        <w:tc>
          <w:tcPr>
            <w:tcW w:w="4939" w:type="dxa"/>
            <w:tcMar>
              <w:top w:w="100" w:type="dxa"/>
              <w:left w:w="120" w:type="dxa"/>
              <w:bottom w:w="100" w:type="dxa"/>
              <w:right w:w="120" w:type="dxa"/>
            </w:tcMar>
          </w:tcPr>
          <w:p w14:paraId="6A2D4980" w14:textId="77777777" w:rsidR="00672FD2" w:rsidRDefault="00000000">
            <w:r>
              <w:rPr>
                <w:sz w:val="17"/>
              </w:rPr>
              <w:t>Prompt injection</w:t>
            </w:r>
          </w:p>
        </w:tc>
        <w:tc>
          <w:tcPr>
            <w:tcW w:w="4939" w:type="dxa"/>
            <w:tcMar>
              <w:top w:w="100" w:type="dxa"/>
              <w:left w:w="120" w:type="dxa"/>
              <w:bottom w:w="100" w:type="dxa"/>
              <w:right w:w="120" w:type="dxa"/>
            </w:tcMar>
          </w:tcPr>
          <w:p w14:paraId="66699654" w14:textId="77777777" w:rsidR="00672FD2" w:rsidRDefault="00000000">
            <w:r>
              <w:rPr>
                <w:sz w:val="17"/>
              </w:rPr>
              <w:t>Untrusted instructions intended to change model behavior or misuse connected capabilities.</w:t>
            </w:r>
          </w:p>
        </w:tc>
      </w:tr>
      <w:tr w:rsidR="00672FD2" w14:paraId="4E2687E0" w14:textId="77777777">
        <w:trPr>
          <w:jc w:val="center"/>
        </w:trPr>
        <w:tc>
          <w:tcPr>
            <w:tcW w:w="4939" w:type="dxa"/>
            <w:tcMar>
              <w:top w:w="100" w:type="dxa"/>
              <w:left w:w="120" w:type="dxa"/>
              <w:bottom w:w="100" w:type="dxa"/>
              <w:right w:w="120" w:type="dxa"/>
            </w:tcMar>
          </w:tcPr>
          <w:p w14:paraId="03F86411" w14:textId="77777777" w:rsidR="00672FD2" w:rsidRDefault="00000000">
            <w:r>
              <w:rPr>
                <w:sz w:val="17"/>
              </w:rPr>
              <w:t>RAG</w:t>
            </w:r>
          </w:p>
        </w:tc>
        <w:tc>
          <w:tcPr>
            <w:tcW w:w="4939" w:type="dxa"/>
            <w:tcMar>
              <w:top w:w="100" w:type="dxa"/>
              <w:left w:w="120" w:type="dxa"/>
              <w:bottom w:w="100" w:type="dxa"/>
              <w:right w:w="120" w:type="dxa"/>
            </w:tcMar>
          </w:tcPr>
          <w:p w14:paraId="6B238EB4" w14:textId="77777777" w:rsidR="00672FD2" w:rsidRDefault="00000000">
            <w:r>
              <w:rPr>
                <w:sz w:val="17"/>
              </w:rPr>
              <w:t>Retrieval-augmented generation; adding retrieved material to model context.</w:t>
            </w:r>
          </w:p>
        </w:tc>
      </w:tr>
      <w:tr w:rsidR="00672FD2" w14:paraId="23B084B0" w14:textId="77777777">
        <w:trPr>
          <w:jc w:val="center"/>
        </w:trPr>
        <w:tc>
          <w:tcPr>
            <w:tcW w:w="4939" w:type="dxa"/>
            <w:tcMar>
              <w:top w:w="100" w:type="dxa"/>
              <w:left w:w="120" w:type="dxa"/>
              <w:bottom w:w="100" w:type="dxa"/>
              <w:right w:w="120" w:type="dxa"/>
            </w:tcMar>
          </w:tcPr>
          <w:p w14:paraId="37377936" w14:textId="77777777" w:rsidR="00672FD2" w:rsidRDefault="00000000">
            <w:r>
              <w:rPr>
                <w:sz w:val="17"/>
              </w:rPr>
              <w:t>Vector store</w:t>
            </w:r>
          </w:p>
        </w:tc>
        <w:tc>
          <w:tcPr>
            <w:tcW w:w="4939" w:type="dxa"/>
            <w:tcMar>
              <w:top w:w="100" w:type="dxa"/>
              <w:left w:w="120" w:type="dxa"/>
              <w:bottom w:w="100" w:type="dxa"/>
              <w:right w:w="120" w:type="dxa"/>
            </w:tcMar>
          </w:tcPr>
          <w:p w14:paraId="6631E87A" w14:textId="77777777" w:rsidR="00672FD2" w:rsidRDefault="00000000">
            <w:r>
              <w:rPr>
                <w:sz w:val="17"/>
              </w:rPr>
              <w:t>A system that indexes and retrieves embeddings.</w:t>
            </w:r>
          </w:p>
        </w:tc>
      </w:tr>
      <w:tr w:rsidR="00672FD2" w14:paraId="56E13E2E" w14:textId="77777777">
        <w:trPr>
          <w:jc w:val="center"/>
        </w:trPr>
        <w:tc>
          <w:tcPr>
            <w:tcW w:w="4939" w:type="dxa"/>
            <w:tcMar>
              <w:top w:w="100" w:type="dxa"/>
              <w:left w:w="120" w:type="dxa"/>
              <w:bottom w:w="100" w:type="dxa"/>
              <w:right w:w="120" w:type="dxa"/>
            </w:tcMar>
          </w:tcPr>
          <w:p w14:paraId="45DF0AC9" w14:textId="77777777" w:rsidR="00672FD2" w:rsidRDefault="00000000">
            <w:r>
              <w:rPr>
                <w:sz w:val="17"/>
              </w:rPr>
              <w:t>Zero Trust</w:t>
            </w:r>
          </w:p>
        </w:tc>
        <w:tc>
          <w:tcPr>
            <w:tcW w:w="4939" w:type="dxa"/>
            <w:tcMar>
              <w:top w:w="100" w:type="dxa"/>
              <w:left w:w="120" w:type="dxa"/>
              <w:bottom w:w="100" w:type="dxa"/>
              <w:right w:w="120" w:type="dxa"/>
            </w:tcMar>
          </w:tcPr>
          <w:p w14:paraId="18AD995D" w14:textId="77777777" w:rsidR="00672FD2" w:rsidRDefault="00000000">
            <w:r>
              <w:rPr>
                <w:sz w:val="17"/>
              </w:rPr>
              <w:t>A security approach that verifies explicitly, limits access and assumes breach.</w:t>
            </w:r>
          </w:p>
        </w:tc>
      </w:tr>
    </w:tbl>
    <w:p w14:paraId="1A1B49CC" w14:textId="77777777" w:rsidR="00672FD2" w:rsidRDefault="00000000">
      <w:pPr>
        <w:pStyle w:val="Heading1"/>
      </w:pPr>
      <w:bookmarkStart w:id="23" w:name="_Toc235126063"/>
      <w:r>
        <w:t>Official Resources and Further Study</w:t>
      </w:r>
      <w:bookmarkEnd w:id="23"/>
    </w:p>
    <w:p w14:paraId="23EADDD8" w14:textId="77777777" w:rsidR="00672FD2" w:rsidRDefault="00000000">
      <w:r>
        <w:t>Product features, names, prices and regional availability can change. Use these official starting points and verify the documentation applicable to your account and region.</w:t>
      </w:r>
    </w:p>
    <w:p w14:paraId="044D6CEE" w14:textId="77777777" w:rsidR="00672FD2" w:rsidRDefault="00000000">
      <w:pPr>
        <w:pStyle w:val="ListBullet"/>
      </w:pPr>
      <w:hyperlink r:id="rId10">
        <w:r>
          <w:rPr>
            <w:color w:val="0563C1"/>
            <w:u w:val="single"/>
          </w:rPr>
          <w:t>OCI Security Guide</w:t>
        </w:r>
      </w:hyperlink>
      <w:r>
        <w:t xml:space="preserve"> — https://docs.oracle.com/en-us/iaas/Content/Security/Concepts/security_guide.htm</w:t>
      </w:r>
    </w:p>
    <w:p w14:paraId="2958A88D" w14:textId="77777777" w:rsidR="00672FD2" w:rsidRPr="007B27CD" w:rsidRDefault="00000000">
      <w:pPr>
        <w:pStyle w:val="ListBullet"/>
        <w:rPr>
          <w:lang w:val="pt-BR"/>
        </w:rPr>
      </w:pPr>
      <w:hyperlink r:id="rId11">
        <w:r w:rsidRPr="007B27CD">
          <w:rPr>
            <w:color w:val="0563C1"/>
            <w:u w:val="single"/>
            <w:lang w:val="pt-BR"/>
          </w:rPr>
          <w:t>OCI IAM documentation</w:t>
        </w:r>
      </w:hyperlink>
      <w:r w:rsidRPr="007B27CD">
        <w:rPr>
          <w:lang w:val="pt-BR"/>
        </w:rPr>
        <w:t xml:space="preserve"> — https://docs.oracle.com/en-us/iaas/Content/Identity/home.htm</w:t>
      </w:r>
    </w:p>
    <w:p w14:paraId="4946E4A4" w14:textId="77777777" w:rsidR="00672FD2" w:rsidRDefault="00000000">
      <w:pPr>
        <w:pStyle w:val="ListBullet"/>
      </w:pPr>
      <w:hyperlink r:id="rId12">
        <w:r>
          <w:rPr>
            <w:color w:val="0563C1"/>
            <w:u w:val="single"/>
          </w:rPr>
          <w:t>OCI Cloud Guard</w:t>
        </w:r>
      </w:hyperlink>
      <w:r>
        <w:t xml:space="preserve"> — https://docs.oracle.com/en-us/iaas/cloud-guard/home.htm</w:t>
      </w:r>
    </w:p>
    <w:p w14:paraId="3FBE42FE" w14:textId="77777777" w:rsidR="00672FD2" w:rsidRDefault="00000000">
      <w:pPr>
        <w:pStyle w:val="ListBullet"/>
      </w:pPr>
      <w:hyperlink r:id="rId13">
        <w:r>
          <w:rPr>
            <w:color w:val="0563C1"/>
            <w:u w:val="single"/>
          </w:rPr>
          <w:t>OCI Generative AI</w:t>
        </w:r>
      </w:hyperlink>
      <w:r>
        <w:t xml:space="preserve"> — https://docs.oracle.com/en-us/iaas/Content/generative-ai/home.htm</w:t>
      </w:r>
    </w:p>
    <w:p w14:paraId="011CD4D5" w14:textId="77777777" w:rsidR="00672FD2" w:rsidRDefault="00000000">
      <w:pPr>
        <w:pStyle w:val="ListBullet"/>
      </w:pPr>
      <w:hyperlink r:id="rId14">
        <w:r>
          <w:rPr>
            <w:color w:val="0563C1"/>
            <w:u w:val="single"/>
          </w:rPr>
          <w:t>OCI Generative AI Agents</w:t>
        </w:r>
      </w:hyperlink>
      <w:r>
        <w:t xml:space="preserve"> — https://docs.oracle.com/en-us/iaas/Content/generative-ai-agents/home.htm</w:t>
      </w:r>
    </w:p>
    <w:p w14:paraId="4A1D9897" w14:textId="77777777" w:rsidR="00672FD2" w:rsidRPr="007B27CD" w:rsidRDefault="00000000">
      <w:pPr>
        <w:pStyle w:val="ListBullet"/>
        <w:rPr>
          <w:lang w:val="pt-BR"/>
        </w:rPr>
      </w:pPr>
      <w:hyperlink r:id="rId15">
        <w:r w:rsidRPr="007B27CD">
          <w:rPr>
            <w:color w:val="0563C1"/>
            <w:u w:val="single"/>
            <w:lang w:val="pt-BR"/>
          </w:rPr>
          <w:t>OCI Logging</w:t>
        </w:r>
      </w:hyperlink>
      <w:r w:rsidRPr="007B27CD">
        <w:rPr>
          <w:lang w:val="pt-BR"/>
        </w:rPr>
        <w:t xml:space="preserve"> — https://docs.oracle.com/en-us/iaas/Content/Logging/home.htm</w:t>
      </w:r>
    </w:p>
    <w:p w14:paraId="6C73AEF2" w14:textId="77777777" w:rsidR="00672FD2" w:rsidRDefault="00000000">
      <w:pPr>
        <w:pStyle w:val="ListBullet"/>
      </w:pPr>
      <w:hyperlink r:id="rId16">
        <w:r>
          <w:rPr>
            <w:color w:val="0563C1"/>
            <w:u w:val="single"/>
          </w:rPr>
          <w:t>NIST AI Risk Management Framework</w:t>
        </w:r>
      </w:hyperlink>
      <w:r>
        <w:t xml:space="preserve"> — https://www.nist.gov/itl/ai-risk-management-framework</w:t>
      </w:r>
    </w:p>
    <w:p w14:paraId="2D0B7A45" w14:textId="77777777" w:rsidR="00672FD2" w:rsidRDefault="00000000">
      <w:pPr>
        <w:pStyle w:val="ListBullet"/>
      </w:pPr>
      <w:hyperlink r:id="rId17">
        <w:r>
          <w:rPr>
            <w:color w:val="0563C1"/>
            <w:u w:val="single"/>
          </w:rPr>
          <w:t>NIST Cybersecurity Framework 2.0</w:t>
        </w:r>
      </w:hyperlink>
      <w:r>
        <w:t xml:space="preserve"> — https://www.nist.gov/cyberframework</w:t>
      </w:r>
    </w:p>
    <w:p w14:paraId="2C5E6263" w14:textId="77777777" w:rsidR="00672FD2" w:rsidRDefault="00000000">
      <w:pPr>
        <w:pStyle w:val="ListBullet"/>
      </w:pPr>
      <w:hyperlink r:id="rId18">
        <w:r>
          <w:rPr>
            <w:color w:val="0563C1"/>
            <w:u w:val="single"/>
          </w:rPr>
          <w:t>OWASP Top 10 for LLM Applications</w:t>
        </w:r>
      </w:hyperlink>
      <w:r>
        <w:t xml:space="preserve"> — https://genai.owasp.org/llm-top-10/</w:t>
      </w:r>
    </w:p>
    <w:p w14:paraId="3BF14815" w14:textId="77777777" w:rsidR="00672FD2" w:rsidRDefault="00000000">
      <w:pPr>
        <w:pStyle w:val="ListBullet"/>
      </w:pPr>
      <w:hyperlink r:id="rId19">
        <w:r>
          <w:rPr>
            <w:color w:val="0563C1"/>
            <w:u w:val="single"/>
          </w:rPr>
          <w:t>MITRE ATLAS</w:t>
        </w:r>
      </w:hyperlink>
      <w:r>
        <w:t xml:space="preserve"> — https://atlas.mitre.org/</w:t>
      </w:r>
    </w:p>
    <w:p w14:paraId="3267187C" w14:textId="77777777" w:rsidR="00672FD2" w:rsidRPr="007B27CD" w:rsidRDefault="00000000">
      <w:pPr>
        <w:pStyle w:val="ListBullet"/>
        <w:rPr>
          <w:lang w:val="pt-BR"/>
        </w:rPr>
      </w:pPr>
      <w:hyperlink r:id="rId20">
        <w:r w:rsidRPr="007B27CD">
          <w:rPr>
            <w:color w:val="0563C1"/>
            <w:u w:val="single"/>
            <w:lang w:val="pt-BR"/>
          </w:rPr>
          <w:t>Model Context Protocol</w:t>
        </w:r>
      </w:hyperlink>
      <w:r w:rsidRPr="007B27CD">
        <w:rPr>
          <w:lang w:val="pt-BR"/>
        </w:rPr>
        <w:t xml:space="preserve"> — https://modelcontextprotocol.io/</w:t>
      </w:r>
    </w:p>
    <w:p w14:paraId="38231222" w14:textId="77777777" w:rsidR="00672FD2" w:rsidRDefault="00000000">
      <w:pPr>
        <w:pStyle w:val="Callout"/>
      </w:pPr>
      <w:r>
        <w:t>This manual is an educational guide, not legal advice or a substitute for vendor support, contractual requirements or a formal compliance assessment.</w:t>
      </w:r>
    </w:p>
    <w:p w14:paraId="347B67F6" w14:textId="77777777" w:rsidR="00672FD2" w:rsidRDefault="00000000">
      <w:pPr>
        <w:pStyle w:val="Heading1"/>
      </w:pPr>
      <w:bookmarkStart w:id="24" w:name="_Toc235126064"/>
      <w:r>
        <w:t>Appendix: Minimum Control Baseline</w:t>
      </w:r>
      <w:bookmarkEnd w:id="24"/>
    </w:p>
    <w:tbl>
      <w:tblPr>
        <w:tblStyle w:val="TableGrid"/>
        <w:tblW w:w="0" w:type="auto"/>
        <w:jc w:val="center"/>
        <w:tblLook w:val="04A0" w:firstRow="1" w:lastRow="0" w:firstColumn="1" w:lastColumn="0" w:noHBand="0" w:noVBand="1"/>
      </w:tblPr>
      <w:tblGrid>
        <w:gridCol w:w="3293"/>
        <w:gridCol w:w="3293"/>
        <w:gridCol w:w="3293"/>
      </w:tblGrid>
      <w:tr w:rsidR="00672FD2" w14:paraId="611C23F1" w14:textId="77777777">
        <w:trPr>
          <w:tblHeader/>
          <w:jc w:val="center"/>
        </w:trPr>
        <w:tc>
          <w:tcPr>
            <w:tcW w:w="3293" w:type="dxa"/>
            <w:shd w:val="clear" w:color="auto" w:fill="1F4E78"/>
            <w:tcMar>
              <w:top w:w="100" w:type="dxa"/>
              <w:left w:w="120" w:type="dxa"/>
              <w:bottom w:w="100" w:type="dxa"/>
              <w:right w:w="120" w:type="dxa"/>
            </w:tcMar>
            <w:vAlign w:val="center"/>
          </w:tcPr>
          <w:p w14:paraId="7D501863" w14:textId="77777777" w:rsidR="00672FD2" w:rsidRDefault="00000000">
            <w:r>
              <w:rPr>
                <w:b/>
                <w:color w:val="FFFFFF"/>
                <w:sz w:val="18"/>
              </w:rPr>
              <w:t>Domain</w:t>
            </w:r>
          </w:p>
        </w:tc>
        <w:tc>
          <w:tcPr>
            <w:tcW w:w="3293" w:type="dxa"/>
            <w:shd w:val="clear" w:color="auto" w:fill="1F4E78"/>
            <w:tcMar>
              <w:top w:w="100" w:type="dxa"/>
              <w:left w:w="120" w:type="dxa"/>
              <w:bottom w:w="100" w:type="dxa"/>
              <w:right w:w="120" w:type="dxa"/>
            </w:tcMar>
            <w:vAlign w:val="center"/>
          </w:tcPr>
          <w:p w14:paraId="04C48DDF" w14:textId="77777777" w:rsidR="00672FD2" w:rsidRDefault="00000000">
            <w:r>
              <w:rPr>
                <w:b/>
                <w:color w:val="FFFFFF"/>
                <w:sz w:val="18"/>
              </w:rPr>
              <w:t>Minimum expectation</w:t>
            </w:r>
          </w:p>
        </w:tc>
        <w:tc>
          <w:tcPr>
            <w:tcW w:w="3293" w:type="dxa"/>
            <w:shd w:val="clear" w:color="auto" w:fill="1F4E78"/>
            <w:tcMar>
              <w:top w:w="100" w:type="dxa"/>
              <w:left w:w="120" w:type="dxa"/>
              <w:bottom w:w="100" w:type="dxa"/>
              <w:right w:w="120" w:type="dxa"/>
            </w:tcMar>
            <w:vAlign w:val="center"/>
          </w:tcPr>
          <w:p w14:paraId="038359E4" w14:textId="77777777" w:rsidR="00672FD2" w:rsidRDefault="00000000">
            <w:r>
              <w:rPr>
                <w:b/>
                <w:color w:val="FFFFFF"/>
                <w:sz w:val="18"/>
              </w:rPr>
              <w:t>Example evidence</w:t>
            </w:r>
          </w:p>
        </w:tc>
      </w:tr>
      <w:tr w:rsidR="00672FD2" w14:paraId="52F21CBC" w14:textId="77777777">
        <w:trPr>
          <w:jc w:val="center"/>
        </w:trPr>
        <w:tc>
          <w:tcPr>
            <w:tcW w:w="3293" w:type="dxa"/>
            <w:tcMar>
              <w:top w:w="100" w:type="dxa"/>
              <w:left w:w="120" w:type="dxa"/>
              <w:bottom w:w="100" w:type="dxa"/>
              <w:right w:w="120" w:type="dxa"/>
            </w:tcMar>
          </w:tcPr>
          <w:p w14:paraId="0F9BC386" w14:textId="77777777" w:rsidR="00672FD2" w:rsidRDefault="00000000">
            <w:r>
              <w:rPr>
                <w:sz w:val="17"/>
              </w:rPr>
              <w:t>Governance</w:t>
            </w:r>
          </w:p>
        </w:tc>
        <w:tc>
          <w:tcPr>
            <w:tcW w:w="3293" w:type="dxa"/>
            <w:tcMar>
              <w:top w:w="100" w:type="dxa"/>
              <w:left w:w="120" w:type="dxa"/>
              <w:bottom w:w="100" w:type="dxa"/>
              <w:right w:w="120" w:type="dxa"/>
            </w:tcMar>
          </w:tcPr>
          <w:p w14:paraId="65A89F87" w14:textId="77777777" w:rsidR="00672FD2" w:rsidRDefault="00000000">
            <w:r>
              <w:rPr>
                <w:sz w:val="17"/>
              </w:rPr>
              <w:t>Approved use case, owner, risk tier and prohibited uses</w:t>
            </w:r>
          </w:p>
        </w:tc>
        <w:tc>
          <w:tcPr>
            <w:tcW w:w="3293" w:type="dxa"/>
            <w:tcMar>
              <w:top w:w="100" w:type="dxa"/>
              <w:left w:w="120" w:type="dxa"/>
              <w:bottom w:w="100" w:type="dxa"/>
              <w:right w:w="120" w:type="dxa"/>
            </w:tcMar>
          </w:tcPr>
          <w:p w14:paraId="10FCF28F" w14:textId="77777777" w:rsidR="00672FD2" w:rsidRDefault="00000000">
            <w:r>
              <w:rPr>
                <w:sz w:val="17"/>
              </w:rPr>
              <w:t>Approval record; system inventory</w:t>
            </w:r>
          </w:p>
        </w:tc>
      </w:tr>
      <w:tr w:rsidR="00672FD2" w14:paraId="11CAD3ED" w14:textId="77777777">
        <w:trPr>
          <w:jc w:val="center"/>
        </w:trPr>
        <w:tc>
          <w:tcPr>
            <w:tcW w:w="3293" w:type="dxa"/>
            <w:tcMar>
              <w:top w:w="100" w:type="dxa"/>
              <w:left w:w="120" w:type="dxa"/>
              <w:bottom w:w="100" w:type="dxa"/>
              <w:right w:w="120" w:type="dxa"/>
            </w:tcMar>
          </w:tcPr>
          <w:p w14:paraId="2D452866" w14:textId="77777777" w:rsidR="00672FD2" w:rsidRDefault="00000000">
            <w:r>
              <w:rPr>
                <w:sz w:val="17"/>
              </w:rPr>
              <w:t>Identity</w:t>
            </w:r>
          </w:p>
        </w:tc>
        <w:tc>
          <w:tcPr>
            <w:tcW w:w="3293" w:type="dxa"/>
            <w:tcMar>
              <w:top w:w="100" w:type="dxa"/>
              <w:left w:w="120" w:type="dxa"/>
              <w:bottom w:w="100" w:type="dxa"/>
              <w:right w:w="120" w:type="dxa"/>
            </w:tcMar>
          </w:tcPr>
          <w:p w14:paraId="512B8B33" w14:textId="77777777" w:rsidR="00672FD2" w:rsidRDefault="00000000">
            <w:r>
              <w:rPr>
                <w:sz w:val="17"/>
              </w:rPr>
              <w:t>MFA, federation, least privilege and separate workload identities</w:t>
            </w:r>
          </w:p>
        </w:tc>
        <w:tc>
          <w:tcPr>
            <w:tcW w:w="3293" w:type="dxa"/>
            <w:tcMar>
              <w:top w:w="100" w:type="dxa"/>
              <w:left w:w="120" w:type="dxa"/>
              <w:bottom w:w="100" w:type="dxa"/>
              <w:right w:w="120" w:type="dxa"/>
            </w:tcMar>
          </w:tcPr>
          <w:p w14:paraId="0E87FB92" w14:textId="77777777" w:rsidR="00672FD2" w:rsidRDefault="00000000">
            <w:r>
              <w:rPr>
                <w:sz w:val="17"/>
              </w:rPr>
              <w:t>Policy export; access review</w:t>
            </w:r>
          </w:p>
        </w:tc>
      </w:tr>
      <w:tr w:rsidR="00672FD2" w14:paraId="79A04745" w14:textId="77777777">
        <w:trPr>
          <w:jc w:val="center"/>
        </w:trPr>
        <w:tc>
          <w:tcPr>
            <w:tcW w:w="3293" w:type="dxa"/>
            <w:tcMar>
              <w:top w:w="100" w:type="dxa"/>
              <w:left w:w="120" w:type="dxa"/>
              <w:bottom w:w="100" w:type="dxa"/>
              <w:right w:w="120" w:type="dxa"/>
            </w:tcMar>
          </w:tcPr>
          <w:p w14:paraId="2D30F44E" w14:textId="77777777" w:rsidR="00672FD2" w:rsidRDefault="00000000">
            <w:r>
              <w:rPr>
                <w:sz w:val="17"/>
              </w:rPr>
              <w:lastRenderedPageBreak/>
              <w:t>Data</w:t>
            </w:r>
          </w:p>
        </w:tc>
        <w:tc>
          <w:tcPr>
            <w:tcW w:w="3293" w:type="dxa"/>
            <w:tcMar>
              <w:top w:w="100" w:type="dxa"/>
              <w:left w:w="120" w:type="dxa"/>
              <w:bottom w:w="100" w:type="dxa"/>
              <w:right w:w="120" w:type="dxa"/>
            </w:tcMar>
          </w:tcPr>
          <w:p w14:paraId="4A191992" w14:textId="77777777" w:rsidR="00672FD2" w:rsidRDefault="00000000">
            <w:r>
              <w:rPr>
                <w:sz w:val="17"/>
              </w:rPr>
              <w:t>Classification, minimization, encryption, retention and deletion</w:t>
            </w:r>
          </w:p>
        </w:tc>
        <w:tc>
          <w:tcPr>
            <w:tcW w:w="3293" w:type="dxa"/>
            <w:tcMar>
              <w:top w:w="100" w:type="dxa"/>
              <w:left w:w="120" w:type="dxa"/>
              <w:bottom w:w="100" w:type="dxa"/>
              <w:right w:w="120" w:type="dxa"/>
            </w:tcMar>
          </w:tcPr>
          <w:p w14:paraId="3FF6C996" w14:textId="77777777" w:rsidR="00672FD2" w:rsidRDefault="00000000">
            <w:r>
              <w:rPr>
                <w:sz w:val="17"/>
              </w:rPr>
              <w:t>Data flow; key settings; retention record</w:t>
            </w:r>
          </w:p>
        </w:tc>
      </w:tr>
      <w:tr w:rsidR="00672FD2" w14:paraId="6E2A1A0D" w14:textId="77777777">
        <w:trPr>
          <w:jc w:val="center"/>
        </w:trPr>
        <w:tc>
          <w:tcPr>
            <w:tcW w:w="3293" w:type="dxa"/>
            <w:tcMar>
              <w:top w:w="100" w:type="dxa"/>
              <w:left w:w="120" w:type="dxa"/>
              <w:bottom w:w="100" w:type="dxa"/>
              <w:right w:w="120" w:type="dxa"/>
            </w:tcMar>
          </w:tcPr>
          <w:p w14:paraId="14DB22B9" w14:textId="77777777" w:rsidR="00672FD2" w:rsidRDefault="00000000">
            <w:r>
              <w:rPr>
                <w:sz w:val="17"/>
              </w:rPr>
              <w:t>Network</w:t>
            </w:r>
          </w:p>
        </w:tc>
        <w:tc>
          <w:tcPr>
            <w:tcW w:w="3293" w:type="dxa"/>
            <w:tcMar>
              <w:top w:w="100" w:type="dxa"/>
              <w:left w:w="120" w:type="dxa"/>
              <w:bottom w:w="100" w:type="dxa"/>
              <w:right w:w="120" w:type="dxa"/>
            </w:tcMar>
          </w:tcPr>
          <w:p w14:paraId="35CFC20A" w14:textId="77777777" w:rsidR="00672FD2" w:rsidRDefault="00000000">
            <w:r>
              <w:rPr>
                <w:sz w:val="17"/>
              </w:rPr>
              <w:t>Private access, restricted ingress and controlled egress</w:t>
            </w:r>
          </w:p>
        </w:tc>
        <w:tc>
          <w:tcPr>
            <w:tcW w:w="3293" w:type="dxa"/>
            <w:tcMar>
              <w:top w:w="100" w:type="dxa"/>
              <w:left w:w="120" w:type="dxa"/>
              <w:bottom w:w="100" w:type="dxa"/>
              <w:right w:w="120" w:type="dxa"/>
            </w:tcMar>
          </w:tcPr>
          <w:p w14:paraId="7E53C143" w14:textId="77777777" w:rsidR="00672FD2" w:rsidRDefault="00000000">
            <w:r>
              <w:rPr>
                <w:sz w:val="17"/>
              </w:rPr>
              <w:t>Diagram; rules; flow evidence</w:t>
            </w:r>
          </w:p>
        </w:tc>
      </w:tr>
      <w:tr w:rsidR="00672FD2" w14:paraId="0E02CFDB" w14:textId="77777777">
        <w:trPr>
          <w:jc w:val="center"/>
        </w:trPr>
        <w:tc>
          <w:tcPr>
            <w:tcW w:w="3293" w:type="dxa"/>
            <w:tcMar>
              <w:top w:w="100" w:type="dxa"/>
              <w:left w:w="120" w:type="dxa"/>
              <w:bottom w:w="100" w:type="dxa"/>
              <w:right w:w="120" w:type="dxa"/>
            </w:tcMar>
          </w:tcPr>
          <w:p w14:paraId="60366885" w14:textId="77777777" w:rsidR="00672FD2" w:rsidRDefault="00000000">
            <w:r>
              <w:rPr>
                <w:sz w:val="17"/>
              </w:rPr>
              <w:t>AI safety</w:t>
            </w:r>
          </w:p>
        </w:tc>
        <w:tc>
          <w:tcPr>
            <w:tcW w:w="3293" w:type="dxa"/>
            <w:tcMar>
              <w:top w:w="100" w:type="dxa"/>
              <w:left w:w="120" w:type="dxa"/>
              <w:bottom w:w="100" w:type="dxa"/>
              <w:right w:w="120" w:type="dxa"/>
            </w:tcMar>
          </w:tcPr>
          <w:p w14:paraId="2254A3A4" w14:textId="77777777" w:rsidR="00672FD2" w:rsidRDefault="00000000">
            <w:r>
              <w:rPr>
                <w:sz w:val="17"/>
              </w:rPr>
              <w:t>Injection resistance, output validation, guardrails and human approval</w:t>
            </w:r>
          </w:p>
        </w:tc>
        <w:tc>
          <w:tcPr>
            <w:tcW w:w="3293" w:type="dxa"/>
            <w:tcMar>
              <w:top w:w="100" w:type="dxa"/>
              <w:left w:w="120" w:type="dxa"/>
              <w:bottom w:w="100" w:type="dxa"/>
              <w:right w:w="120" w:type="dxa"/>
            </w:tcMar>
          </w:tcPr>
          <w:p w14:paraId="24167E95" w14:textId="77777777" w:rsidR="00672FD2" w:rsidRDefault="00000000">
            <w:r>
              <w:rPr>
                <w:sz w:val="17"/>
              </w:rPr>
              <w:t>Evaluation report; policy configuration</w:t>
            </w:r>
          </w:p>
        </w:tc>
      </w:tr>
      <w:tr w:rsidR="00672FD2" w14:paraId="0110C451" w14:textId="77777777">
        <w:trPr>
          <w:jc w:val="center"/>
        </w:trPr>
        <w:tc>
          <w:tcPr>
            <w:tcW w:w="3293" w:type="dxa"/>
            <w:tcMar>
              <w:top w:w="100" w:type="dxa"/>
              <w:left w:w="120" w:type="dxa"/>
              <w:bottom w:w="100" w:type="dxa"/>
              <w:right w:w="120" w:type="dxa"/>
            </w:tcMar>
          </w:tcPr>
          <w:p w14:paraId="1CECC11A" w14:textId="77777777" w:rsidR="00672FD2" w:rsidRDefault="00000000">
            <w:r>
              <w:rPr>
                <w:sz w:val="17"/>
              </w:rPr>
              <w:t>RAG</w:t>
            </w:r>
          </w:p>
        </w:tc>
        <w:tc>
          <w:tcPr>
            <w:tcW w:w="3293" w:type="dxa"/>
            <w:tcMar>
              <w:top w:w="100" w:type="dxa"/>
              <w:left w:w="120" w:type="dxa"/>
              <w:bottom w:w="100" w:type="dxa"/>
              <w:right w:w="120" w:type="dxa"/>
            </w:tcMar>
          </w:tcPr>
          <w:p w14:paraId="41B8D34B" w14:textId="77777777" w:rsidR="00672FD2" w:rsidRDefault="00000000">
            <w:r>
              <w:rPr>
                <w:sz w:val="17"/>
              </w:rPr>
              <w:t>Approved sources, provenance and authorization before retrieval</w:t>
            </w:r>
          </w:p>
        </w:tc>
        <w:tc>
          <w:tcPr>
            <w:tcW w:w="3293" w:type="dxa"/>
            <w:tcMar>
              <w:top w:w="100" w:type="dxa"/>
              <w:left w:w="120" w:type="dxa"/>
              <w:bottom w:w="100" w:type="dxa"/>
              <w:right w:w="120" w:type="dxa"/>
            </w:tcMar>
          </w:tcPr>
          <w:p w14:paraId="6A8EBDB5" w14:textId="77777777" w:rsidR="00672FD2" w:rsidRDefault="00000000">
            <w:r>
              <w:rPr>
                <w:sz w:val="17"/>
              </w:rPr>
              <w:t>Source inventory; access tests</w:t>
            </w:r>
          </w:p>
        </w:tc>
      </w:tr>
      <w:tr w:rsidR="00672FD2" w14:paraId="37CC54CC" w14:textId="77777777">
        <w:trPr>
          <w:jc w:val="center"/>
        </w:trPr>
        <w:tc>
          <w:tcPr>
            <w:tcW w:w="3293" w:type="dxa"/>
            <w:tcMar>
              <w:top w:w="100" w:type="dxa"/>
              <w:left w:w="120" w:type="dxa"/>
              <w:bottom w:w="100" w:type="dxa"/>
              <w:right w:w="120" w:type="dxa"/>
            </w:tcMar>
          </w:tcPr>
          <w:p w14:paraId="7B47F8B1" w14:textId="77777777" w:rsidR="00672FD2" w:rsidRDefault="00000000">
            <w:r>
              <w:rPr>
                <w:sz w:val="17"/>
              </w:rPr>
              <w:t>Agents/MCP</w:t>
            </w:r>
          </w:p>
        </w:tc>
        <w:tc>
          <w:tcPr>
            <w:tcW w:w="3293" w:type="dxa"/>
            <w:tcMar>
              <w:top w:w="100" w:type="dxa"/>
              <w:left w:w="120" w:type="dxa"/>
              <w:bottom w:w="100" w:type="dxa"/>
              <w:right w:w="120" w:type="dxa"/>
            </w:tcMar>
          </w:tcPr>
          <w:p w14:paraId="131C9105" w14:textId="77777777" w:rsidR="00672FD2" w:rsidRDefault="00000000">
            <w:r>
              <w:rPr>
                <w:sz w:val="17"/>
              </w:rPr>
              <w:t>Tool allowlist, dedicated identity, approval and kill switch</w:t>
            </w:r>
          </w:p>
        </w:tc>
        <w:tc>
          <w:tcPr>
            <w:tcW w:w="3293" w:type="dxa"/>
            <w:tcMar>
              <w:top w:w="100" w:type="dxa"/>
              <w:left w:w="120" w:type="dxa"/>
              <w:bottom w:w="100" w:type="dxa"/>
              <w:right w:w="120" w:type="dxa"/>
            </w:tcMar>
          </w:tcPr>
          <w:p w14:paraId="49F42F6D" w14:textId="77777777" w:rsidR="00672FD2" w:rsidRDefault="00000000">
            <w:r>
              <w:rPr>
                <w:sz w:val="17"/>
              </w:rPr>
              <w:t>Tool inventory; invocation log; shutdown test</w:t>
            </w:r>
          </w:p>
        </w:tc>
      </w:tr>
      <w:tr w:rsidR="00672FD2" w14:paraId="3ABFB98A" w14:textId="77777777">
        <w:trPr>
          <w:jc w:val="center"/>
        </w:trPr>
        <w:tc>
          <w:tcPr>
            <w:tcW w:w="3293" w:type="dxa"/>
            <w:tcMar>
              <w:top w:w="100" w:type="dxa"/>
              <w:left w:w="120" w:type="dxa"/>
              <w:bottom w:w="100" w:type="dxa"/>
              <w:right w:w="120" w:type="dxa"/>
            </w:tcMar>
          </w:tcPr>
          <w:p w14:paraId="34DDD4AD" w14:textId="77777777" w:rsidR="00672FD2" w:rsidRDefault="00000000">
            <w:r>
              <w:rPr>
                <w:sz w:val="17"/>
              </w:rPr>
              <w:t>Operations</w:t>
            </w:r>
          </w:p>
        </w:tc>
        <w:tc>
          <w:tcPr>
            <w:tcW w:w="3293" w:type="dxa"/>
            <w:tcMar>
              <w:top w:w="100" w:type="dxa"/>
              <w:left w:w="120" w:type="dxa"/>
              <w:bottom w:w="100" w:type="dxa"/>
              <w:right w:w="120" w:type="dxa"/>
            </w:tcMar>
          </w:tcPr>
          <w:p w14:paraId="3D34BE06" w14:textId="77777777" w:rsidR="00672FD2" w:rsidRDefault="00000000">
            <w:r>
              <w:rPr>
                <w:sz w:val="17"/>
              </w:rPr>
              <w:t>Central logs, alerts, response plan, backup and rollback</w:t>
            </w:r>
          </w:p>
        </w:tc>
        <w:tc>
          <w:tcPr>
            <w:tcW w:w="3293" w:type="dxa"/>
            <w:tcMar>
              <w:top w:w="100" w:type="dxa"/>
              <w:left w:w="120" w:type="dxa"/>
              <w:bottom w:w="100" w:type="dxa"/>
              <w:right w:w="120" w:type="dxa"/>
            </w:tcMar>
          </w:tcPr>
          <w:p w14:paraId="2B6AC978" w14:textId="77777777" w:rsidR="00672FD2" w:rsidRDefault="00000000">
            <w:r>
              <w:rPr>
                <w:sz w:val="17"/>
              </w:rPr>
              <w:t>Alert test; exercise; recovery evidence</w:t>
            </w:r>
          </w:p>
        </w:tc>
      </w:tr>
    </w:tbl>
    <w:p w14:paraId="683DBEC5" w14:textId="77777777" w:rsidR="00FA7ACE" w:rsidRDefault="00FA7ACE"/>
    <w:sectPr w:rsidR="00FA7ACE" w:rsidSect="00034616">
      <w:headerReference w:type="default" r:id="rId21"/>
      <w:footerReference w:type="default" r:id="rId22"/>
      <w:pgSz w:w="12240" w:h="15840"/>
      <w:pgMar w:top="1080" w:right="1181" w:bottom="1037"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92FAD" w14:textId="77777777" w:rsidR="00E73FDA" w:rsidRDefault="00E73FDA">
      <w:pPr>
        <w:spacing w:after="0" w:line="240" w:lineRule="auto"/>
      </w:pPr>
      <w:r>
        <w:separator/>
      </w:r>
    </w:p>
  </w:endnote>
  <w:endnote w:type="continuationSeparator" w:id="0">
    <w:p w14:paraId="6819AFAA" w14:textId="77777777" w:rsidR="00E73FDA" w:rsidRDefault="00E73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F2C67" w14:textId="77777777" w:rsidR="00672FD2" w:rsidRDefault="00000000">
    <w:pPr>
      <w:pStyle w:val="Footer"/>
      <w:jc w:val="center"/>
    </w:pPr>
    <w:r>
      <w:rPr>
        <w:color w:val="5B6573"/>
        <w:sz w:val="16"/>
      </w:rPr>
      <w:t xml:space="preserve">Alberto (Al) Leiva  •  v1.0  •  </w:t>
    </w:r>
    <w:r>
      <w:fldChar w:fldCharType="begin"/>
    </w:r>
    <w:r>
      <w:instrText>PAGE</w:instrText>
    </w:r>
    <w:r>
      <w:fldChar w:fldCharType="separate"/>
    </w:r>
    <w:r>
      <w:t>Update field in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CE8FD" w14:textId="77777777" w:rsidR="00E73FDA" w:rsidRDefault="00E73FDA">
      <w:pPr>
        <w:spacing w:after="0" w:line="240" w:lineRule="auto"/>
      </w:pPr>
      <w:r>
        <w:separator/>
      </w:r>
    </w:p>
  </w:footnote>
  <w:footnote w:type="continuationSeparator" w:id="0">
    <w:p w14:paraId="4DD6F1B1" w14:textId="77777777" w:rsidR="00E73FDA" w:rsidRDefault="00E73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E3B84" w14:textId="77777777" w:rsidR="00672FD2" w:rsidRDefault="00000000">
    <w:pPr>
      <w:pStyle w:val="Header"/>
      <w:jc w:val="right"/>
    </w:pPr>
    <w:r>
      <w:rPr>
        <w:color w:val="5B6573"/>
        <w:sz w:val="16"/>
      </w:rPr>
      <w:t>OCI | Practical AI Security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5A0F09"/>
    <w:multiLevelType w:val="hybridMultilevel"/>
    <w:tmpl w:val="EE6C3F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52280833">
    <w:abstractNumId w:val="8"/>
  </w:num>
  <w:num w:numId="2" w16cid:durableId="1991203002">
    <w:abstractNumId w:val="6"/>
  </w:num>
  <w:num w:numId="3" w16cid:durableId="1714428682">
    <w:abstractNumId w:val="5"/>
  </w:num>
  <w:num w:numId="4" w16cid:durableId="1876308299">
    <w:abstractNumId w:val="4"/>
  </w:num>
  <w:num w:numId="5" w16cid:durableId="1498423713">
    <w:abstractNumId w:val="7"/>
  </w:num>
  <w:num w:numId="6" w16cid:durableId="1504053842">
    <w:abstractNumId w:val="3"/>
  </w:num>
  <w:num w:numId="7" w16cid:durableId="1016887422">
    <w:abstractNumId w:val="2"/>
  </w:num>
  <w:num w:numId="8" w16cid:durableId="1404062533">
    <w:abstractNumId w:val="1"/>
  </w:num>
  <w:num w:numId="9" w16cid:durableId="1997341182">
    <w:abstractNumId w:val="0"/>
  </w:num>
  <w:num w:numId="10" w16cid:durableId="567570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DB"/>
    <w:rsid w:val="0006063C"/>
    <w:rsid w:val="0015074B"/>
    <w:rsid w:val="0029639D"/>
    <w:rsid w:val="002A15EF"/>
    <w:rsid w:val="00326F90"/>
    <w:rsid w:val="00672FD2"/>
    <w:rsid w:val="006E2C16"/>
    <w:rsid w:val="007B27CD"/>
    <w:rsid w:val="00950C9C"/>
    <w:rsid w:val="00AA1D8D"/>
    <w:rsid w:val="00B47730"/>
    <w:rsid w:val="00CB0664"/>
    <w:rsid w:val="00E0624D"/>
    <w:rsid w:val="00E73FDA"/>
    <w:rsid w:val="00F52808"/>
    <w:rsid w:val="00FA7A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74D81"/>
  <w14:defaultImageDpi w14:val="300"/>
  <w15:docId w15:val="{4015F2ED-FCF8-4389-B183-37B53EE2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F6B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5B65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hd w:val="clear" w:color="auto" w:fill="EAF2F8"/>
      <w:spacing w:before="100" w:after="160"/>
      <w:ind w:left="259" w:right="259"/>
    </w:pPr>
    <w:rPr>
      <w:rFonts w:ascii="Aptos" w:hAnsi="Aptos"/>
      <w:color w:val="17324D"/>
      <w:sz w:val="20"/>
    </w:rPr>
  </w:style>
  <w:style w:type="paragraph" w:styleId="TOC1">
    <w:name w:val="toc 1"/>
    <w:basedOn w:val="Normal"/>
    <w:next w:val="Normal"/>
    <w:autoRedefine/>
    <w:uiPriority w:val="39"/>
    <w:unhideWhenUsed/>
    <w:rsid w:val="007B27CD"/>
    <w:pPr>
      <w:spacing w:after="100"/>
    </w:pPr>
  </w:style>
  <w:style w:type="paragraph" w:styleId="TOC2">
    <w:name w:val="toc 2"/>
    <w:basedOn w:val="Normal"/>
    <w:next w:val="Normal"/>
    <w:autoRedefine/>
    <w:uiPriority w:val="39"/>
    <w:unhideWhenUsed/>
    <w:rsid w:val="007B27CD"/>
    <w:pPr>
      <w:spacing w:after="100"/>
      <w:ind w:left="200"/>
    </w:pPr>
  </w:style>
  <w:style w:type="character" w:styleId="Hyperlink">
    <w:name w:val="Hyperlink"/>
    <w:basedOn w:val="DefaultParagraphFont"/>
    <w:uiPriority w:val="99"/>
    <w:unhideWhenUsed/>
    <w:rsid w:val="007B27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en-us/iaas/Content/generative-ai/home.htm" TargetMode="External"/><Relationship Id="rId18" Type="http://schemas.openxmlformats.org/officeDocument/2006/relationships/hyperlink" Target="https://genai.owasp.org/llm-top-10/"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cs.oracle.com/en-us/iaas/cloud-guard/home.htm" TargetMode="External"/><Relationship Id="rId17" Type="http://schemas.openxmlformats.org/officeDocument/2006/relationships/hyperlink" Target="https://www.nist.gov/cyberframework" TargetMode="External"/><Relationship Id="rId2" Type="http://schemas.openxmlformats.org/officeDocument/2006/relationships/numbering" Target="numbering.xml"/><Relationship Id="rId16" Type="http://schemas.openxmlformats.org/officeDocument/2006/relationships/hyperlink" Target="https://www.nist.gov/itl/ai-risk-management-framework" TargetMode="External"/><Relationship Id="rId20" Type="http://schemas.openxmlformats.org/officeDocument/2006/relationships/hyperlink" Target="https://modelcontextprotocol.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us/iaas/Content/Identity/home.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oracle.com/en-us/iaas/Content/Logging/home.htm" TargetMode="External"/><Relationship Id="rId23" Type="http://schemas.openxmlformats.org/officeDocument/2006/relationships/fontTable" Target="fontTable.xml"/><Relationship Id="rId10" Type="http://schemas.openxmlformats.org/officeDocument/2006/relationships/hyperlink" Target="https://docs.oracle.com/en-us/iaas/Content/Security/Concepts/security_guide.htm" TargetMode="External"/><Relationship Id="rId19" Type="http://schemas.openxmlformats.org/officeDocument/2006/relationships/hyperlink" Target="https://atlas.mitre.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racle.com/en-us/iaas/Content/generative-ai-agents/home.ht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3882</Words>
  <Characters>22128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Oracle Cloud Infrastructure (OCI) AI Security</dc:subject>
  <dc:creator>Alberto (Al) Leiva</dc:creator>
  <cp:keywords>AI security, cloud security, RAG, MCP, governance, IAM</cp:keywords>
  <dc:description>generated by python-docx</dc:description>
  <cp:lastModifiedBy>Al Leiva</cp:lastModifiedBy>
  <cp:revision>6</cp:revision>
  <cp:lastPrinted>2026-07-17T01:30:00Z</cp:lastPrinted>
  <dcterms:created xsi:type="dcterms:W3CDTF">2013-12-23T23:15:00Z</dcterms:created>
  <dcterms:modified xsi:type="dcterms:W3CDTF">2026-07-17T01:30:00Z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19d4fd14-6f8e-46c3-b3f9-4ecf5e0aa01b</vt:lpwstr>
  </property>
</Properties>
</file>