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COMPLIANÇA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1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End w:id="21"/>
    <w:bookmarkStart w:id="23" w:name="uso-ético-e-autorizado"/>
    <w:p>
      <w:pPr>
        <w:pStyle w:val="Heading1"/>
      </w:pPr>
      <w:r>
        <w:t xml:space="preserve"># 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Start w:id="22" w:name="X1075b0f138605feacd84f754b84b255b6ea0837"/>
    <w:p>
      <w:pPr>
        <w:pStyle w:val="Heading2"/>
      </w:pPr>
      <w:r>
        <w:t xml:space="preserve">*Conteúdo verdadeiro da palavra:**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Playbook ISMS do gestor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6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FirstParagraph"/>
      </w:pPr>
    </w:p>
    <w:p>
      <w:pPr>
        <w:pStyle w:val="BodyText"/>
      </w:pPr>
      <w:r>
        <w:t xml:space="preserve">Figura 1. Ciclo de melhoria contínua do ISMS</w:t>
      </w:r>
    </w:p>
    <w:bookmarkStart w:id="25" w:name="documento-role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Role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4" w:name="X6cf7bf4031c4143229ada689888c56631ec5db9"/>
      <w:r>
        <w:t xml:space="preserve">** Teste de escopo** ** Pergunta gerencial** ** Evidência**</w:t>
      </w:r>
      <w:bookmarkEnd w:id="24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5"/>
    <w:bookmarkEnd w:id="26"/>
    <w:bookmarkStart w:id="28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FirstParagraph"/>
      </w:pP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27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27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28"/>
    <w:bookmarkStart w:id="30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FirstParagraph"/>
      </w:pP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29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29"/>
    <w:bookmarkEnd w:id="30"/>
    <w:bookmarkStart w:id="32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FirstParagraph"/>
      </w:pPr>
    </w:p>
    <w:p>
      <w:pPr>
        <w:pStyle w:val="BodyText"/>
      </w:pPr>
      <w:r>
        <w:t xml:space="preserve">Figura 4. Cadeia de exigência à evidência</w:t>
      </w:r>
    </w:p>
    <w:bookmarkStart w:id="31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31"/>
    <w:bookmarkEnd w:id="32"/>
    <w:bookmarkStart w:id="34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33" w:name="X3d30ba898dfd1eb034cca4a6308f093bf6ebba7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33"/>
    <w:bookmarkEnd w:id="34"/>
    <w:bookmarkStart w:id="36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Clause:** Liderança</w:t>
      </w:r>
      <w:r>
        <w:t xml:space="preserve"> </w:t>
      </w:r>
      <w:r>
        <w:t xml:space="preserve">.————————————————</w:t>
      </w:r>
    </w:p>
    <w:bookmarkStart w:id="35" w:name="Xc1fdde19865b74ef4be7eeb9cf32abccb4c6b06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5"/>
    <w:bookmarkEnd w:id="36"/>
    <w:bookmarkStart w:id="39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37" w:name="finalidade-da-clausa-planeamento"/>
    <w:p>
      <w:pPr>
        <w:pStyle w:val="Heading2"/>
      </w:pPr>
      <w:r>
        <w:t xml:space="preserve">□ ** Finalidade da clausa: ** Planeamento</w:t>
      </w:r>
    </w:p>
    <w:bookmarkEnd w:id="37"/>
    <w:bookmarkStart w:id="38" w:name="Xbde062efae58c909ac55a04763404fdb999b9e4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8"/>
    <w:bookmarkEnd w:id="39"/>
    <w:bookmarkStart w:id="42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40" w:name="finalidade-da-clausa-suporte"/>
    <w:p>
      <w:pPr>
        <w:pStyle w:val="Heading2"/>
      </w:pPr>
      <w:r>
        <w:t xml:space="preserve">□ ** Finalidade da clausa: ** Suporte</w:t>
      </w:r>
    </w:p>
    <w:bookmarkEnd w:id="40"/>
    <w:bookmarkStart w:id="41" w:name="X184b8c232774121ae9bcb85b7de39088abcdc60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1"/>
    <w:bookmarkEnd w:id="42"/>
    <w:bookmarkStart w:id="45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43" w:name="finalidade-da-clausa-funcionamento"/>
    <w:p>
      <w:pPr>
        <w:pStyle w:val="Heading2"/>
      </w:pPr>
      <w:r>
        <w:t xml:space="preserve">□ ** Finalidade da clausa: ** Funcionamento</w:t>
      </w:r>
    </w:p>
    <w:bookmarkEnd w:id="43"/>
    <w:bookmarkStart w:id="44" w:name="Xe9b55e4eb2a80e011ce95f40b6ca88846f6857f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4"/>
    <w:bookmarkEnd w:id="45"/>
    <w:bookmarkStart w:id="48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46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46"/>
    <w:bookmarkStart w:id="47" w:name="X74f77b2d69b51720ed2dc33b865d3bde7cd94a9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Record management-review decisions about improvement and needed ISMS changes.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5. Fluxo de trabalho de auditoria interna</w:t>
      </w:r>
    </w:p>
    <w:bookmarkEnd w:id="47"/>
    <w:bookmarkEnd w:id="48"/>
    <w:bookmarkStart w:id="50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49" w:name="X3ae2814e17a7c707780d02ce4fdda41dff5edeb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6. Temas de controlo do anexo A</w:t>
      </w:r>
    </w:p>
    <w:bookmarkEnd w:id="49"/>
    <w:bookmarkEnd w:id="50"/>
    <w:bookmarkStart w:id="53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51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51"/>
    <w:bookmarkStart w:id="52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FirstParagraph"/>
      </w:pPr>
    </w:p>
    <w:p>
      <w:pPr>
        <w:pStyle w:val="BodyText"/>
      </w:pPr>
      <w:r>
        <w:t xml:space="preserve">Figura 7. Gestão de incidentes de segurança</w:t>
      </w:r>
    </w:p>
    <w:bookmarkEnd w:id="52"/>
    <w:bookmarkEnd w:id="53"/>
    <w:bookmarkStart w:id="56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54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54"/>
    <w:bookmarkStart w:id="55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55"/>
    <w:bookmarkEnd w:id="56"/>
    <w:bookmarkStart w:id="61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57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57"/>
    <w:bookmarkStart w:id="58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58"/>
    <w:bookmarkStart w:id="59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59"/>
    <w:bookmarkStart w:id="60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60"/>
    <w:bookmarkEnd w:id="61"/>
    <w:bookmarkStart w:id="62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62"/>
    <w:bookmarkStart w:id="63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63"/>
    <w:bookmarkStart w:id="65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64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64"/>
    <w:bookmarkEnd w:id="65"/>
    <w:bookmarkStart w:id="66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66"/>
    <w:bookmarkStart w:id="68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FirstParagraph"/>
      </w:pP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67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67"/>
    <w:bookmarkEnd w:id="68"/>
    <w:bookmarkStart w:id="70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69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69"/>
    <w:bookmarkEnd w:id="70"/>
    <w:bookmarkStart w:id="72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7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2"/>
    <w:bookmarkStart w:id="74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73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4"/>
    <w:bookmarkStart w:id="76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75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6"/>
    <w:bookmarkStart w:id="78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77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8"/>
    <w:bookmarkStart w:id="82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79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1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8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1"/>
    <w:bookmarkEnd w:id="82"/>
    <w:bookmarkStart w:id="86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83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5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84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5"/>
    <w:bookmarkEnd w:id="86"/>
    <w:bookmarkStart w:id="94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8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9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88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9"/>
    <w:bookmarkStart w:id="91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90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1"/>
    <w:bookmarkStart w:id="93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92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3"/>
    <w:bookmarkEnd w:id="94"/>
    <w:bookmarkStart w:id="96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95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9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playbook-do-gerente-isms"/>
    <w:p>
      <w:pPr>
        <w:pStyle w:val="Heading1"/>
      </w:pPr>
      <w:r>
        <w:t xml:space="preserve">23. Playbook do gerente ISMS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99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99"/>
    <w:bookmarkEnd w:id="100"/>
    <w:bookmarkStart w:id="101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FirstParagraph"/>
      </w:pP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01"/>
    <w:bookmarkStart w:id="102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02"/>
    <w:bookmarkStart w:id="103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03"/>
    <w:bookmarkStart w:id="104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04"/>
    <w:bookmarkStart w:id="106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05" w:name="dias-foco-entrega"/>
      <w:r>
        <w:t xml:space="preserve">Dias** * Foco** * Entrega**</w:t>
      </w:r>
      <w:bookmarkEnd w:id="105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06"/>
    <w:bookmarkStart w:id="108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07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07"/>
    <w:bookmarkEnd w:id="108"/>
    <w:bookmarkStart w:id="109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09"/>
    <w:bookmarkStart w:id="111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10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10"/>
    <w:bookmarkEnd w:id="111"/>
    <w:bookmarkStart w:id="112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12"/>
    <w:bookmarkStart w:id="113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13"/>
    <w:bookmarkStart w:id="114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14"/>
    <w:bookmarkStart w:id="115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15"/>
    <w:bookmarkStart w:id="116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16"/>
    <w:bookmarkStart w:id="117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17"/>
    <w:bookmarkStart w:id="119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18" w:name="campo-entrada"/>
      <w:r>
        <w:t xml:space="preserve">Campo** * Entrada**</w:t>
      </w:r>
      <w:bookmarkEnd w:id="118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19"/>
    <w:bookmarkStart w:id="121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20" w:name="campo-entrada-1"/>
      <w:r>
        <w:t xml:space="preserve">Campo** * Entrada**</w:t>
      </w:r>
      <w:bookmarkEnd w:id="120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21"/>
    <w:bookmarkStart w:id="123" w:name="glossário"/>
    <w:p>
      <w:pPr>
        <w:pStyle w:val="Heading1"/>
      </w:pPr>
      <w:r>
        <w:t xml:space="preserve"># 28.3 Glossário</w:t>
      </w:r>
    </w:p>
    <w:bookmarkStart w:id="122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22"/>
    <w:bookmarkEnd w:id="123"/>
    <w:bookmarkStart w:id="125" w:name="índice-de-assuntos"/>
    <w:p>
      <w:pPr>
        <w:pStyle w:val="Heading1"/>
      </w:pPr>
      <w:r>
        <w:t xml:space="preserve"># 28.4 Índice de assuntos</w:t>
      </w:r>
    </w:p>
    <w:bookmarkStart w:id="124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24"/>
    <w:bookmarkEnd w:id="125"/>
    <w:bookmarkStart w:id="132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26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27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28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29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30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31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2026-07-28T17:44:19Z</dcterms:created>
  <dcterms:modified xsi:type="dcterms:W3CDTF">2026-07-28T17:44:19Z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