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28 — Implementação Controlada de Privacidade em IA e Governança de Decisões Automatizadas</w:t>
      </w:r>
    </w:p>
    <w:p>
      <w:pPr>
        <w:spacing w:after="120"/>
      </w:pPr>
      <w:r>
        <w:t>Tradução não oficial do projeto para português do Brasil. A fonte controladora do projeto é a edição em inglês. Este manual operacionaliza controles de governança e evidência; não constitui aconselhamento jurídico nem transforma orientação voluntária em obrigação legal. Obrigações específicas de cada jurisdição devem ser validadas para cada implantação e caso de uso.</w:t>
      </w:r>
    </w:p>
    <w:p>
      <w:pPr>
        <w:pStyle w:val="Heading2"/>
      </w:pPr>
      <w:r>
        <w:t>01. Propósito, escopo e limite de uso controlado</w:t>
      </w:r>
    </w:p>
    <w:p>
      <w:pPr>
        <w:spacing w:after="120"/>
      </w:pPr>
      <w:r>
        <w:t>**Camada de fonte:** NIST Privacy Framework 1.0, NIST AI RMF 1.0, governança interna e camadas legais aplicáveis.</w:t>
      </w:r>
    </w:p>
    <w:p>
      <w:pPr>
        <w:spacing w:after="120"/>
      </w:pPr>
      <w:r>
        <w:t>**Aplicabilidade:** Sistemas assistidos por IA, algorítmicos, de perfilamento e decisão automatizada que processem dados pessoais ou vinculáveis a pessoas, ou afetem materialmente indivíduos.</w:t>
      </w:r>
    </w:p>
    <w:p>
      <w:pPr>
        <w:spacing w:after="120"/>
      </w:pPr>
      <w:r>
        <w:t>**Responsável:** Líder de governança de IA com privacidade/jurídico, segurança, produto e responsáveis de negócio.</w:t>
      </w:r>
    </w:p>
    <w:p>
      <w:pPr>
        <w:spacing w:after="120"/>
      </w:pPr>
      <w:r>
        <w:t>**Procedimento:** Definir escopo, populações afetadas, papel da decisão, uso de dados pessoais, jurisdições, usos excluídos e objetivos de implementação antes da implantação.</w:t>
      </w:r>
    </w:p>
    <w:p>
      <w:pPr>
        <w:spacing w:after="120"/>
      </w:pPr>
      <w:r>
        <w:t>**Evidência:** Registro de escopo aprovado, identificador do sistema, responsáveis, mapa jurisdicional e limite de liberação.</w:t>
      </w:r>
    </w:p>
    <w:p>
      <w:pPr>
        <w:spacing w:after="120"/>
      </w:pPr>
      <w:r>
        <w:t>**Revisão/teste:** Confirmar que o escopo corresponde ao comportamento e aos fluxos de dados em produção.</w:t>
      </w:r>
    </w:p>
    <w:p>
      <w:pPr>
        <w:spacing w:after="120"/>
      </w:pPr>
      <w:r>
        <w:t>**Remediação/reavaliação:** Corrigir lacunas e reavaliar após mudanças materiais de uso, jurisdição, modelo ou dados.</w:t>
      </w:r>
    </w:p>
    <w:p>
      <w:pPr>
        <w:pStyle w:val="Heading2"/>
      </w:pPr>
      <w:r>
        <w:t>02. Hierarquia de fontes, jurisdição e monitoramento de mudanças</w:t>
      </w:r>
    </w:p>
    <w:p>
      <w:pPr>
        <w:spacing w:after="120"/>
      </w:pPr>
      <w:r>
        <w:t>**Camada de fonte:** Lei/regulamento aplicável; orientação de reguladores; contratos; NIST PF/AI RMF; políticas e padrões internos.</w:t>
      </w:r>
    </w:p>
    <w:p>
      <w:pPr>
        <w:spacing w:after="120"/>
      </w:pPr>
      <w:r>
        <w:t>**Aplicabilidade:** Todo sistema regido por este manual.</w:t>
      </w:r>
    </w:p>
    <w:p>
      <w:pPr>
        <w:spacing w:after="120"/>
      </w:pPr>
      <w:r>
        <w:t>**Responsável:** Jurídico/privacidade com governança de IA e compliance.</w:t>
      </w:r>
    </w:p>
    <w:p>
      <w:pPr>
        <w:spacing w:after="120"/>
      </w:pPr>
      <w:r>
        <w:t>**Procedimento:** Manter registro que diferencie obrigações vinculantes de orientação voluntária e separe material em rascunho ou desenvolvimento.</w:t>
      </w:r>
    </w:p>
    <w:p>
      <w:pPr>
        <w:spacing w:after="120"/>
      </w:pPr>
      <w:r>
        <w:t>**Evidência:** Registro de fontes, versão/data, autoridade, justificativa de aplicabilidade e log de monitoramento.</w:t>
      </w:r>
    </w:p>
    <w:p>
      <w:pPr>
        <w:spacing w:after="120"/>
      </w:pPr>
      <w:r>
        <w:t>**Revisão/teste:** Verificar o status das fontes imediatamente antes do congelamento do candidato e após mudanças regulatórias materiais.</w:t>
      </w:r>
    </w:p>
    <w:p>
      <w:pPr>
        <w:spacing w:after="120"/>
      </w:pPr>
      <w:r>
        <w:t>**Remediação/reavaliação:** Atualizar mapeamentos e controles sem tratar retroativamente rascunhos como obrigatórios.</w:t>
      </w:r>
    </w:p>
    <w:p>
      <w:pPr>
        <w:pStyle w:val="Heading2"/>
      </w:pPr>
      <w:r>
        <w:t>03. Inventário de sistemas de IA/decisão automatizada e propriedade</w:t>
      </w:r>
    </w:p>
    <w:p>
      <w:pPr>
        <w:spacing w:after="120"/>
      </w:pPr>
      <w:r>
        <w:t>**Camada de fonte:** Conceitos de inventário e accountability do NIST e governança interna de ativos.</w:t>
      </w:r>
    </w:p>
    <w:p>
      <w:pPr>
        <w:spacing w:after="120"/>
      </w:pPr>
      <w:r>
        <w:t>**Aplicabilidade:** Usos produtivos, pilotos, incorporados, adquiridos, baseados em API e não registrados.</w:t>
      </w:r>
    </w:p>
    <w:p>
      <w:pPr>
        <w:spacing w:after="120"/>
      </w:pPr>
      <w:r>
        <w:t>**Responsável:** Proprietário de negócio do sistema e governança de IA.</w:t>
      </w:r>
    </w:p>
    <w:p>
      <w:pPr>
        <w:spacing w:after="120"/>
      </w:pPr>
      <w:r>
        <w:t>**Procedimento:** Manter inventário autoritativo de propósito, modelo/provedor, domínios de dados, papel da decisão, ambientes, usuários, pessoas afetadas e responsáveis.</w:t>
      </w:r>
    </w:p>
    <w:p>
      <w:pPr>
        <w:spacing w:after="120"/>
      </w:pPr>
      <w:r>
        <w:t>**Evidência:** Registro de inventário, estado do ciclo de vida, proprietário de negócio, técnico e de privacidade, e data de revisão.</w:t>
      </w:r>
    </w:p>
    <w:p>
      <w:pPr>
        <w:spacing w:after="120"/>
      </w:pPr>
      <w:r>
        <w:t>**Revisão/teste:** Conciliar com compras, APIs, contas cloud, registros de modelos e plataformas de dados.</w:t>
      </w:r>
    </w:p>
    <w:p>
      <w:pPr>
        <w:spacing w:after="120"/>
      </w:pPr>
      <w:r>
        <w:t>**Remediação/reavaliação:** Registrar sistemas não controlados e escalar usos não autorizados.</w:t>
      </w:r>
    </w:p>
    <w:p>
      <w:pPr>
        <w:pStyle w:val="Heading2"/>
      </w:pPr>
      <w:r>
        <w:t>04. Taxonomia de decisões e classificação de consequências</w:t>
      </w:r>
    </w:p>
    <w:p>
      <w:pPr>
        <w:spacing w:after="120"/>
      </w:pPr>
      <w:r>
        <w:t>**Camada de fonte:** Taxonomia interna informada por NIST e definições legais aplicáveis.</w:t>
      </w:r>
    </w:p>
    <w:p>
      <w:pPr>
        <w:spacing w:after="120"/>
      </w:pPr>
      <w:r>
        <w:t>**Aplicabilidade:** Todo sistema que influencie decisão sobre uma pessoa.</w:t>
      </w:r>
    </w:p>
    <w:p>
      <w:pPr>
        <w:spacing w:after="120"/>
      </w:pPr>
      <w:r>
        <w:t>**Responsável:** Proprietário de produto/negócio com privacidade/jurídico e risco de IA.</w:t>
      </w:r>
    </w:p>
    <w:p>
      <w:pPr>
        <w:spacing w:after="120"/>
      </w:pPr>
      <w:r>
        <w:t>**Procedimento:** Classificar como assistivo, recomendatório, automatizado ou consequencial e documentar se uma pessoa pode alterar materialmente o resultado.</w:t>
      </w:r>
    </w:p>
    <w:p>
      <w:pPr>
        <w:spacing w:after="120"/>
      </w:pPr>
      <w:r>
        <w:t>**Evidência:** Registro de taxonomia, nível de consequência, descrição do papel humano e cruzamento com definições legais quando aplicável.</w:t>
      </w:r>
    </w:p>
    <w:p>
      <w:pPr>
        <w:spacing w:after="120"/>
      </w:pPr>
      <w:r>
        <w:t>**Revisão/teste:** Testar o fluxo real contra a classificação declarada.</w:t>
      </w:r>
    </w:p>
    <w:p>
      <w:pPr>
        <w:spacing w:after="120"/>
      </w:pPr>
      <w:r>
        <w:t>**Remediação/reavaliação:** Reclassificar quando automação, dependência ou consequência mudar.</w:t>
      </w:r>
    </w:p>
    <w:p>
      <w:pPr>
        <w:pStyle w:val="Heading2"/>
      </w:pPr>
      <w:r>
        <w:t>05. Linhagem de dados e fluxo do modelo</w:t>
      </w:r>
    </w:p>
    <w:p>
      <w:pPr>
        <w:spacing w:after="120"/>
      </w:pPr>
      <w:r>
        <w:t>**Camada de fonte:** Orientação de engenharia de privacidade/governança de dados do NIST e controles internos de arquitetura.</w:t>
      </w:r>
    </w:p>
    <w:p>
      <w:pPr>
        <w:spacing w:after="120"/>
      </w:pPr>
      <w:r>
        <w:t>**Aplicabilidade:** Fluxos de treinamento, avaliação, inferência, enriquecimento, feedback e decisão.</w:t>
      </w:r>
    </w:p>
    <w:p>
      <w:pPr>
        <w:spacing w:after="120"/>
      </w:pPr>
      <w:r>
        <w:t>**Responsável:** Arquiteto/engenheiro de dados com privacidade e proprietário do modelo.</w:t>
      </w:r>
    </w:p>
    <w:p>
      <w:pPr>
        <w:spacing w:after="120"/>
      </w:pPr>
      <w:r>
        <w:t>**Procedimento:** Mapear fontes, transformações, características, chamadas ao modelo, saídas, destinatários, armazenamentos, transferências e ciclos de feedback.</w:t>
      </w:r>
    </w:p>
    <w:p>
      <w:pPr>
        <w:spacing w:after="120"/>
      </w:pPr>
      <w:r>
        <w:t>**Evidência:** Diagramas de fluxo, registros de linhagem, inventário de interfaces e mapa de transferências.</w:t>
      </w:r>
    </w:p>
    <w:p>
      <w:pPr>
        <w:spacing w:after="120"/>
      </w:pPr>
      <w:r>
        <w:t>**Revisão/teste:** Rastrear registros representativos de ponta a ponta.</w:t>
      </w:r>
    </w:p>
    <w:p>
      <w:pPr>
        <w:spacing w:after="120"/>
      </w:pPr>
      <w:r>
        <w:t>**Remediação/reavaliação:** Corrigir fluxos não documentados e reavaliar após mudanças de pipeline.</w:t>
      </w:r>
    </w:p>
    <w:p>
      <w:pPr>
        <w:pStyle w:val="Heading2"/>
      </w:pPr>
      <w:r>
        <w:t>06. Especificação de finalidade e limitação de uso</w:t>
      </w:r>
    </w:p>
    <w:p>
      <w:pPr>
        <w:spacing w:after="120"/>
      </w:pPr>
      <w:r>
        <w:t>**Camada de fonte:** Princípios de governança de privacidade, contratos, requisitos legais aplicáveis e política interna.</w:t>
      </w:r>
    </w:p>
    <w:p>
      <w:pPr>
        <w:spacing w:after="120"/>
      </w:pPr>
      <w:r>
        <w:t>**Aplicabilidade:** Coleta, reutilização, inferência e processamento para decisões.</w:t>
      </w:r>
    </w:p>
    <w:p>
      <w:pPr>
        <w:spacing w:after="120"/>
      </w:pPr>
      <w:r>
        <w:t>**Responsável:** Proprietário de negócio com privacidade/jurídico.</w:t>
      </w:r>
    </w:p>
    <w:p>
      <w:pPr>
        <w:spacing w:after="120"/>
      </w:pPr>
      <w:r>
        <w:t>**Procedimento:** Registrar finalidades aprovadas, usos compatíveis, usos proibidos, gatilhos de revisão de uso secundário e limites de decisão.</w:t>
      </w:r>
    </w:p>
    <w:p>
      <w:pPr>
        <w:spacing w:after="120"/>
      </w:pPr>
      <w:r>
        <w:t>**Evidência:** Registro de finalidade, casos aprovados, lista de usos proibidos e exceções.</w:t>
      </w:r>
    </w:p>
    <w:p>
      <w:pPr>
        <w:spacing w:after="120"/>
      </w:pPr>
      <w:r>
        <w:t>**Revisão/teste:** Comparar características, prompts, análises e usos posteriores reais com finalidades aprovadas.</w:t>
      </w:r>
    </w:p>
    <w:p>
      <w:pPr>
        <w:spacing w:after="120"/>
      </w:pPr>
      <w:r>
        <w:t>**Remediação/reavaliação:** Interromper ou corrigir usos incompatíveis e reavaliar antes da expansão.</w:t>
      </w:r>
    </w:p>
    <w:p>
      <w:pPr>
        <w:pStyle w:val="Heading2"/>
      </w:pPr>
      <w:r>
        <w:t>07. Governança de dados de treinamento e avaliação</w:t>
      </w:r>
    </w:p>
    <w:p>
      <w:pPr>
        <w:spacing w:after="120"/>
      </w:pPr>
      <w:r>
        <w:t>**Camada de fonte:** NIST AI RMF, controles de privacidade/dados, contratos e lei aplicável.</w:t>
      </w:r>
    </w:p>
    <w:p>
      <w:pPr>
        <w:spacing w:after="120"/>
      </w:pPr>
      <w:r>
        <w:t>**Aplicabilidade:** Dados usados para treinar, ajustar, avaliar, calibrar ou comparar modelos.</w:t>
      </w:r>
    </w:p>
    <w:p>
      <w:pPr>
        <w:spacing w:after="120"/>
      </w:pPr>
      <w:r>
        <w:t>**Responsável:** Proprietário do modelo/dados com privacidade, segurança e jurídico.</w:t>
      </w:r>
    </w:p>
    <w:p>
      <w:pPr>
        <w:spacing w:after="120"/>
      </w:pPr>
      <w:r>
        <w:t>**Procedimento:** Documentar procedência, autorização, representatividade, sensibilidade, retenção, qualidade, exclusões e usos permitidos.</w:t>
      </w:r>
    </w:p>
    <w:p>
      <w:pPr>
        <w:spacing w:after="120"/>
      </w:pPr>
      <w:r>
        <w:t>**Evidência:** Fichas de datasets, procedência, licenças/contratos, testes de qualidade, aprovações e obrigações de exclusão.</w:t>
      </w:r>
    </w:p>
    <w:p>
      <w:pPr>
        <w:spacing w:after="120"/>
      </w:pPr>
      <w:r>
        <w:t>**Revisão/teste:** Amostrar registros de origem e verificar permissões e usos declarados.</w:t>
      </w:r>
    </w:p>
    <w:p>
      <w:pPr>
        <w:spacing w:after="120"/>
      </w:pPr>
      <w:r>
        <w:t>**Remediação/reavaliação:** Remover ou substituir dados não conformes e retreinar/retestar quando o impacto for material.</w:t>
      </w:r>
    </w:p>
    <w:p>
      <w:pPr>
        <w:pStyle w:val="Heading2"/>
      </w:pPr>
      <w:r>
        <w:t>08. Governança de dados sensíveis e inferidos</w:t>
      </w:r>
    </w:p>
    <w:p>
      <w:pPr>
        <w:spacing w:after="120"/>
      </w:pPr>
      <w:r>
        <w:t>**Camada de fonte:** Lei de privacidade/setor aplicável, orientação regulatória e classificação interna.</w:t>
      </w:r>
    </w:p>
    <w:p>
      <w:pPr>
        <w:spacing w:after="120"/>
      </w:pPr>
      <w:r>
        <w:t>**Aplicabilidade:** Identificadores sensíveis, saúde, finanças, biometria, localização precisa, dados de crianças, características protegidas onde reguladas e inferências sensíveis.</w:t>
      </w:r>
    </w:p>
    <w:p>
      <w:pPr>
        <w:spacing w:after="120"/>
      </w:pPr>
      <w:r>
        <w:t>**Responsável:** Privacidade/jurídico com proprietário de dados e governança de IA.</w:t>
      </w:r>
    </w:p>
    <w:p>
      <w:pPr>
        <w:spacing w:after="120"/>
      </w:pPr>
      <w:r>
        <w:t>**Procedimento:** Identificar entradas e inferências sensíveis, aplicar controles reforçados de acesso/minimização e documentar restrições jurisdicionais.</w:t>
      </w:r>
    </w:p>
    <w:p>
      <w:pPr>
        <w:spacing w:after="120"/>
      </w:pPr>
      <w:r>
        <w:t>**Evidência:** Registro de dados sensíveis, inventário de inferências, regras de acesso, controles de mascaramento e análise de aplicabilidade.</w:t>
      </w:r>
    </w:p>
    <w:p>
      <w:pPr>
        <w:spacing w:after="120"/>
      </w:pPr>
      <w:r>
        <w:t>**Revisão/teste:** Revisar características e saídas por inferências sensíveis não declaradas.</w:t>
      </w:r>
    </w:p>
    <w:p>
      <w:pPr>
        <w:spacing w:after="120"/>
      </w:pPr>
      <w:r>
        <w:t>**Remediação/reavaliação:** Suprimir, restringir ou redesenhar o processamento e reavaliar base legal e risco.</w:t>
      </w:r>
    </w:p>
    <w:p>
      <w:pPr>
        <w:pStyle w:val="Heading2"/>
      </w:pPr>
      <w:r>
        <w:t>09. Avaliação de risco e danos à privacidade</w:t>
      </w:r>
    </w:p>
    <w:p>
      <w:pPr>
        <w:spacing w:after="120"/>
      </w:pPr>
      <w:r>
        <w:t>**Camada de fonte:** NIST Privacy Framework/engenharia de privacidade e deveres de avaliação aplicáveis.</w:t>
      </w:r>
    </w:p>
    <w:p>
      <w:pPr>
        <w:spacing w:after="120"/>
      </w:pPr>
      <w:r>
        <w:t>**Aplicabilidade:** Sistemas com risco material de privacidade, autonomia, economia, reputação, segurança ou vigilância.</w:t>
      </w:r>
    </w:p>
    <w:p>
      <w:pPr>
        <w:spacing w:after="120"/>
      </w:pPr>
      <w:r>
        <w:t>**Responsável:** Proprietário do risco de privacidade com governança de IA e negócio.</w:t>
      </w:r>
    </w:p>
    <w:p>
      <w:pPr>
        <w:spacing w:after="120"/>
      </w:pPr>
      <w:r>
        <w:t>**Procedimento:** Identificar pessoas afetadas, ações de dados prejudiciais, probabilidade, severidade, escala, reversibilidade, mitigações e risco residual.</w:t>
      </w:r>
    </w:p>
    <w:p>
      <w:pPr>
        <w:spacing w:after="120"/>
      </w:pPr>
      <w:r>
        <w:t>**Evidência:** Avaliação de risco, cenários de dano, plano de tratamento, aceitação residual e data de revisão.</w:t>
      </w:r>
    </w:p>
    <w:p>
      <w:pPr>
        <w:spacing w:after="120"/>
      </w:pPr>
      <w:r>
        <w:t>**Revisão/teste:** Desafiar premissas com cenários representativos e perspectivas de populações afetadas quando viável.</w:t>
      </w:r>
    </w:p>
    <w:p>
      <w:pPr>
        <w:spacing w:after="120"/>
      </w:pPr>
      <w:r>
        <w:t>**Remediação/reavaliação:** Implementar controles adicionais ou interromper o uso se o risco residual exceder a tolerância.</w:t>
      </w:r>
    </w:p>
    <w:p>
      <w:pPr>
        <w:pStyle w:val="Heading2"/>
      </w:pPr>
      <w:r>
        <w:t>10. Interfaces de DPIA e avaliação de impacto de IA</w:t>
      </w:r>
    </w:p>
    <w:p>
      <w:pPr>
        <w:spacing w:after="120"/>
      </w:pPr>
      <w:r>
        <w:t>**Camada de fonte:** Requisitos jurisdicionais aplicáveis e métodos internos de risco IA/privacidade.</w:t>
      </w:r>
    </w:p>
    <w:p>
      <w:pPr>
        <w:spacing w:after="120"/>
      </w:pPr>
      <w:r>
        <w:t>**Aplicabilidade:** Usos que atinjam limiares legais ou internos para avaliação formal.</w:t>
      </w:r>
    </w:p>
    <w:p>
      <w:pPr>
        <w:spacing w:after="120"/>
      </w:pPr>
      <w:r>
        <w:t>**Responsável:** Privacidade/jurídico e governança de IA.</w:t>
      </w:r>
    </w:p>
    <w:p>
      <w:pPr>
        <w:spacing w:after="120"/>
      </w:pPr>
      <w:r>
        <w:t>**Procedimento:** Determinar se é necessária DPIA, avaliação de impacto de IA, algorítmica ou equivalente, sem presumir que uma avaliação satisfaça automaticamente outra jurisdição.</w:t>
      </w:r>
    </w:p>
    <w:p>
      <w:pPr>
        <w:spacing w:after="120"/>
      </w:pPr>
      <w:r>
        <w:t>**Evidência:** Análise de limiar, avaliações concluídas, aprovações, consultas e decisões de risco residual.</w:t>
      </w:r>
    </w:p>
    <w:p>
      <w:pPr>
        <w:spacing w:after="120"/>
      </w:pPr>
      <w:r>
        <w:t>**Revisão/teste:** Confirmar que a avaliação cobre sistema, dados, pessoas e contexto reais.</w:t>
      </w:r>
    </w:p>
    <w:p>
      <w:pPr>
        <w:spacing w:after="120"/>
      </w:pPr>
      <w:r>
        <w:t>**Remediação/reavaliação:** Reabrir avaliações após mudanças materiais de modelo, finalidade, população, dados ou implantação.</w:t>
      </w:r>
    </w:p>
    <w:p>
      <w:pPr>
        <w:pStyle w:val="Heading2"/>
      </w:pPr>
      <w:r>
        <w:t>11. Análise de aplicabilidade de decisões automatizadas</w:t>
      </w:r>
    </w:p>
    <w:p>
      <w:pPr>
        <w:spacing w:after="120"/>
      </w:pPr>
      <w:r>
        <w:t>**Camada de fonte:** Lei e orientação específica por jurisdição sobre decisões automatizadas/perfilamento.</w:t>
      </w:r>
    </w:p>
    <w:p>
      <w:pPr>
        <w:spacing w:after="120"/>
      </w:pPr>
      <w:r>
        <w:t>**Aplicabilidade:** Decisões realizadas ou materialmente influenciadas por processamento automatizado.</w:t>
      </w:r>
    </w:p>
    <w:p>
      <w:pPr>
        <w:spacing w:after="120"/>
      </w:pPr>
      <w:r>
        <w:t>**Responsável:** Jurídico/privacidade com proprietário do processo de negócio.</w:t>
      </w:r>
    </w:p>
    <w:p>
      <w:pPr>
        <w:spacing w:after="120"/>
      </w:pPr>
      <w:r>
        <w:t>**Procedimento:** Determinar definições, exclusões, limiares, avisos, direitos, revisão humana, testes e documentação aplicáveis por jurisdição/caso.</w:t>
      </w:r>
    </w:p>
    <w:p>
      <w:pPr>
        <w:spacing w:after="120"/>
      </w:pPr>
      <w:r>
        <w:t>**Evidência:** Matriz de aplicabilidade, revisão jurídica, classificação do sistema e mapeamento de controles.</w:t>
      </w:r>
    </w:p>
    <w:p>
      <w:pPr>
        <w:spacing w:after="120"/>
      </w:pPr>
      <w:r>
        <w:t>**Revisão/teste:** Comparar automação e discricionariedade humana reais com a análise.</w:t>
      </w:r>
    </w:p>
    <w:p>
      <w:pPr>
        <w:spacing w:after="120"/>
      </w:pPr>
      <w:r>
        <w:t>**Remediação/reavaliação:** Atualizar controles quando a automação ou o escopo legal mudar.</w:t>
      </w:r>
    </w:p>
    <w:p>
      <w:pPr>
        <w:pStyle w:val="Heading2"/>
      </w:pPr>
      <w:r>
        <w:t>12. Governança de perfilamento e personalização</w:t>
      </w:r>
    </w:p>
    <w:p>
      <w:pPr>
        <w:spacing w:after="120"/>
      </w:pPr>
      <w:r>
        <w:t>**Camada de fonte:** Regras aplicáveis de privacidade/proteção do consumidor e governança interna de analytics.</w:t>
      </w:r>
    </w:p>
    <w:p>
      <w:pPr>
        <w:spacing w:after="120"/>
      </w:pPr>
      <w:r>
        <w:t>**Aplicabilidade:** Predição comportamental, segmentação, ranking, recomendação, targeting e personalização de indivíduos.</w:t>
      </w:r>
    </w:p>
    <w:p>
      <w:pPr>
        <w:spacing w:after="120"/>
      </w:pPr>
      <w:r>
        <w:t>**Responsável:** Proprietário de produto/negócio com privacidade e governança de dados.</w:t>
      </w:r>
    </w:p>
    <w:p>
      <w:pPr>
        <w:spacing w:after="120"/>
      </w:pPr>
      <w:r>
        <w:t>**Procedimento:** Documentar finalidade, entradas, atributos inferidos, destinatários, nível de consequência, interfaces de direitos/opt-out quando aplicáveis e perfis proibidos.</w:t>
      </w:r>
    </w:p>
    <w:p>
      <w:pPr>
        <w:spacing w:after="120"/>
      </w:pPr>
      <w:r>
        <w:t>**Evidência:** Registro de perfilamento, lista de características, definições de audiência, mapeamento de direitos e aprovações.</w:t>
      </w:r>
    </w:p>
    <w:p>
      <w:pPr>
        <w:spacing w:after="120"/>
      </w:pPr>
      <w:r>
        <w:t>**Revisão/teste:** Testar perfilamento não declarado e reutilização incompatível.</w:t>
      </w:r>
    </w:p>
    <w:p>
      <w:pPr>
        <w:spacing w:after="120"/>
      </w:pPr>
      <w:r>
        <w:t>**Remediação/reavaliação:** Restringir ou redesenhar e reavaliar avisos e direitos.</w:t>
      </w:r>
    </w:p>
    <w:p>
      <w:pPr>
        <w:pStyle w:val="Heading2"/>
      </w:pPr>
      <w:r>
        <w:t>13. Arquitetura de transparência e avisos</w:t>
      </w:r>
    </w:p>
    <w:p>
      <w:pPr>
        <w:spacing w:after="120"/>
      </w:pPr>
      <w:r>
        <w:t>**Camada de fonte:** Deveres aplicáveis de transparência/aviso, conceitos NIST e padrões internos de comunicação.</w:t>
      </w:r>
    </w:p>
    <w:p>
      <w:pPr>
        <w:spacing w:after="120"/>
      </w:pPr>
      <w:r>
        <w:t>**Aplicabilidade:** Pessoas que interagem materialmente com ou são afetadas por IA/ADM.</w:t>
      </w:r>
    </w:p>
    <w:p>
      <w:pPr>
        <w:spacing w:after="120"/>
      </w:pPr>
      <w:r>
        <w:t>**Responsável:** Produto/negócio com privacidade/jurídico e comunicações.</w:t>
      </w:r>
    </w:p>
    <w:p>
      <w:pPr>
        <w:spacing w:after="120"/>
      </w:pPr>
      <w:r>
        <w:t>**Procedimento:** Fornecer avisos em camadas que descrevam corretamente papel do sistema, uso de dados, contexto da decisão, limitações materiais, direitos/opções quando aplicáveis e canais de escalonamento.</w:t>
      </w:r>
    </w:p>
    <w:p>
      <w:pPr>
        <w:spacing w:after="120"/>
      </w:pPr>
      <w:r>
        <w:t>**Evidência:** Avisos aprovados, histórico de versão, evidência de entrega, controles de idioma/acessibilidade e log de mudanças.</w:t>
      </w:r>
    </w:p>
    <w:p>
      <w:pPr>
        <w:spacing w:after="120"/>
      </w:pPr>
      <w:r>
        <w:t>**Revisão/teste:** Comparar afirmações com comportamento real.</w:t>
      </w:r>
    </w:p>
    <w:p>
      <w:pPr>
        <w:spacing w:after="120"/>
      </w:pPr>
      <w:r>
        <w:t>**Remediação/reavaliação:** Corrigir avisos enganosos, obsoletos ou incompletos.</w:t>
      </w:r>
    </w:p>
    <w:p>
      <w:pPr>
        <w:pStyle w:val="Heading2"/>
      </w:pPr>
      <w:r>
        <w:t>14. Governança de explicabilidade e códigos de razão</w:t>
      </w:r>
    </w:p>
    <w:p>
      <w:pPr>
        <w:spacing w:after="120"/>
      </w:pPr>
      <w:r>
        <w:t>**Camada de fonte:** Deveres aplicáveis de explicação/razão, conceitos NIST AI RMF e padrões internos de risco de modelos.</w:t>
      </w:r>
    </w:p>
    <w:p>
      <w:pPr>
        <w:spacing w:after="120"/>
      </w:pPr>
      <w:r>
        <w:t>**Aplicabilidade:** Decisões que exigem razão compreensível para usuários, revisores, auditores ou pessoas afetadas.</w:t>
      </w:r>
    </w:p>
    <w:p>
      <w:pPr>
        <w:spacing w:after="120"/>
      </w:pPr>
      <w:r>
        <w:t>**Responsável:** Proprietário do modelo com negócio, jurídico/privacidade e risco de modelos.</w:t>
      </w:r>
    </w:p>
    <w:p>
      <w:pPr>
        <w:spacing w:after="120"/>
      </w:pPr>
      <w:r>
        <w:t>**Procedimento:** Definir público, método, lógica de códigos de razão, requisitos de fidelidade, limitações e escalonamento para resultados não explicáveis.</w:t>
      </w:r>
    </w:p>
    <w:p>
      <w:pPr>
        <w:spacing w:after="120"/>
      </w:pPr>
      <w:r>
        <w:t>**Evidência:** Especificação de explicação, catálogo de razões, validações e amostras de explicações.</w:t>
      </w:r>
    </w:p>
    <w:p>
      <w:pPr>
        <w:spacing w:after="120"/>
      </w:pPr>
      <w:r>
        <w:t>**Revisão/teste:** Testar fidelidade e consistência contra os fatores reais de decisão.</w:t>
      </w:r>
    </w:p>
    <w:p>
      <w:pPr>
        <w:spacing w:after="120"/>
      </w:pPr>
      <w:r>
        <w:t>**Remediação/reavaliação:** Corrigir explicações enganosas ou restringir o uso.</w:t>
      </w:r>
    </w:p>
    <w:p>
      <w:pPr>
        <w:pStyle w:val="Heading2"/>
      </w:pPr>
      <w:r>
        <w:t>15. Mecanismos de contestação e recurso</w:t>
      </w:r>
    </w:p>
    <w:p>
      <w:pPr>
        <w:spacing w:after="120"/>
      </w:pPr>
      <w:r>
        <w:t>**Camada de fonte:** Direitos aplicáveis e deveres de consumidor/emprego/setor, além de política interna.</w:t>
      </w:r>
    </w:p>
    <w:p>
      <w:pPr>
        <w:spacing w:after="120"/>
      </w:pPr>
      <w:r>
        <w:t>**Aplicabilidade:** Resultados consequenciais ou recorríveis.</w:t>
      </w:r>
    </w:p>
    <w:p>
      <w:pPr>
        <w:spacing w:after="120"/>
      </w:pPr>
      <w:r>
        <w:t>**Responsável:** Proprietário do processo com jurídico/privacidade e operações.</w:t>
      </w:r>
    </w:p>
    <w:p>
      <w:pPr>
        <w:spacing w:after="120"/>
      </w:pPr>
      <w:r>
        <w:t>**Procedimento:** Fornecer caminho documentado para questionar, contestar, corrigir dados, apresentar contexto e obter revisão qualificada quando exigido ou adotado por política.</w:t>
      </w:r>
    </w:p>
    <w:p>
      <w:pPr>
        <w:spacing w:after="120"/>
      </w:pPr>
      <w:r>
        <w:t>**Evidência:** Procedimento, registros, resultados, níveis de serviço e qualificação dos revisores.</w:t>
      </w:r>
    </w:p>
    <w:p>
      <w:pPr>
        <w:spacing w:after="120"/>
      </w:pPr>
      <w:r>
        <w:t>**Revisão/teste:** Amostrar recursos por independência, tempestividade e reconsideração significativa.</w:t>
      </w:r>
    </w:p>
    <w:p>
      <w:pPr>
        <w:spacing w:after="120"/>
      </w:pPr>
      <w:r>
        <w:t>**Remediação/reavaliação:** Corrigir falhas e alimentar problemas sistêmicos à melhoria de modelo/processo.</w:t>
      </w:r>
    </w:p>
    <w:p>
      <w:pPr>
        <w:pStyle w:val="Heading2"/>
      </w:pPr>
      <w:r>
        <w:t>16. Desenho de supervisão e intervenção humana</w:t>
      </w:r>
    </w:p>
    <w:p>
      <w:pPr>
        <w:spacing w:after="120"/>
      </w:pPr>
      <w:r>
        <w:t>**Camada de fonte:** NIST AI RMF, deveres aplicáveis de IA/ADM e desenho interno de controles.</w:t>
      </w:r>
    </w:p>
    <w:p>
      <w:pPr>
        <w:spacing w:after="120"/>
      </w:pPr>
      <w:r>
        <w:t>**Aplicabilidade:** Sistemas em que pessoas supervisionam, aprovam, anulam ou revisam resultados.</w:t>
      </w:r>
    </w:p>
    <w:p>
      <w:pPr>
        <w:spacing w:after="120"/>
      </w:pPr>
      <w:r>
        <w:t>**Responsável:** Proprietário do processo e governança de IA.</w:t>
      </w:r>
    </w:p>
    <w:p>
      <w:pPr>
        <w:spacing w:after="120"/>
      </w:pPr>
      <w:r>
        <w:t>**Procedimento:** Definir autoridade, competência, informação disponível, capacidade de anulação, limites de carga, escalonamento e proteção contra aprovação mecânica.</w:t>
      </w:r>
    </w:p>
    <w:p>
      <w:pPr>
        <w:spacing w:after="120"/>
      </w:pPr>
      <w:r>
        <w:t>**Evidência:** RACI, instruções, treinamento, registros de anulação, escalonamento e métricas de carga.</w:t>
      </w:r>
    </w:p>
    <w:p>
      <w:pPr>
        <w:spacing w:after="120"/>
      </w:pPr>
      <w:r>
        <w:t>**Revisão/teste:** Observar decisões representativas e medir comportamento real de revisão/anulação.</w:t>
      </w:r>
    </w:p>
    <w:p>
      <w:pPr>
        <w:spacing w:after="120"/>
      </w:pPr>
      <w:r>
        <w:t>**Remediação/reavaliação:** Redesenhar supervisão nominal ou ineficaz.</w:t>
      </w:r>
    </w:p>
    <w:p>
      <w:pPr>
        <w:pStyle w:val="Heading2"/>
      </w:pPr>
      <w:r>
        <w:t>17. Interfaces de consentimento, preferências e base legal</w:t>
      </w:r>
    </w:p>
    <w:p>
      <w:pPr>
        <w:spacing w:after="120"/>
      </w:pPr>
      <w:r>
        <w:t>**Camada de fonte:** Lei de privacidade aplicável e controles internos de preferências.</w:t>
      </w:r>
    </w:p>
    <w:p>
      <w:pPr>
        <w:spacing w:after="120"/>
      </w:pPr>
      <w:r>
        <w:t>**Aplicabilidade:** Processamento baseado em consentimento, opt-in/opt-out ou outras bases jurídicas específicas.</w:t>
      </w:r>
    </w:p>
    <w:p>
      <w:pPr>
        <w:spacing w:after="120"/>
      </w:pPr>
      <w:r>
        <w:t>**Responsável:** Privacidade/jurídico com produto e dados.</w:t>
      </w:r>
    </w:p>
    <w:p>
      <w:pPr>
        <w:spacing w:after="120"/>
      </w:pPr>
      <w:r>
        <w:t>**Procedimento:** Registrar base ou permissão aplicável, propagar escolhas, suportar retirada quando cabível e separar consentimento de usos baseados validamente em outra base.</w:t>
      </w:r>
    </w:p>
    <w:p>
      <w:pPr>
        <w:spacing w:after="120"/>
      </w:pPr>
      <w:r>
        <w:t>**Evidência:** Registro de base legal, estado de consentimento/preferência, versão de aviso, logs de propagação e exceções.</w:t>
      </w:r>
    </w:p>
    <w:p>
      <w:pPr>
        <w:spacing w:after="120"/>
      </w:pPr>
      <w:r>
        <w:t>**Revisão/teste:** Rastrear mudanças de preferências por sistemas downstream.</w:t>
      </w:r>
    </w:p>
    <w:p>
      <w:pPr>
        <w:spacing w:after="120"/>
      </w:pPr>
      <w:r>
        <w:t>**Remediação/reavaliação:** Corrigir estados obsoletos/conflitantes e cessar processamento não autorizado.</w:t>
      </w:r>
    </w:p>
    <w:p>
      <w:pPr>
        <w:pStyle w:val="Heading2"/>
      </w:pPr>
      <w:r>
        <w:t>18. Minimização de dados e governança de características</w:t>
      </w:r>
    </w:p>
    <w:p>
      <w:pPr>
        <w:spacing w:after="120"/>
      </w:pPr>
      <w:r>
        <w:t>**Camada de fonte:** Princípios de minimização, lei aplicável e governança de modelos.</w:t>
      </w:r>
    </w:p>
    <w:p>
      <w:pPr>
        <w:spacing w:after="120"/>
      </w:pPr>
      <w:r>
        <w:t>**Aplicabilidade:** Características, prompts, embeddings, armazenamentos de contexto, logs e atributos de decisão.</w:t>
      </w:r>
    </w:p>
    <w:p>
      <w:pPr>
        <w:spacing w:after="120"/>
      </w:pPr>
      <w:r>
        <w:t>**Responsável:** Proprietário de modelo/dados com privacidade e produto.</w:t>
      </w:r>
    </w:p>
    <w:p>
      <w:pPr>
        <w:spacing w:after="120"/>
      </w:pPr>
      <w:r>
        <w:t>**Procedimento:** Exigir necessidade documentada para cada característica material e remover dados redundantes, excessivamente granulares ou injustificados.</w:t>
      </w:r>
    </w:p>
    <w:p>
      <w:pPr>
        <w:spacing w:after="120"/>
      </w:pPr>
      <w:r>
        <w:t>**Evidência:** Registro de características, justificativa, testes de ablação quando apropriado e exceções aprovadas.</w:t>
      </w:r>
    </w:p>
    <w:p>
      <w:pPr>
        <w:spacing w:after="120"/>
      </w:pPr>
      <w:r>
        <w:t>**Revisão/teste:** Desafiar periodicamente necessidade e sensibilidade.</w:t>
      </w:r>
    </w:p>
    <w:p>
      <w:pPr>
        <w:spacing w:after="120"/>
      </w:pPr>
      <w:r>
        <w:t>**Remediação/reavaliação:** Remover/transformar dados e retestar desempenho/risco.</w:t>
      </w:r>
    </w:p>
    <w:p>
      <w:pPr>
        <w:pStyle w:val="Heading2"/>
      </w:pPr>
      <w:r>
        <w:t>19. Retenção, exclusão e memória do modelo</w:t>
      </w:r>
    </w:p>
    <w:p>
      <w:pPr>
        <w:spacing w:after="120"/>
      </w:pPr>
      <w:r>
        <w:t>**Camada de fonte:** Deveres aplicáveis de retenção/exclusão, política de registros e arquitetura.</w:t>
      </w:r>
    </w:p>
    <w:p>
      <w:pPr>
        <w:spacing w:after="120"/>
      </w:pPr>
      <w:r>
        <w:t>**Aplicabilidade:** Dados de treinamento, prompts, históricos, embeddings, bases vetoriais, logs, cache, saídas e feedback.</w:t>
      </w:r>
    </w:p>
    <w:p>
      <w:pPr>
        <w:spacing w:after="120"/>
      </w:pPr>
      <w:r>
        <w:t>**Responsável:** Proprietário de dados com privacidade, records e plataforma.</w:t>
      </w:r>
    </w:p>
    <w:p>
      <w:pPr>
        <w:spacing w:after="120"/>
      </w:pPr>
      <w:r>
        <w:t>**Procedimento:** Definir prazos, legal hold, propagação de exclusão, limites de memória, backups e exceções.</w:t>
      </w:r>
    </w:p>
    <w:p>
      <w:pPr>
        <w:spacing w:after="120"/>
      </w:pPr>
      <w:r>
        <w:t>**Evidência:** Tabela de retenção, jobs de exclusão, verificação, holds e exceções.</w:t>
      </w:r>
    </w:p>
    <w:p>
      <w:pPr>
        <w:spacing w:after="120"/>
      </w:pPr>
      <w:r>
        <w:t>**Revisão/teste:** Testar exclusão de ponta a ponta em armazenamentos primários e derivados quando tecnicamente viável.</w:t>
      </w:r>
    </w:p>
    <w:p>
      <w:pPr>
        <w:spacing w:after="120"/>
      </w:pPr>
      <w:r>
        <w:t>**Remediação/reavaliação:** Reparar rotas falhas e reavaliar arquitetura se a exclusão não for confiável.</w:t>
      </w:r>
    </w:p>
    <w:p>
      <w:pPr>
        <w:pStyle w:val="Heading2"/>
      </w:pPr>
      <w:r>
        <w:t>20. Desidentificação, pseudonimização e PETs</w:t>
      </w:r>
    </w:p>
    <w:p>
      <w:pPr>
        <w:spacing w:after="120"/>
      </w:pPr>
      <w:r>
        <w:t>**Camada de fonte:** Engenharia de privacidade, lei aplicável e padrões internos de segurança.</w:t>
      </w:r>
    </w:p>
    <w:p>
      <w:pPr>
        <w:spacing w:after="120"/>
      </w:pPr>
      <w:r>
        <w:t>**Aplicabilidade:** Usos baseados em menor identificabilidade ou tecnologias de aprimoramento de privacidade.</w:t>
      </w:r>
    </w:p>
    <w:p>
      <w:pPr>
        <w:spacing w:after="120"/>
      </w:pPr>
      <w:r>
        <w:t>**Responsável:** Engenharia de privacidade/segurança de dados.</w:t>
      </w:r>
    </w:p>
    <w:p>
      <w:pPr>
        <w:spacing w:after="120"/>
      </w:pPr>
      <w:r>
        <w:t>**Procedimento:** Selecionar técnicas proporcionais, documentar modelo de ameaça e premissas de reidentificação e restringir chaves de ligação/reversão.</w:t>
      </w:r>
    </w:p>
    <w:p>
      <w:pPr>
        <w:spacing w:after="120"/>
      </w:pPr>
      <w:r>
        <w:t>**Evidência:** Especificação técnica, controles de chaves, testes de reidentificação, parâmetros de privacidade e restrições.</w:t>
      </w:r>
    </w:p>
    <w:p>
      <w:pPr>
        <w:spacing w:after="120"/>
      </w:pPr>
      <w:r>
        <w:t>**Revisão/teste:** Reavaliar frente a novos dados auxiliares e ataques.</w:t>
      </w:r>
    </w:p>
    <w:p>
      <w:pPr>
        <w:spacing w:after="120"/>
      </w:pPr>
      <w:r>
        <w:t>**Remediação/reavaliação:** Reforçar transformação ou deixar de alegar desidentificação.</w:t>
      </w:r>
    </w:p>
    <w:p>
      <w:pPr>
        <w:pStyle w:val="Heading2"/>
      </w:pPr>
      <w:r>
        <w:t>21. Interfaces de equidade e viés sem falsa equivalência legal</w:t>
      </w:r>
    </w:p>
    <w:p>
      <w:pPr>
        <w:spacing w:after="120"/>
      </w:pPr>
      <w:r>
        <w:t>**Camada de fonte:** NIST AI RMF, lei antidiscriminação/setor aplicável e política de IA responsável.</w:t>
      </w:r>
    </w:p>
    <w:p>
      <w:pPr>
        <w:spacing w:after="120"/>
      </w:pPr>
      <w:r>
        <w:t>**Aplicabilidade:** Sistemas com possíveis diferenças materiais entre grupos ou proxies relevantes.</w:t>
      </w:r>
    </w:p>
    <w:p>
      <w:pPr>
        <w:spacing w:after="120"/>
      </w:pPr>
      <w:r>
        <w:t>**Responsável:** Risco de IA/modelos com jurídico e negócio.</w:t>
      </w:r>
    </w:p>
    <w:p>
      <w:pPr>
        <w:spacing w:after="120"/>
      </w:pPr>
      <w:r>
        <w:t>**Procedimento:** Definir questões de equidade segundo contexto, categorias protegidas quando aplicáveis, risco de proxies, cortes de desempenho, limiares e critérios de escalonamento.</w:t>
      </w:r>
    </w:p>
    <w:p>
      <w:pPr>
        <w:spacing w:after="120"/>
      </w:pPr>
      <w:r>
        <w:t>**Evidência:** Plano de testes, métricas por subgrupo, análise de proxies, revisão de aplicabilidade e decisões.</w:t>
      </w:r>
    </w:p>
    <w:p>
      <w:pPr>
        <w:spacing w:after="120"/>
      </w:pPr>
      <w:r>
        <w:t>**Revisão/teste:** Testar disparidades adversas materiais e limitações de medição.</w:t>
      </w:r>
    </w:p>
    <w:p>
      <w:pPr>
        <w:spacing w:after="120"/>
      </w:pPr>
      <w:r>
        <w:t>**Remediação/reavaliação:** Ajustar dados, características, limiares, processo ou caso e retestar.</w:t>
      </w:r>
    </w:p>
    <w:p>
      <w:pPr>
        <w:pStyle w:val="Heading2"/>
      </w:pPr>
      <w:r>
        <w:t>22. Acesso, identidade e administração privilegiada</w:t>
      </w:r>
    </w:p>
    <w:p>
      <w:pPr>
        <w:spacing w:after="120"/>
      </w:pPr>
      <w:r>
        <w:t>**Camada de fonte:** Padrões de segurança/IAM e requisitos de confidencialidade.</w:t>
      </w:r>
    </w:p>
    <w:p>
      <w:pPr>
        <w:spacing w:after="120"/>
      </w:pPr>
      <w:r>
        <w:t>**Aplicabilidade:** Consoles, datasets, prompts, logs, feature stores, bases vetoriais, ferramentas de rotulagem e sistemas de decisão.</w:t>
      </w:r>
    </w:p>
    <w:p>
      <w:pPr>
        <w:spacing w:after="120"/>
      </w:pPr>
      <w:r>
        <w:t>**Responsável:** Segurança/IAM e proprietário da plataforma.</w:t>
      </w:r>
    </w:p>
    <w:p>
      <w:pPr>
        <w:spacing w:after="120"/>
      </w:pPr>
      <w:r>
        <w:t>**Procedimento:** Aplicar menor privilégio, autenticação forte, PAM, segregação, revisão periódica e revogação rápida.</w:t>
      </w:r>
    </w:p>
    <w:p>
      <w:pPr>
        <w:spacing w:after="120"/>
      </w:pPr>
      <w:r>
        <w:t>**Evidência:** Matriz de acesso, aprovações, MFA/PAM, revisões e desligamentos.</w:t>
      </w:r>
    </w:p>
    <w:p>
      <w:pPr>
        <w:spacing w:after="120"/>
      </w:pPr>
      <w:r>
        <w:t>**Revisão/teste:** Amostrar acessos privilegiados e a dados sensíveis.</w:t>
      </w:r>
    </w:p>
    <w:p>
      <w:pPr>
        <w:spacing w:after="120"/>
      </w:pPr>
      <w:r>
        <w:t>**Remediação/reavaliação:** Revogar excessos e investigar uso não autorizado.</w:t>
      </w:r>
    </w:p>
    <w:p>
      <w:pPr>
        <w:pStyle w:val="Heading2"/>
      </w:pPr>
      <w:r>
        <w:t>23. Modelos, APIs e provedores de dados terceiros</w:t>
      </w:r>
    </w:p>
    <w:p>
      <w:pPr>
        <w:spacing w:after="120"/>
      </w:pPr>
      <w:r>
        <w:t>**Camada de fonte:** Contratos, risco de terceiros, privacidade, NIST AI RMF e cadeia de suprimentos.</w:t>
      </w:r>
    </w:p>
    <w:p>
      <w:pPr>
        <w:spacing w:after="120"/>
      </w:pPr>
      <w:r>
        <w:t>**Aplicabilidade:** Modelos externos, APIs hospedadas, brokers, enriquecimento, avaliadores e subprocessadores.</w:t>
      </w:r>
    </w:p>
    <w:p>
      <w:pPr>
        <w:spacing w:after="120"/>
      </w:pPr>
      <w:r>
        <w:t>**Responsável:** Compras/risco de terceiros com governança IA, privacidade, segurança e negócio.</w:t>
      </w:r>
    </w:p>
    <w:p>
      <w:pPr>
        <w:spacing w:after="120"/>
      </w:pPr>
      <w:r>
        <w:t>**Procedimento:** Avaliar uso e reutilização de dados, retenção, subprocessadores, segurança, privacidade, mudanças de modelo, incidentes, auditoria, término e saída.</w:t>
      </w:r>
    </w:p>
    <w:p>
      <w:pPr>
        <w:spacing w:after="120"/>
      </w:pPr>
      <w:r>
        <w:t>**Evidência:** Due diligence, cláusulas, termos de processamento, model cards, evidências e plano de saída.</w:t>
      </w:r>
    </w:p>
    <w:p>
      <w:pPr>
        <w:spacing w:after="120"/>
      </w:pPr>
      <w:r>
        <w:t>**Revisão/teste:** Revalidar provedores de alto risco e mudanças materiais.</w:t>
      </w:r>
    </w:p>
    <w:p>
      <w:pPr>
        <w:spacing w:after="120"/>
      </w:pPr>
      <w:r>
        <w:t>**Remediação/reavaliação:** Restringir dados, exigir mudanças ou sair do provedor.</w:t>
      </w:r>
    </w:p>
    <w:p>
      <w:pPr>
        <w:pStyle w:val="Heading2"/>
      </w:pPr>
      <w:r>
        <w:t>24. Processamento e implantação transfronteiriços</w:t>
      </w:r>
    </w:p>
    <w:p>
      <w:pPr>
        <w:spacing w:after="120"/>
      </w:pPr>
      <w:r>
        <w:t>**Camada de fonte:** Regras aplicáveis de transferência/localização, contratos e governança de privacidade.</w:t>
      </w:r>
    </w:p>
    <w:p>
      <w:pPr>
        <w:spacing w:after="120"/>
      </w:pPr>
      <w:r>
        <w:t>**Aplicabilidade:** Dados, hospedagem de modelos, suporte, telemetria ou decisões que atravessem jurisdições relevantes.</w:t>
      </w:r>
    </w:p>
    <w:p>
      <w:pPr>
        <w:spacing w:after="120"/>
      </w:pPr>
      <w:r>
        <w:t>**Responsável:** Privacidade/jurídico com proprietário cloud/plataforma.</w:t>
      </w:r>
    </w:p>
    <w:p>
      <w:pPr>
        <w:spacing w:after="120"/>
      </w:pPr>
      <w:r>
        <w:t>**Procedimento:** Mapear rotas, mecanismos/restrições, acesso de suporte, subprocessadores e requisitos regionais sem presumir um mecanismo global único.</w:t>
      </w:r>
    </w:p>
    <w:p>
      <w:pPr>
        <w:spacing w:after="120"/>
      </w:pPr>
      <w:r>
        <w:t>**Evidência:** Mapa de transferências, análise jurídica, mecanismo contratual, arquitetura regional e lista de subprocessadores.</w:t>
      </w:r>
    </w:p>
    <w:p>
      <w:pPr>
        <w:spacing w:after="120"/>
      </w:pPr>
      <w:r>
        <w:t>**Revisão/teste:** Comparar hospedagem/suporte/telemetria reais com regiões aprovadas.</w:t>
      </w:r>
    </w:p>
    <w:p>
      <w:pPr>
        <w:spacing w:after="120"/>
      </w:pPr>
      <w:r>
        <w:t>**Remediação/reavaliação:** Reconfigurar routing/hospedagem ou atualizar mecanismos legais.</w:t>
      </w:r>
    </w:p>
    <w:p>
      <w:pPr>
        <w:pStyle w:val="Heading2"/>
      </w:pPr>
      <w:r>
        <w:t>25. Registro, rastreabilidade e registros de decisão</w:t>
      </w:r>
    </w:p>
    <w:p>
      <w:pPr>
        <w:spacing w:after="120"/>
      </w:pPr>
      <w:r>
        <w:t>**Camada de fonte:** Conceitos de rastreabilidade NIST AI RMF, accountability de privacidade e padrões de logging.</w:t>
      </w:r>
    </w:p>
    <w:p>
      <w:pPr>
        <w:spacing w:after="120"/>
      </w:pPr>
      <w:r>
        <w:t>**Aplicabilidade:** Decisões materiais e ações de suporte.</w:t>
      </w:r>
    </w:p>
    <w:p>
      <w:pPr>
        <w:spacing w:after="120"/>
      </w:pPr>
      <w:r>
        <w:t>**Responsável:** Proprietário de plataforma/modelo com segurança e negócio.</w:t>
      </w:r>
    </w:p>
    <w:p>
      <w:pPr>
        <w:spacing w:after="120"/>
      </w:pPr>
      <w:r>
        <w:t>**Procedimento:** Registrar versão, referências de entradas pertinentes, decisão/saída, razões quando cabível, ações humanas, anulações e estado de política, minimizando dados pessoais desnecessários.</w:t>
      </w:r>
    </w:p>
    <w:p>
      <w:pPr>
        <w:spacing w:after="120"/>
      </w:pPr>
      <w:r>
        <w:t>**Evidência:** Logs, esquema de registro, retenção, controles de integridade e acessos.</w:t>
      </w:r>
    </w:p>
    <w:p>
      <w:pPr>
        <w:spacing w:after="120"/>
      </w:pPr>
      <w:r>
        <w:t>**Revisão/teste:** Reconstruir decisões amostradas.</w:t>
      </w:r>
    </w:p>
    <w:p>
      <w:pPr>
        <w:spacing w:after="120"/>
      </w:pPr>
      <w:r>
        <w:t>**Remediação/reavaliação:** Reparar lacunas e ajustar equilíbrio entre retenção e minimização.</w:t>
      </w:r>
    </w:p>
    <w:p>
      <w:pPr>
        <w:pStyle w:val="Heading2"/>
      </w:pPr>
      <w:r>
        <w:t>26. Monitoramento de drift, dano à privacidade e abuso</w:t>
      </w:r>
    </w:p>
    <w:p>
      <w:pPr>
        <w:spacing w:after="120"/>
      </w:pPr>
      <w:r>
        <w:t>**Camada de fonte:** Conceitos de monitoramento NIST AI RMF e controles internos de risco.</w:t>
      </w:r>
    </w:p>
    <w:p>
      <w:pPr>
        <w:spacing w:after="120"/>
      </w:pPr>
      <w:r>
        <w:t>**Aplicabilidade:** Sistemas em produção durante sua operação.</w:t>
      </w:r>
    </w:p>
    <w:p>
      <w:pPr>
        <w:spacing w:after="120"/>
      </w:pPr>
      <w:r>
        <w:t>**Responsável:** Proprietário do modelo, risco IA, privacidade e operações.</w:t>
      </w:r>
    </w:p>
    <w:p>
      <w:pPr>
        <w:spacing w:after="120"/>
      </w:pPr>
      <w:r>
        <w:t>**Procedimento:** Monitorar drift, qualidade, reclamações, inferências sensíveis, violações de política, abuso, desempenho por grupo e uso inesperado.</w:t>
      </w:r>
    </w:p>
    <w:p>
      <w:pPr>
        <w:spacing w:after="120"/>
      </w:pPr>
      <w:r>
        <w:t>**Evidência:** Dashboards, alertas, limiares, investigações e tendências.</w:t>
      </w:r>
    </w:p>
    <w:p>
      <w:pPr>
        <w:spacing w:after="120"/>
      </w:pPr>
      <w:r>
        <w:t>**Revisão/teste:** Validar cobertura de alertas e amostrar resoluções.</w:t>
      </w:r>
    </w:p>
    <w:p>
      <w:pPr>
        <w:spacing w:after="120"/>
      </w:pPr>
      <w:r>
        <w:t>**Remediação/reavaliação:** Ajustar, suspender, reverter ou redesenhar ao exceder limiares.</w:t>
      </w:r>
    </w:p>
    <w:p>
      <w:pPr>
        <w:pStyle w:val="Heading2"/>
      </w:pPr>
      <w:r>
        <w:t>27. Coordenação de incidentes, reclamações e solicitações de direitos</w:t>
      </w:r>
    </w:p>
    <w:p>
      <w:pPr>
        <w:spacing w:after="120"/>
      </w:pPr>
      <w:r>
        <w:t>**Camada de fonte:** Deveres aplicáveis de privacidade/incidentes/direitos e resposta interna.</w:t>
      </w:r>
    </w:p>
    <w:p>
      <w:pPr>
        <w:spacing w:after="120"/>
      </w:pPr>
      <w:r>
        <w:t>**Aplicabilidade:** Eventos de segurança/privacidade, saídas danosas, reclamações, solicitações e contestações.</w:t>
      </w:r>
    </w:p>
    <w:p>
      <w:pPr>
        <w:spacing w:after="120"/>
      </w:pPr>
      <w:r>
        <w:t>**Responsável:** Operações de incidentes/privacidade com governança IA e negócio.</w:t>
      </w:r>
    </w:p>
    <w:p>
      <w:pPr>
        <w:spacing w:after="120"/>
      </w:pPr>
      <w:r>
        <w:t>**Procedimento:** Encaminhar ao processo correto, preservar evidências e cumprir prazos aplicáveis.</w:t>
      </w:r>
    </w:p>
    <w:p>
      <w:pPr>
        <w:spacing w:after="120"/>
      </w:pPr>
      <w:r>
        <w:t>**Evidência:** Registros, triagem, notificações, respostas, contenção e lições aprendidas.</w:t>
      </w:r>
    </w:p>
    <w:p>
      <w:pPr>
        <w:spacing w:after="120"/>
      </w:pPr>
      <w:r>
        <w:t>**Revisão/teste:** Exercitar cenários representativos de incidentes IA/privacidade.</w:t>
      </w:r>
    </w:p>
    <w:p>
      <w:pPr>
        <w:spacing w:after="120"/>
      </w:pPr>
      <w:r>
        <w:t>**Remediação/reavaliação:** Corrigir falhas de encaminhamento, controle ou modelo e reavaliar risco.</w:t>
      </w:r>
    </w:p>
    <w:p>
      <w:pPr>
        <w:pStyle w:val="Heading2"/>
      </w:pPr>
      <w:r>
        <w:t>28. Gestão de mudanças e atualizações materiais do modelo</w:t>
      </w:r>
    </w:p>
    <w:p>
      <w:pPr>
        <w:spacing w:after="120"/>
      </w:pPr>
      <w:r>
        <w:t>**Camada de fonte:** Mudança interna, ciclo de vida NIST AI RMF, terceiros e deveres regulatórios aplicáveis.</w:t>
      </w:r>
    </w:p>
    <w:p>
      <w:pPr>
        <w:spacing w:after="120"/>
      </w:pPr>
      <w:r>
        <w:t>**Aplicabilidade:** Mudanças de modelo/versão, prompt, recuperação, características, dados, limiar, provedor, finalidade ou implantação.</w:t>
      </w:r>
    </w:p>
    <w:p>
      <w:pPr>
        <w:spacing w:after="120"/>
      </w:pPr>
      <w:r>
        <w:t>**Responsável:** Produto/modelo com governança IA, privacidade e segurança.</w:t>
      </w:r>
    </w:p>
    <w:p>
      <w:pPr>
        <w:spacing w:after="120"/>
      </w:pPr>
      <w:r>
        <w:t>**Procedimento:** Classificar materialidade, identificar avaliações/avisos/contratos/testes afetados, aprovar e manter rollback.</w:t>
      </w:r>
    </w:p>
    <w:p>
      <w:pPr>
        <w:spacing w:after="120"/>
      </w:pPr>
      <w:r>
        <w:t>**Evidência:** Ticket, análise de impacto, resultados, aprovações, release notes e plano de reversão.</w:t>
      </w:r>
    </w:p>
    <w:p>
      <w:pPr>
        <w:spacing w:after="120"/>
      </w:pPr>
      <w:r>
        <w:t>**Revisão/teste:** Confirmar que produção corresponde à versão aprovada.</w:t>
      </w:r>
    </w:p>
    <w:p>
      <w:pPr>
        <w:spacing w:after="120"/>
      </w:pPr>
      <w:r>
        <w:t>**Remediação/reavaliação:** Reverter mudanças não autorizadas ou insuficientemente avaliadas.</w:t>
      </w:r>
    </w:p>
    <w:p>
      <w:pPr>
        <w:pStyle w:val="Heading2"/>
      </w:pPr>
      <w:r>
        <w:t>29. Métricas, KRI/KPI e reporte gerencial</w:t>
      </w:r>
    </w:p>
    <w:p>
      <w:pPr>
        <w:spacing w:after="120"/>
      </w:pPr>
      <w:r>
        <w:t>**Camada de fonte:** Governança interna e conceitos de medição NIST.</w:t>
      </w:r>
    </w:p>
    <w:p>
      <w:pPr>
        <w:spacing w:after="120"/>
      </w:pPr>
      <w:r>
        <w:t>**Aplicabilidade:** Governança de portfólio e sistema.</w:t>
      </w:r>
    </w:p>
    <w:p>
      <w:pPr>
        <w:spacing w:after="120"/>
      </w:pPr>
      <w:r>
        <w:t>**Responsável:** Liderança de governança IA/privacidade.</w:t>
      </w:r>
    </w:p>
    <w:p>
      <w:pPr>
        <w:spacing w:after="120"/>
      </w:pPr>
      <w:r>
        <w:t>**Procedimento:** Medir cobertura de inventário, avaliações, direitos/recursos, incidentes, drift, terceiros, exceções, remediação vencida e sinais materiais de disparidade/risco.</w:t>
      </w:r>
    </w:p>
    <w:p>
      <w:pPr>
        <w:spacing w:after="120"/>
      </w:pPr>
      <w:r>
        <w:t>**Evidência:** Definições, dashboards, tendências, limiares e ações gerenciais.</w:t>
      </w:r>
    </w:p>
    <w:p>
      <w:pPr>
        <w:spacing w:after="120"/>
      </w:pPr>
      <w:r>
        <w:t>**Revisão/teste:** Verificar linhagem das métricas e evitar agregação enganosa.</w:t>
      </w:r>
    </w:p>
    <w:p>
      <w:pPr>
        <w:spacing w:after="120"/>
      </w:pPr>
      <w:r>
        <w:t>**Remediação/reavaliação:** Corrigir indicadores fracos e escalar violações sustentadas.</w:t>
      </w:r>
    </w:p>
    <w:p>
      <w:pPr>
        <w:pStyle w:val="Heading2"/>
      </w:pPr>
      <w:r>
        <w:t>30. Asseguração, testes e inspeção de evidências</w:t>
      </w:r>
    </w:p>
    <w:p>
      <w:pPr>
        <w:spacing w:after="120"/>
      </w:pPr>
      <w:r>
        <w:t>**Camada de fonte:** Auditoria/asseguração interna, avaliação NIST AI RMF e requisitos aplicáveis.</w:t>
      </w:r>
    </w:p>
    <w:p>
      <w:pPr>
        <w:spacing w:after="120"/>
      </w:pPr>
      <w:r>
        <w:t>**Aplicabilidade:** Sistemas de alto risco e amostras de portfólio.</w:t>
      </w:r>
    </w:p>
    <w:p>
      <w:pPr>
        <w:spacing w:after="120"/>
      </w:pPr>
      <w:r>
        <w:t>**Responsável:** Auditoria/asseguração independente com apoio especializado.</w:t>
      </w:r>
    </w:p>
    <w:p>
      <w:pPr>
        <w:spacing w:after="120"/>
      </w:pPr>
      <w:r>
        <w:t>**Procedimento:** Testar desenho e efetividade operacional por evidência, amostragem, testes técnicos, entrevistas, solicitações/recursos e reconstrução de decisões.</w:t>
      </w:r>
    </w:p>
    <w:p>
      <w:pPr>
        <w:spacing w:after="120"/>
      </w:pPr>
      <w:r>
        <w:t>**Evidência:** Plano, papéis de trabalho, achados, respostas, remediação e fechamento.</w:t>
      </w:r>
    </w:p>
    <w:p>
      <w:pPr>
        <w:spacing w:after="120"/>
      </w:pPr>
      <w:r>
        <w:t>**Revisão/teste:** Manter independência proporcional ao risco e não depender apenas de autoatestação.</w:t>
      </w:r>
    </w:p>
    <w:p>
      <w:pPr>
        <w:spacing w:after="120"/>
      </w:pPr>
      <w:r>
        <w:t>**Remediação/reavaliação:** Levar achados ao fechamento verificado e retestar correções materiais.</w:t>
      </w:r>
    </w:p>
    <w:p>
      <w:pPr>
        <w:pStyle w:val="Heading2"/>
      </w:pPr>
      <w:r>
        <w:t>31. Localização, acessibilidade e gestão de fonte controlada</w:t>
      </w:r>
    </w:p>
    <w:p>
      <w:pPr>
        <w:spacing w:after="120"/>
      </w:pPr>
      <w:r>
        <w:t>**Camada de fonte:** Controles de liberação do projeto e obrigações aplicáveis de acessibilidade/comunicação.</w:t>
      </w:r>
    </w:p>
    <w:p>
      <w:pPr>
        <w:spacing w:after="120"/>
      </w:pPr>
      <w:r>
        <w:t>**Aplicabilidade:** Edições controladas em inglês, es-419 e pt-BR e seus artefatos.</w:t>
      </w:r>
    </w:p>
    <w:p>
      <w:pPr>
        <w:spacing w:after="120"/>
      </w:pPr>
      <w:r>
        <w:t>**Responsável:** Documentação/release com revisão terminológica de privacidade/jurídico quando aplicável.</w:t>
      </w:r>
    </w:p>
    <w:p>
      <w:pPr>
        <w:spacing w:after="120"/>
      </w:pPr>
      <w:r>
        <w:t>**Procedimento:** Preservar distinções de fontes, paridade de capítulos, terminologia, qualificadores legais, estrutura acessível, metadados de idioma e aviso de tradução não oficial.</w:t>
      </w:r>
    </w:p>
    <w:p>
      <w:pPr>
        <w:spacing w:after="120"/>
      </w:pPr>
      <w:r>
        <w:t>**Evidência:** Fontes, resultados de paridade, controles de acessibilidade, notas terminológicas e histórico.</w:t>
      </w:r>
    </w:p>
    <w:p>
      <w:pPr>
        <w:spacing w:after="120"/>
      </w:pPr>
      <w:r>
        <w:t>**Revisão/teste:** Comparar capítulos, cabeçalhos, qualificadores principais e renderização entre idiomas.</w:t>
      </w:r>
    </w:p>
    <w:p>
      <w:pPr>
        <w:spacing w:after="120"/>
      </w:pPr>
      <w:r>
        <w:t>**Remediação/reavaliação:** Corrigir defeitos antes do congelamento do candidato.</w:t>
      </w:r>
    </w:p>
    <w:p>
      <w:pPr>
        <w:pStyle w:val="Heading2"/>
      </w:pPr>
      <w:r>
        <w:t>32. Liberação, proveniência e roteiro de implementação</w:t>
      </w:r>
    </w:p>
    <w:p>
      <w:pPr>
        <w:spacing w:after="120"/>
      </w:pPr>
      <w:r>
        <w:t>**Camada de fonte:** Política de liberação do repositório e procedimento controlled-build.</w:t>
      </w:r>
    </w:p>
    <w:p>
      <w:pPr>
        <w:spacing w:after="120"/>
      </w:pPr>
      <w:r>
        <w:t>**Aplicabilidade:** Liberação final do Manual 28 e futuras revisões.</w:t>
      </w:r>
    </w:p>
    <w:p>
      <w:pPr>
        <w:spacing w:after="120"/>
      </w:pPr>
      <w:r>
        <w:t>**Responsável:** Proprietário de liberação com governança IA/privacidade.</w:t>
      </w:r>
    </w:p>
    <w:p>
      <w:pPr>
        <w:spacing w:after="120"/>
      </w:pPr>
      <w:r>
        <w:t>**Procedimento:** Revalidar fontes; congelar fontes; construir reprodutivelmente DOCX/PDF EN/es-419/pt-BR; vincular SHA-256; executar QA de pacote/acessibilidade/render; staging exato; verificar Manual 27 publicado; reconciliar catálogo e registro.</w:t>
      </w:r>
    </w:p>
    <w:p>
      <w:pPr>
        <w:spacing w:after="120"/>
      </w:pPr>
      <w:r>
        <w:t>**Evidência:** Registro de fontes, workflow/artifact, manifesto, seis hashes, QA, commit de staging, checks exact-head e merge.</w:t>
      </w:r>
    </w:p>
    <w:p>
      <w:pPr>
        <w:spacing w:after="120"/>
      </w:pPr>
      <w:r>
        <w:t>**Revisão/teste:** Falhar fechado diante de predecessor ausente, binário alterado, gate falho, defeito material ou premissa de fonte obsoleta.</w:t>
      </w:r>
    </w:p>
    <w:p>
      <w:pPr>
        <w:spacing w:after="120"/>
      </w:pPr>
      <w:r>
        <w:t>**Remediação/reavaliação:** Regenerar somente quando defeito determinístico ou mudança material de fonte/controle exigir; caso contrário preservar bytes revisados.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