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End w:id="21"/>
    <w:bookmarkStart w:id="22" w:name="aviso-educacional-e-legal"/>
    <w:p>
      <w:pPr>
        <w:pStyle w:val="Heading1"/>
      </w:pPr>
      <w:r>
        <w:t xml:space="preserve"># 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2"/>
    <w:bookmarkStart w:id="24" w:name="uso-ético-e-autorizado"/>
    <w:p>
      <w:pPr>
        <w:pStyle w:val="Heading1"/>
      </w:pPr>
      <w:r>
        <w:t xml:space="preserve"># 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Playbook PCI DSS do gestor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6"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FirstParagraph"/>
      </w:pPr>
    </w:p>
    <w:p>
      <w:pPr>
        <w:pStyle w:val="BodyText"/>
      </w:pPr>
      <w:r>
        <w:t xml:space="preserve">Figura 1. Os doze requisitos PCI DSS</w:t>
      </w:r>
    </w:p>
    <w:bookmarkStart w:id="25"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5"/>
    <w:bookmarkEnd w:id="26"/>
    <w:bookmarkStart w:id="28"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27"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27"/>
    <w:bookmarkEnd w:id="28"/>
    <w:bookmarkStart w:id="31"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BodyText"/>
      </w:pPr>
    </w:p>
    <w:p>
      <w:pPr>
        <w:pStyle w:val="BodyText"/>
      </w:pPr>
      <w:r>
        <w:t xml:space="preserve">Figura 2. Categorias de dados de conta</w:t>
      </w:r>
    </w:p>
    <w:bookmarkStart w:id="29"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29"/>
    <w:bookmarkStart w:id="30"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0"/>
    <w:bookmarkEnd w:id="31"/>
    <w:bookmarkStart w:id="34"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FirstParagraph"/>
      </w:pPr>
    </w:p>
    <w:p>
      <w:pPr>
        <w:pStyle w:val="BodyText"/>
      </w:pPr>
      <w:r>
        <w:t xml:space="preserve">Figura 3. Fluxo de scoping PCI DSS</w:t>
      </w:r>
    </w:p>
    <w:bookmarkStart w:id="32"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FirstParagraph"/>
      </w:pPr>
    </w:p>
    <w:p>
      <w:pPr>
        <w:pStyle w:val="BodyText"/>
      </w:pPr>
      <w:r>
        <w:t xml:space="preserve">Figura 4. Segmentação e redução de escopo</w:t>
      </w:r>
    </w:p>
    <w:bookmarkEnd w:id="32"/>
    <w:bookmarkStart w:id="33"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33"/>
    <w:bookmarkEnd w:id="34"/>
    <w:bookmarkStart w:id="37"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35"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35"/>
    <w:bookmarkStart w:id="36"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36"/>
    <w:bookmarkEnd w:id="37"/>
    <w:bookmarkStart w:id="39"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FirstParagraph"/>
      </w:pPr>
    </w:p>
    <w:p>
      <w:pPr>
        <w:pStyle w:val="BodyText"/>
      </w:pPr>
      <w:r>
        <w:t xml:space="preserve">Figura 5. Abordagens definidas e personalizadas</w:t>
      </w:r>
    </w:p>
    <w:bookmarkStart w:id="38"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38"/>
    <w:bookmarkEnd w:id="39"/>
    <w:bookmarkStart w:id="42"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40" w:name="X02c5eb1b10a8520b35c036650a281345511992b"/>
    <w:p>
      <w:pPr>
        <w:pStyle w:val="Heading2"/>
      </w:pPr>
      <w:r>
        <w:t xml:space="preserve">Finalidade do requisito:** Instalar e manter os controles de segurança da rede</w:t>
      </w:r>
    </w:p>
    <w:bookmarkEnd w:id="40"/>
    <w:bookmarkStart w:id="41"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1"/>
    <w:bookmarkEnd w:id="42"/>
    <w:bookmarkStart w:id="45"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43" w:name="Xf4c9a6ffa4c8ddf05f0e86e6e1805e14130104d"/>
    <w:p>
      <w:pPr>
        <w:pStyle w:val="Heading2"/>
      </w:pPr>
      <w:r>
        <w:t xml:space="preserve">** finalidade do requisito:** Aplicar configurações seguras em todos os componentes do sistema</w:t>
      </w:r>
    </w:p>
    <w:bookmarkEnd w:id="43"/>
    <w:bookmarkStart w:id="44"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4"/>
    <w:bookmarkEnd w:id="45"/>
    <w:bookmarkStart w:id="49"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46" w:name="Xb932c8d60de1de63bb7c26c02064b55e6f552d2"/>
    <w:p>
      <w:pPr>
        <w:pStyle w:val="Heading2"/>
      </w:pPr>
      <w:r>
        <w:rPr>
          <w:bCs/>
          <w:b/>
        </w:rPr>
        <w:t xml:space="preserve">Obrigatório:</w:t>
      </w:r>
      <w:r>
        <w:t xml:space="preserve">Proteger Dados de Conta Armazenados</w:t>
      </w:r>
    </w:p>
    <w:bookmarkEnd w:id="46"/>
    <w:bookmarkStart w:id="47"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7"/>
    <w:bookmarkStart w:id="48"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48"/>
    <w:bookmarkEnd w:id="49"/>
    <w:bookmarkStart w:id="52"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50"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50"/>
    <w:bookmarkStart w:id="51"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1"/>
    <w:bookmarkEnd w:id="52"/>
    <w:bookmarkStart w:id="54"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53"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3"/>
    <w:bookmarkEnd w:id="54"/>
    <w:bookmarkStart w:id="57"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55" w:name="X6238a130fedaf60578e2f5d60abbe4471890213"/>
    <w:p>
      <w:pPr>
        <w:pStyle w:val="Heading2"/>
      </w:pPr>
      <w:r>
        <w:rPr>
          <w:bCs/>
          <w:b/>
        </w:rPr>
        <w:t xml:space="preserve">Propósito de exigência:</w:t>
      </w:r>
      <w:r>
        <w:t xml:space="preserve">Desenvolva e mantenha sistemas seguros e software</w:t>
      </w:r>
    </w:p>
    <w:bookmarkEnd w:id="55"/>
    <w:bookmarkStart w:id="56"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56"/>
    <w:bookmarkEnd w:id="57"/>
    <w:bookmarkStart w:id="60"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58" w:name="Xba00c4ea17d252d7c48b0f96a65406c392fc9dc"/>
    <w:p>
      <w:pPr>
        <w:pStyle w:val="Heading2"/>
      </w:pPr>
      <w:r>
        <w:t xml:space="preserve">Finalidade do requisito:** Restrinja o acesso aos componentes do sistema e aos dados do titular do cartão pela necessidade do negócio de saber</w:t>
      </w:r>
    </w:p>
    <w:bookmarkEnd w:id="58"/>
    <w:bookmarkStart w:id="59"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61" w:name="Xed08bacf67186036ca0001a4154479c4890ff5b"/>
    <w:p>
      <w:pPr>
        <w:pStyle w:val="Heading2"/>
      </w:pPr>
      <w:r>
        <w:t xml:space="preserve">** finalidade do requisito:** Identificar usuários e Autenticar o acesso aos componentes do sistema</w:t>
      </w:r>
    </w:p>
    <w:bookmarkEnd w:id="61"/>
    <w:bookmarkStart w:id="62"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63"/>
    <w:bookmarkEnd w:id="64"/>
    <w:bookmarkStart w:id="67"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65" w:name="Xcf4e9f8f91919d3a083340712498e8c7f53c484"/>
    <w:p>
      <w:pPr>
        <w:pStyle w:val="Heading2"/>
      </w:pPr>
      <w:r>
        <w:rPr>
          <w:bCs/>
          <w:b/>
        </w:rPr>
        <w:t xml:space="preserve">Obrigatório:</w:t>
      </w:r>
      <w:r>
        <w:t xml:space="preserve"> </w:t>
      </w:r>
      <w:r>
        <w:t xml:space="preserve">Restrinja o acesso físico aos dados do titular do cartão</w:t>
      </w:r>
    </w:p>
    <w:bookmarkEnd w:id="65"/>
    <w:bookmarkStart w:id="66"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70"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68" w:name="Xb4d63f5a416fb2a9651ec869496d10bd8a40423"/>
    <w:p>
      <w:pPr>
        <w:pStyle w:val="Heading2"/>
      </w:pPr>
      <w:r>
        <w:rPr>
          <w:bCs/>
          <w:b/>
        </w:rPr>
        <w:t xml:space="preserve">Requisito:</w:t>
      </w:r>
      <w:r>
        <w:t xml:space="preserve"> </w:t>
      </w:r>
      <w:r>
        <w:t xml:space="preserve">Log and Monitor All Access to System Components and Cardholder Data</w:t>
      </w:r>
    </w:p>
    <w:bookmarkEnd w:id="68"/>
    <w:bookmarkStart w:id="69"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9"/>
    <w:bookmarkEnd w:id="70"/>
    <w:bookmarkStart w:id="73"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71"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71"/>
    <w:bookmarkStart w:id="72"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72"/>
    <w:bookmarkEnd w:id="73"/>
    <w:bookmarkStart w:id="75"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74"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8. Fluxo de trabalho de resposta incidente de pagamento</w:t>
      </w:r>
    </w:p>
    <w:bookmarkEnd w:id="74"/>
    <w:bookmarkEnd w:id="75"/>
    <w:bookmarkStart w:id="76"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FirstParagraph"/>
      </w:pP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76"/>
    <w:bookmarkStart w:id="78" w:name="testes-práticos"/>
    <w:p>
      <w:pPr>
        <w:pStyle w:val="Heading1"/>
      </w:pPr>
      <w:r>
        <w:t xml:space="preserve"># 18.1 Testes práticos</w:t>
      </w:r>
    </w:p>
    <w:bookmarkStart w:id="77"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77"/>
    <w:bookmarkEnd w:id="78"/>
    <w:bookmarkStart w:id="81"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79"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79"/>
    <w:bookmarkStart w:id="80"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80"/>
    <w:bookmarkEnd w:id="81"/>
    <w:bookmarkStart w:id="82"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82"/>
    <w:bookmarkStart w:id="83"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83"/>
    <w:bookmarkStart w:id="85"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84">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85"/>
    <w:bookmarkStart w:id="88"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87"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86">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87"/>
    <w:bookmarkEnd w:id="88"/>
    <w:bookmarkStart w:id="91"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90"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89">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90"/>
    <w:bookmarkEnd w:id="91"/>
    <w:bookmarkStart w:id="92"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2"/>
    <w:bookmarkStart w:id="94"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93">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94"/>
    <w:bookmarkStart w:id="97"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96"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95">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96"/>
    <w:bookmarkEnd w:id="97"/>
    <w:bookmarkStart w:id="98"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8"/>
    <w:bookmarkStart w:id="100"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99">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00"/>
    <w:bookmarkStart w:id="101"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1"/>
    <w:bookmarkStart w:id="103"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02">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03"/>
    <w:bookmarkStart w:id="104"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4"/>
    <w:bookmarkStart w:id="106"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05">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06"/>
    <w:bookmarkStart w:id="107"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08">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09"/>
    <w:bookmarkStart w:id="110"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0"/>
    <w:bookmarkStart w:id="112"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11">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12"/>
    <w:bookmarkStart w:id="113"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3"/>
    <w:bookmarkStart w:id="115"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14">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15"/>
    <w:bookmarkStart w:id="117"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16">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17"/>
    <w:bookmarkStart w:id="118"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8"/>
    <w:bookmarkStart w:id="120"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19">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20"/>
    <w:bookmarkStart w:id="121"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1"/>
    <w:bookmarkStart w:id="122" w:name="pci-dss-playbook-do-gerente"/>
    <w:p>
      <w:pPr>
        <w:pStyle w:val="Heading1"/>
      </w:pPr>
      <w:r>
        <w:t xml:space="preserve">20. PCI DSS Playbook do gerente</w:t>
      </w:r>
    </w:p>
    <w:p>
      <w:pPr>
        <w:pStyle w:val="FirstParagraph"/>
      </w:pPr>
      <w:r>
        <w:rPr>
          <w:iCs/>
          <w:i/>
        </w:rPr>
        <w:t xml:space="preserve">Perguntas, painéis, propriedade e decisões os gerentes devem controlar.</w:t>
      </w:r>
    </w:p>
    <w:bookmarkEnd w:id="122"/>
    <w:bookmarkStart w:id="123"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23"/>
    <w:bookmarkStart w:id="125" w:name="painel"/>
    <w:p>
      <w:pPr>
        <w:pStyle w:val="Heading1"/>
      </w:pPr>
      <w:r>
        <w:t xml:space="preserve"># 20.2 Painel</w:t>
      </w:r>
    </w:p>
    <w:bookmarkStart w:id="124"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24"/>
    <w:bookmarkEnd w:id="125"/>
    <w:bookmarkStart w:id="126"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FirstParagraph"/>
      </w:pP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26"/>
    <w:bookmarkStart w:id="127"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27"/>
    <w:bookmarkStart w:id="128"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28"/>
    <w:bookmarkStart w:id="129"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29"/>
    <w:bookmarkStart w:id="130" w:name="projeto-2-requisitos"/>
    <w:p>
      <w:pPr>
        <w:pStyle w:val="Heading1"/>
      </w:pPr>
      <w:r>
        <w:t xml:space="preserve"># Projeto 2 — Requisitos</w:t>
      </w:r>
    </w:p>
    <w:p>
      <w:pPr>
        <w:pStyle w:val="FirstParagraph"/>
      </w:pPr>
      <w:r>
        <w:t xml:space="preserve">Criar uma responsabilidade de 12 requisitos e matriz de provas.</w:t>
      </w:r>
    </w:p>
    <w:bookmarkEnd w:id="130"/>
    <w:bookmarkStart w:id="131"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31"/>
    <w:bookmarkStart w:id="132" w:name="projeto-4-acesso"/>
    <w:p>
      <w:pPr>
        <w:pStyle w:val="Heading1"/>
      </w:pPr>
      <w:r>
        <w:t xml:space="preserve"># Projeto 4 — Acesso</w:t>
      </w:r>
    </w:p>
    <w:p>
      <w:pPr>
        <w:pStyle w:val="FirstParagraph"/>
      </w:pPr>
      <w:r>
        <w:t xml:space="preserve">Teste o joiner fictício, movedor, leaver, privilegiado, serviço-conta, e provas MFA.</w:t>
      </w:r>
    </w:p>
    <w:bookmarkEnd w:id="132"/>
    <w:bookmarkStart w:id="133"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33"/>
    <w:bookmarkStart w:id="134"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34"/>
    <w:bookmarkStart w:id="135"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35"/>
    <w:bookmarkStart w:id="137"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36"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36"/>
    <w:bookmarkEnd w:id="137"/>
    <w:bookmarkStart w:id="138"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38"/>
    <w:bookmarkStart w:id="139"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39"/>
    <w:bookmarkStart w:id="140"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40"/>
    <w:bookmarkStart w:id="141" w:name="o-que-é-pan"/>
    <w:p>
      <w:pPr>
        <w:pStyle w:val="Heading1"/>
      </w:pPr>
      <w:r>
        <w:t xml:space="preserve"># O que é PAN?</w:t>
      </w:r>
    </w:p>
    <w:p>
      <w:pPr>
        <w:pStyle w:val="FirstParagraph"/>
      </w:pPr>
      <w:r>
        <w:t xml:space="preserve">O número da conta primária. Sua presença é central para a aplicabilidade do PCI DSS.</w:t>
      </w:r>
    </w:p>
    <w:bookmarkEnd w:id="141"/>
    <w:bookmarkStart w:id="142"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42"/>
    <w:bookmarkStart w:id="143"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43"/>
    <w:bookmarkStart w:id="144"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44"/>
    <w:bookmarkStart w:id="145"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45"/>
    <w:bookmarkStart w:id="146"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46"/>
    <w:bookmarkStart w:id="147"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47"/>
    <w:bookmarkStart w:id="148"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48"/>
    <w:bookmarkStart w:id="149"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49"/>
    <w:bookmarkStart w:id="150"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50"/>
    <w:bookmarkStart w:id="151"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51"/>
    <w:bookmarkStart w:id="152"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52"/>
    <w:bookmarkStart w:id="154" w:name="índice-de-assunto"/>
    <w:p>
      <w:pPr>
        <w:pStyle w:val="Heading1"/>
      </w:pPr>
      <w:r>
        <w:t xml:space="preserve"># 25.4 Índice de assunto</w:t>
      </w:r>
    </w:p>
    <w:bookmarkStart w:id="153"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53"/>
    <w:bookmarkEnd w:id="154"/>
    <w:bookmarkStart w:id="162"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55">
        <w:r>
          <w:rPr>
            <w:rStyle w:val="Hyperlink"/>
          </w:rPr>
          <w:t xml:space="preserve">PCI SSC Document Library</w:t>
        </w:r>
      </w:hyperlink>
    </w:p>
    <w:p>
      <w:pPr>
        <w:pStyle w:val="BodyText"/>
      </w:pPr>
      <w:hyperlink r:id="rId156">
        <w:r>
          <w:rPr>
            <w:rStyle w:val="Hyperlink"/>
          </w:rPr>
          <w:t xml:space="preserve">PCI DSS v4.x Resource Hub</w:t>
        </w:r>
      </w:hyperlink>
    </w:p>
    <w:p>
      <w:pPr>
        <w:pStyle w:val="BodyText"/>
      </w:pPr>
      <w:hyperlink r:id="rId157">
        <w:r>
          <w:rPr>
            <w:rStyle w:val="Hyperlink"/>
          </w:rPr>
          <w:t xml:space="preserve">Acabado de Publicar: PCI DSS v4.0.1</w:t>
        </w:r>
      </w:hyperlink>
    </w:p>
    <w:p>
      <w:pPr>
        <w:pStyle w:val="BodyText"/>
      </w:pPr>
      <w:hyperlink r:id="rId158">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59">
        <w:r>
          <w:rPr>
            <w:rStyle w:val="Hyperlink"/>
          </w:rPr>
          <w:t xml:space="preserve">Página de pagamento Segurança e Prevenção de E-Skimming</w:t>
        </w:r>
      </w:hyperlink>
    </w:p>
    <w:p>
      <w:pPr>
        <w:pStyle w:val="BodyText"/>
      </w:pPr>
      <w:hyperlink r:id="rId160">
        <w:r>
          <w:rPr>
            <w:rStyle w:val="Hyperlink"/>
          </w:rPr>
          <w:t xml:space="preserve">Avaliadores qualificados do CSS do PCI</w:t>
        </w:r>
      </w:hyperlink>
    </w:p>
    <w:p>
      <w:pPr>
        <w:pStyle w:val="BodyText"/>
      </w:pPr>
      <w:hyperlink r:id="rId161">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aide.github.io/" TargetMode="External" /><Relationship Type="http://schemas.openxmlformats.org/officeDocument/2006/relationships/hyperlink" Id="rId157" Target="https://blog.pcisecuritystandards.org/just-published-pci-dss-v4-0-1" TargetMode="External" /><Relationship Type="http://schemas.openxmlformats.org/officeDocument/2006/relationships/hyperlink" Id="rId159" Target="https://blog.pcisecuritystandards.org/new-information-supplement-payment-page-security-and-preventing-e-skimming" TargetMode="External" /><Relationship Type="http://schemas.openxmlformats.org/officeDocument/2006/relationships/hyperlink" Id="rId156" Target="https://blog.pcisecuritystandards.org/pci-dss-v4-0-resource-hub" TargetMode="External" /><Relationship Type="http://schemas.openxmlformats.org/officeDocument/2006/relationships/hyperlink" Id="rId105" Target="https://coreruleset.org/docs/" TargetMode="External" /><Relationship Type="http://schemas.openxmlformats.org/officeDocument/2006/relationships/hyperlink" Id="rId114" Target="https://docs.defectdojo.com/" TargetMode="External" /><Relationship Type="http://schemas.openxmlformats.org/officeDocument/2006/relationships/hyperlink" Id="rId108" Target="https://docs.suricata.io/" TargetMode="External" /><Relationship Type="http://schemas.openxmlformats.org/officeDocument/2006/relationships/hyperlink" Id="rId84" Target="https://documentation.wazuh.com/current/quickstart.html" TargetMode="External" /><Relationship Type="http://schemas.openxmlformats.org/officeDocument/2006/relationships/hyperlink" Id="rId93" Target="https://greenbone.github.io/docs/latest/" TargetMode="External" /><Relationship Type="http://schemas.openxmlformats.org/officeDocument/2006/relationships/hyperlink" Id="rId95" Target="https://nmap.org/book/man.html" TargetMode="External" /><Relationship Type="http://schemas.openxmlformats.org/officeDocument/2006/relationships/hyperlink" Id="rId86" Target="https://osquery.readthedocs.io/en/stable/" TargetMode="External" /><Relationship Type="http://schemas.openxmlformats.org/officeDocument/2006/relationships/hyperlink" Id="rId99" Target="https://trivy.dev/latest/" TargetMode="External" /><Relationship Type="http://schemas.openxmlformats.org/officeDocument/2006/relationships/hyperlink" Id="rId111" Target="https://www.keycloak.org/guides" TargetMode="External" /><Relationship Type="http://schemas.openxmlformats.org/officeDocument/2006/relationships/hyperlink" Id="rId89" Target="https://www.open-scap.org/getting-started/" TargetMode="External" /><Relationship Type="http://schemas.openxmlformats.org/officeDocument/2006/relationships/hyperlink" Id="rId119" Target="https://www.openpolicyagent.org/docs" TargetMode="External" /><Relationship Type="http://schemas.openxmlformats.org/officeDocument/2006/relationships/hyperlink" Id="rId161" Target="https://www.pcisecuritystandards.org/assessors_and_solutions/approved_scanning_vendors" TargetMode="External" /><Relationship Type="http://schemas.openxmlformats.org/officeDocument/2006/relationships/hyperlink" Id="rId160" Target="https://www.pcisecuritystandards.org/assessors_and_solutions/qualified_security_assessors" TargetMode="External" /><Relationship Type="http://schemas.openxmlformats.org/officeDocument/2006/relationships/hyperlink" Id="rId155" Target="https://www.pcisecuritystandards.org/document_library/" TargetMode="External" /><Relationship Type="http://schemas.openxmlformats.org/officeDocument/2006/relationships/hyperlink" Id="rId158" Target="https://www.pcisecuritystandards.org/standards/" TargetMode="External" /><Relationship Type="http://schemas.openxmlformats.org/officeDocument/2006/relationships/hyperlink" Id="rId10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16" Target="https://aide.github.io/" TargetMode="External" /><Relationship Type="http://schemas.openxmlformats.org/officeDocument/2006/relationships/hyperlink" Id="rId157" Target="https://blog.pcisecuritystandards.org/just-published-pci-dss-v4-0-1" TargetMode="External" /><Relationship Type="http://schemas.openxmlformats.org/officeDocument/2006/relationships/hyperlink" Id="rId159" Target="https://blog.pcisecuritystandards.org/new-information-supplement-payment-page-security-and-preventing-e-skimming" TargetMode="External" /><Relationship Type="http://schemas.openxmlformats.org/officeDocument/2006/relationships/hyperlink" Id="rId156" Target="https://blog.pcisecuritystandards.org/pci-dss-v4-0-resource-hub" TargetMode="External" /><Relationship Type="http://schemas.openxmlformats.org/officeDocument/2006/relationships/hyperlink" Id="rId105" Target="https://coreruleset.org/docs/" TargetMode="External" /><Relationship Type="http://schemas.openxmlformats.org/officeDocument/2006/relationships/hyperlink" Id="rId114" Target="https://docs.defectdojo.com/" TargetMode="External" /><Relationship Type="http://schemas.openxmlformats.org/officeDocument/2006/relationships/hyperlink" Id="rId108" Target="https://docs.suricata.io/" TargetMode="External" /><Relationship Type="http://schemas.openxmlformats.org/officeDocument/2006/relationships/hyperlink" Id="rId84" Target="https://documentation.wazuh.com/current/quickstart.html" TargetMode="External" /><Relationship Type="http://schemas.openxmlformats.org/officeDocument/2006/relationships/hyperlink" Id="rId93" Target="https://greenbone.github.io/docs/latest/" TargetMode="External" /><Relationship Type="http://schemas.openxmlformats.org/officeDocument/2006/relationships/hyperlink" Id="rId95" Target="https://nmap.org/book/man.html" TargetMode="External" /><Relationship Type="http://schemas.openxmlformats.org/officeDocument/2006/relationships/hyperlink" Id="rId86" Target="https://osquery.readthedocs.io/en/stable/" TargetMode="External" /><Relationship Type="http://schemas.openxmlformats.org/officeDocument/2006/relationships/hyperlink" Id="rId99" Target="https://trivy.dev/latest/" TargetMode="External" /><Relationship Type="http://schemas.openxmlformats.org/officeDocument/2006/relationships/hyperlink" Id="rId111" Target="https://www.keycloak.org/guides" TargetMode="External" /><Relationship Type="http://schemas.openxmlformats.org/officeDocument/2006/relationships/hyperlink" Id="rId89" Target="https://www.open-scap.org/getting-started/" TargetMode="External" /><Relationship Type="http://schemas.openxmlformats.org/officeDocument/2006/relationships/hyperlink" Id="rId119" Target="https://www.openpolicyagent.org/docs" TargetMode="External" /><Relationship Type="http://schemas.openxmlformats.org/officeDocument/2006/relationships/hyperlink" Id="rId161" Target="https://www.pcisecuritystandards.org/assessors_and_solutions/approved_scanning_vendors" TargetMode="External" /><Relationship Type="http://schemas.openxmlformats.org/officeDocument/2006/relationships/hyperlink" Id="rId160" Target="https://www.pcisecuritystandards.org/assessors_and_solutions/qualified_security_assessors" TargetMode="External" /><Relationship Type="http://schemas.openxmlformats.org/officeDocument/2006/relationships/hyperlink" Id="rId155" Target="https://www.pcisecuritystandards.org/document_library/" TargetMode="External" /><Relationship Type="http://schemas.openxmlformats.org/officeDocument/2006/relationships/hyperlink" Id="rId158" Target="https://www.pcisecuritystandards.org/standards/" TargetMode="External" /><Relationship Type="http://schemas.openxmlformats.org/officeDocument/2006/relationships/hyperlink" Id="rId10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2026-07-28T19:35:53Z</dcterms:created>
  <dcterms:modified xsi:type="dcterms:W3CDTF">2026-07-28T19:35:53Z</dcterms:modified>
</cp:coreProperties>
</file>

<file path=docProps/custom.xml><?xml version="1.0" encoding="utf-8"?>
<Properties xmlns="http://schemas.openxmlformats.org/officeDocument/2006/custom-properties" xmlns:vt="http://schemas.openxmlformats.org/officeDocument/2006/docPropsVTypes"/>
</file>