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Evidence Review and Trust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Testing and Metrics Evidence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Libro TPRM de Manager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 who confirms return/deletion and how exceptions such as legal hold or backup retention are controlled.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Figure 9. Evidence-testing chain</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Record evidence source, date, owner, version, reviewer, and protected location.</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libro-de-reproducción-de-tprm-de-manager"/>
    <w:p>
      <w:pPr>
        <w:pStyle w:val="Heading1"/>
      </w:pPr>
      <w:r>
        <w:t xml:space="preserve">25. Libro de reproducción de TPRM de Manager</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t xml:space="preserve">****Dashboard area** |</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2026-07-28T19:35:52Z</dcterms:created>
  <dcterms:modified xsi:type="dcterms:W3CDTF">2026-07-28T19:35:52Z</dcterms:modified>
</cp:coreProperties>
</file>

<file path=docProps/custom.xml><?xml version="1.0" encoding="utf-8"?>
<Properties xmlns="http://schemas.openxmlformats.org/officeDocument/2006/custom-properties" xmlns:vt="http://schemas.openxmlformats.org/officeDocument/2006/docPropsVTypes"/>
</file>