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GDPR Playbook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gdpr-do-gerente-playbook"/>
    <w:p>
      <w:pPr>
        <w:pStyle w:val="Heading1"/>
      </w:pPr>
      <w:r>
        <w:t xml:space="preserve">10. GDPR do gerente Playbook</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2"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End w:id="132"/>
    <w:bookmarkStart w:id="133" w:name="manager-pré-lançamento-checklist"/>
    <w:p>
      <w:pPr>
        <w:pStyle w:val="Heading1"/>
      </w:pPr>
      <w:r>
        <w:t xml:space="preserve"># 16,5 Manager pré-lançamento checklist</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2026-07-28T01:26:20Z</dcterms:created>
  <dcterms:modified xsi:type="dcterms:W3CDTF">2026-07-28T01:26:20Z</dcterms:modified>
</cp:coreProperties>
</file>

<file path=docProps/custom.xml><?xml version="1.0" encoding="utf-8"?>
<Properties xmlns="http://schemas.openxmlformats.org/officeDocument/2006/custom-properties" xmlns:vt="http://schemas.openxmlformats.org/officeDocument/2006/docPropsVTypes"/>
</file>