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7" w:name="X49ef00318ff2a7f7eae1f152ce7ab9777da53bb"/>
    <w:p>
      <w:pPr>
        <w:pStyle w:val="Heading1"/>
      </w:pPr>
      <w:r>
        <w:t xml:space="preserve">Guia 31 - Encanador, Montador de Tubulações e Técnico em Instalações Hidráulicas</w:t>
      </w:r>
    </w:p>
    <w:p>
      <w:pPr>
        <w:pStyle w:val="FirstParagraph"/>
      </w:pPr>
      <w:r>
        <w:rPr>
          <w:bCs/>
          <w:b/>
        </w:rPr>
        <w:t xml:space="preserve">Idioma:</w:t>
      </w:r>
      <w:r>
        <w:t xml:space="preserve"> </w:t>
      </w:r>
      <w:r>
        <w:t xml:space="preserve">Português do Brasil (</w:t>
      </w:r>
      <w:r>
        <w:rPr>
          <w:rStyle w:val="VerbatimChar"/>
        </w:rPr>
        <w:t xml:space="preserve">pt-BR</w:t>
      </w:r>
      <w:r>
        <w:t xml:space="preserve">)</w:t>
      </w:r>
      <w:r>
        <w:br/>
      </w:r>
      <w:r>
        <w:rPr>
          <w:bCs/>
          <w:b/>
        </w:rPr>
        <w:t xml:space="preserve">Versão:</w:t>
      </w:r>
      <w:r>
        <w:t xml:space="preserve"> </w:t>
      </w:r>
      <w:r>
        <w:t xml:space="preserve">2.0 — revisão controlada</w:t>
      </w:r>
      <w:r>
        <w:br/>
      </w:r>
      <w:r>
        <w:rPr>
          <w:bCs/>
          <w:b/>
        </w:rPr>
        <w:t xml:space="preserve">Data da revisão:</w:t>
      </w:r>
      <w:r>
        <w:t xml:space="preserve"> </w:t>
      </w:r>
      <w:r>
        <w:t xml:space="preserve">11 de agosto de 2026</w:t>
      </w:r>
    </w:p>
    <w:p>
      <w:pPr>
        <w:pStyle w:val="BodyText"/>
      </w:pPr>
      <w:r>
        <w:rPr>
          <w:bCs/>
          <w:b/>
        </w:rPr>
        <w:t xml:space="preserve">Objetivo:</w:t>
      </w:r>
      <w:r>
        <w:t xml:space="preserve"> </w:t>
      </w:r>
      <w:r>
        <w:t xml:space="preserve">Guia prático para entrada e progressão profissional de encanadores, montadores de tubulações, steamfitters, técnicos em instalações hidráulicas e funções de serviço de tubulações estreitamente relacionadas.</w:t>
      </w:r>
    </w:p>
    <w:p>
      <w:pPr>
        <w:pStyle w:val="BlockText"/>
      </w:pPr>
      <w:r>
        <w:t xml:space="preserve">Este guia é educacional. Ele não garante emprego, salário, admissão, financiamento, reembolso, colocação em aprendizagem, certificação, licenciamento, promoção nem autoridade legal para executar trabalhos de hidráulica, gás, tubulação pressurizada, proteção contra incêndio, gases medicinais ou outros trabalhos regulamentados. Os requisitos variam por jurisdição, sistema, empregador e tarefa. Verifique as regras vigentes antes de pagar por treinamento ou executar trabalho perigoso ou regulamentado.</w:t>
      </w:r>
    </w:p>
    <w:bookmarkStart w:id="20" w:name="X99b1b20c86497a2586949537dfdf82b4678cc66"/>
    <w:p>
      <w:pPr>
        <w:pStyle w:val="Heading2"/>
      </w:pPr>
      <w:r>
        <w:t xml:space="preserve">1. O que é este trabalho e para quem pode servir</w:t>
      </w:r>
    </w:p>
    <w:p>
      <w:pPr>
        <w:pStyle w:val="FirstParagraph"/>
      </w:pPr>
      <w:r>
        <w:t xml:space="preserve">Encanadores, pipefitters e steamfitters instalam, testam, mantêm, diagnosticam falhas e reparam tubulações, aparelhos, válvulas, conexões de equipamentos e sistemas relacionados. Dependendo da ocupação e da jurisdição, os sistemas podem transportar água potável, águas residuais, água de aquecimento, vapor, ar comprimido, produtos químicos, gás combustível, fluidos de processo, gases medicinais, água de sistemas de proteção contra incêndio ou outras substâncias.</w:t>
      </w:r>
    </w:p>
    <w:p>
      <w:pPr>
        <w:pStyle w:val="BodyText"/>
      </w:pPr>
      <w:r>
        <w:t xml:space="preserve">Esta área pode ser adequada a pessoas que gostam de resolver problemas práticos, medir, usar ferramentas, interpretar diagramas, trabalhar com construção e sistemas mecânicos, diagnosticar falhas, atender clientes e produzir resultados visíveis. Também exige julgamento rigoroso de segurança. O trabalho com tubulações pode envolver pressão, energia armazenada, superfícies quentes, produtos químicos, esgoto, riscos biológicos, gás combustível, combustão, ferramentas cortantes, levantamento de cargas, escadas, valas, espaços confinados, trabalho a quente e interação com equipamentos elétricos ou mecânicos.</w:t>
      </w:r>
    </w:p>
    <w:p>
      <w:pPr>
        <w:pStyle w:val="BodyText"/>
      </w:pPr>
      <w:r>
        <w:t xml:space="preserve">Um cargo, por si só, não autoriza todas as tarefas de tubulação. Um encanador residencial, pipefitter industrial, steamfitter, gasfitter, sprinklerfitter, técnico de prevenção de refluxo, instalador de gases medicinais, técnico de instalações prediais e ajudante de encanador podem ter requisitos diferentes de treinamento, licença, certificação, código e supervisão.</w:t>
      </w:r>
    </w:p>
    <w:bookmarkEnd w:id="20"/>
    <w:bookmarkStart w:id="22" w:name="X0241e54c38ebfc829ff4da2c1084b222161e23c"/>
    <w:p>
      <w:pPr>
        <w:pStyle w:val="Heading2"/>
      </w:pPr>
      <w:r>
        <w:t xml:space="preserve">2. O que os trabalhadores realmente fazem</w:t>
      </w:r>
    </w:p>
    <w:p>
      <w:pPr>
        <w:pStyle w:val="FirstParagraph"/>
      </w:pPr>
      <w:r>
        <w:t xml:space="preserve">As funções típicas podem incluir:</w:t>
      </w:r>
    </w:p>
    <w:p>
      <w:pPr>
        <w:numPr>
          <w:ilvl w:val="0"/>
          <w:numId w:val="1001"/>
        </w:numPr>
        <w:pStyle w:val="Compact"/>
      </w:pPr>
      <w:r>
        <w:t xml:space="preserve">ler desenhos, especificações, diagramas de tubulação, tabelas de aparelhos, manuais de equipamentos, ordens de serviço e requisitos de códigos locais;</w:t>
      </w:r>
    </w:p>
    <w:p>
      <w:pPr>
        <w:numPr>
          <w:ilvl w:val="0"/>
          <w:numId w:val="1001"/>
        </w:numPr>
        <w:pStyle w:val="Compact"/>
      </w:pPr>
      <w:r>
        <w:t xml:space="preserve">medir, cortar, unir, suportar e encaminhar materiais de tubulação aprovados dentro do escopo autorizado;</w:t>
      </w:r>
    </w:p>
    <w:p>
      <w:pPr>
        <w:numPr>
          <w:ilvl w:val="0"/>
          <w:numId w:val="1001"/>
        </w:numPr>
        <w:pStyle w:val="Compact"/>
      </w:pPr>
      <w:r>
        <w:t xml:space="preserve">instalar ou substituir aparelhos, válvulas, sifões, drenos, respiros, conexões, bombas, aquecedores de água e outros componentes aprovados;</w:t>
      </w:r>
    </w:p>
    <w:p>
      <w:pPr>
        <w:numPr>
          <w:ilvl w:val="0"/>
          <w:numId w:val="1001"/>
        </w:numPr>
        <w:pStyle w:val="Compact"/>
      </w:pPr>
      <w:r>
        <w:t xml:space="preserve">inspecionar sistemas para detectar vazamentos, obstruções, corrosão, danos, suportação inadequada, pressão anormal ou outros defeitos;</w:t>
      </w:r>
    </w:p>
    <w:p>
      <w:pPr>
        <w:numPr>
          <w:ilvl w:val="0"/>
          <w:numId w:val="1001"/>
        </w:numPr>
        <w:pStyle w:val="Compact"/>
      </w:pPr>
      <w:r>
        <w:t xml:space="preserve">testar sistemas instalados usando procedimentos, instrumentos e limites de pressão aprovados;</w:t>
      </w:r>
    </w:p>
    <w:p>
      <w:pPr>
        <w:numPr>
          <w:ilvl w:val="0"/>
          <w:numId w:val="1001"/>
        </w:numPr>
        <w:pStyle w:val="Compact"/>
      </w:pPr>
      <w:r>
        <w:t xml:space="preserve">diagnosticar problemas de drenagem, abastecimento de água, sistemas hidrônicos, de processo ou outras tubulações dentro da competência verificada;</w:t>
      </w:r>
    </w:p>
    <w:p>
      <w:pPr>
        <w:numPr>
          <w:ilvl w:val="0"/>
          <w:numId w:val="1001"/>
        </w:numPr>
        <w:pStyle w:val="Compact"/>
      </w:pPr>
      <w:r>
        <w:t xml:space="preserve">manter registros de inspeções, testes, reparos, permissões, materiais, condições não resolvidas e escalonamentos exigidos;</w:t>
      </w:r>
    </w:p>
    <w:p>
      <w:pPr>
        <w:numPr>
          <w:ilvl w:val="0"/>
          <w:numId w:val="1001"/>
        </w:numPr>
        <w:pStyle w:val="Compact"/>
      </w:pPr>
      <w:r>
        <w:t xml:space="preserve">coordenar com inspetores, engenheiros, contratados, eletricistas, técnicos de HVAC, operadores prediais, pessoal de utilidades e outros ofícios;</w:t>
      </w:r>
    </w:p>
    <w:p>
      <w:pPr>
        <w:numPr>
          <w:ilvl w:val="0"/>
          <w:numId w:val="1001"/>
        </w:numPr>
        <w:pStyle w:val="Compact"/>
      </w:pPr>
      <w:r>
        <w:t xml:space="preserve">executar manutenção preventiva e resposta a emergências dentro do escopo legal e autorizado pelo empregador;</w:t>
      </w:r>
    </w:p>
    <w:p>
      <w:pPr>
        <w:numPr>
          <w:ilvl w:val="0"/>
          <w:numId w:val="1001"/>
        </w:numPr>
        <w:pStyle w:val="Compact"/>
      </w:pPr>
      <w:r>
        <w:t xml:space="preserve">interromper quando a tarefa exigir licença, permissão, certificação, pessoa competente, supervisão qualificada, programa de espaço confinado, proteção de escavação, controles de trabalho a quente ou outra autoridade inexistente.</w:t>
      </w:r>
    </w:p>
    <w:bookmarkStart w:id="21" w:name="as-distinções-entre-cargos-importam"/>
    <w:p>
      <w:pPr>
        <w:pStyle w:val="Heading3"/>
      </w:pPr>
      <w:r>
        <w:t xml:space="preserve">As distinções entre cargos importam</w:t>
      </w:r>
    </w:p>
    <w:p>
      <w:pPr>
        <w:pStyle w:val="FirstParagraph"/>
      </w:pPr>
      <w:r>
        <w:rPr>
          <w:bCs/>
          <w:b/>
        </w:rPr>
        <w:t xml:space="preserve">Encanadores (plumbers)</w:t>
      </w:r>
      <w:r>
        <w:t xml:space="preserve"> </w:t>
      </w:r>
      <w:r>
        <w:t xml:space="preserve">trabalham com frequência em água, drenagem, aparelhos, sistemas sanitários e hidráulica predial.</w:t>
      </w:r>
      <w:r>
        <w:br/>
      </w:r>
      <w:r>
        <w:rPr>
          <w:bCs/>
          <w:b/>
        </w:rPr>
        <w:t xml:space="preserve">Pipefitters e steamfitters</w:t>
      </w:r>
      <w:r>
        <w:t xml:space="preserve"> </w:t>
      </w:r>
      <w:r>
        <w:t xml:space="preserve">trabalham frequentemente em tubulações industriais/comerciais, sistemas de processo, tubulações de aquecimento/refrigeração, produtos químicos, gases e sistemas de pressão mais elevada.</w:t>
      </w:r>
      <w:r>
        <w:br/>
      </w:r>
      <w:r>
        <w:rPr>
          <w:bCs/>
          <w:b/>
        </w:rPr>
        <w:t xml:space="preserve">Gasfitters e sprinklerfitters</w:t>
      </w:r>
      <w:r>
        <w:t xml:space="preserve"> </w:t>
      </w:r>
      <w:r>
        <w:t xml:space="preserve">podem ser especialidades regulamentadas separadamente.</w:t>
      </w:r>
      <w:r>
        <w:br/>
      </w:r>
      <w:r>
        <w:rPr>
          <w:bCs/>
          <w:b/>
        </w:rPr>
        <w:t xml:space="preserve">Técnico em instalações hidráulicas</w:t>
      </w:r>
      <w:r>
        <w:t xml:space="preserve"> </w:t>
      </w:r>
      <w:r>
        <w:t xml:space="preserve">é um título dependente do empregador e pode descrever funções de ajudante, manutenção, facilities, serviço, instalação ou atividades mais avançadas.</w:t>
      </w:r>
    </w:p>
    <w:p>
      <w:pPr>
        <w:pStyle w:val="BodyText"/>
      </w:pPr>
      <w:r>
        <w:t xml:space="preserve">Não presuma que o salário, a licença ou a autoridade de um cargo se aplique a outro.</w:t>
      </w:r>
    </w:p>
    <w:bookmarkEnd w:id="21"/>
    <w:bookmarkEnd w:id="22"/>
    <w:bookmarkStart w:id="28" w:name="X49cb4d6d22ac065faf0c56d66648aa575690667"/>
    <w:p>
      <w:pPr>
        <w:pStyle w:val="Heading2"/>
      </w:pPr>
      <w:r>
        <w:t xml:space="preserve">3. Segurança, pressão, energia perigosa e limites de tarefa</w:t>
      </w:r>
    </w:p>
    <w:p>
      <w:pPr>
        <w:pStyle w:val="FirstParagraph"/>
      </w:pPr>
      <w:r>
        <w:t xml:space="preserve">O trabalho de hidráulica e tubulação pode expor trabalhadores a diversas fontes de energia e ambientes perigosos.</w:t>
      </w:r>
    </w:p>
    <w:bookmarkStart w:id="23" w:name="energia-perigosa"/>
    <w:p>
      <w:pPr>
        <w:pStyle w:val="Heading3"/>
      </w:pPr>
      <w:r>
        <w:t xml:space="preserve">Energia perigosa</w:t>
      </w:r>
    </w:p>
    <w:p>
      <w:pPr>
        <w:pStyle w:val="FirstParagraph"/>
      </w:pPr>
      <w:r>
        <w:t xml:space="preserve">A OSHA 29 CFR 1910.147 trata da manutenção e dos serviços cobertos em que energização inesperada, partida ou liberação de energia armazenada possa causar lesão. A energia relevante pode ser elétrica, mecânica, hidráulica, pneumática, química, térmica, relacionada à pressão ou armazenada de outra forma.</w:t>
      </w:r>
    </w:p>
    <w:p>
      <w:pPr>
        <w:pStyle w:val="BodyText"/>
      </w:pPr>
      <w:r>
        <w:t xml:space="preserve">Não presuma que uma válvula fechada, bomba parada, posição de chave, manômetro ou comando de software torne o sistema seguro. Siga o procedimento de isolamento aplicável do empregador, identifique todas as fontes de energia, controle ou alivie a energia armazenada, verifique o isolamento e permaneça dentro dos limites de trabalhadores autorizados.</w:t>
      </w:r>
    </w:p>
    <w:bookmarkEnd w:id="23"/>
    <w:bookmarkStart w:id="24" w:name="pressão-e-sistemas-quentes"/>
    <w:p>
      <w:pPr>
        <w:pStyle w:val="Heading3"/>
      </w:pPr>
      <w:r>
        <w:t xml:space="preserve">Pressão e sistemas quentes</w:t>
      </w:r>
    </w:p>
    <w:p>
      <w:pPr>
        <w:pStyle w:val="FirstParagraph"/>
      </w:pPr>
      <w:r>
        <w:t xml:space="preserve">Água pressurizada, vapor, ar comprimido, produtos químicos, gás combustível, fluidos de processo ou sistemas hidrônicos quentes podem liberar energia subitamente. Nunca afrouxe uma conexão, abra uma flange, remova uma válvula, corte um tubo ou inicie trabalho a quente porque um manômetro “parece seguro”, a menos que o procedimento aprovado confirme isolamento, despressurização, temperatura, conteúdo e autorização.</w:t>
      </w:r>
    </w:p>
    <w:bookmarkEnd w:id="24"/>
    <w:bookmarkStart w:id="25" w:name="espaços-confinados"/>
    <w:p>
      <w:pPr>
        <w:pStyle w:val="Heading3"/>
      </w:pPr>
      <w:r>
        <w:t xml:space="preserve">Espaços confinados</w:t>
      </w:r>
    </w:p>
    <w:p>
      <w:pPr>
        <w:pStyle w:val="FirstParagraph"/>
      </w:pPr>
      <w:r>
        <w:t xml:space="preserve">A OSHA 1926.1201 identifica exemplos de espaços confinados na construção que se sobrepõem diretamente ao trabalho hidráulico e de tubulação, incluindo poços de visita, esgotos, galerias pluviais, adutoras, tanques, poços, estações elevatórias, fossas e caldeiras. A entrada pode exigir testes atmosféricos, ventilação, vigias, permissões, planejamento de resgate, comunicação e outros controles.</w:t>
      </w:r>
    </w:p>
    <w:bookmarkEnd w:id="25"/>
    <w:bookmarkStart w:id="26" w:name="escavações-e-valas"/>
    <w:p>
      <w:pPr>
        <w:pStyle w:val="Heading3"/>
      </w:pPr>
      <w:r>
        <w:t xml:space="preserve">Escavações e valas</w:t>
      </w:r>
    </w:p>
    <w:p>
      <w:pPr>
        <w:pStyle w:val="FirstParagraph"/>
      </w:pPr>
      <w:r>
        <w:t xml:space="preserve">A Subparte P da OSHA aplica-se a escavações, incluindo valas. A OSHA 1926.651 exige que instalações subterrâneas, como linhas de esgoto, combustível, eletricidade e água, sejam localizadas antes da escavação e requer contato com proprietários de utilidades conforme especificado.</w:t>
      </w:r>
    </w:p>
    <w:p>
      <w:pPr>
        <w:pStyle w:val="BodyText"/>
      </w:pPr>
      <w:r>
        <w:t xml:space="preserve">Nunca entre nem trabalhe ao redor de uma escavação apenas com base em confiança visual. Podem ser aplicáveis sistemas de proteção, inspeções por pessoa competente, acesso/saída, posicionamento do material escavado, atmosfera, acúmulo de água, tráfego, utilidades e outros perigos.</w:t>
      </w:r>
    </w:p>
    <w:bookmarkEnd w:id="26"/>
    <w:bookmarkStart w:id="27" w:name="pare-e-escale-quando"/>
    <w:p>
      <w:pPr>
        <w:pStyle w:val="Heading3"/>
      </w:pPr>
      <w:r>
        <w:t xml:space="preserve">Pare e escale quando</w:t>
      </w:r>
    </w:p>
    <w:p>
      <w:pPr>
        <w:numPr>
          <w:ilvl w:val="0"/>
          <w:numId w:val="1002"/>
        </w:numPr>
        <w:pStyle w:val="Compact"/>
      </w:pPr>
      <w:r>
        <w:t xml:space="preserve">o conteúdo, pressão, temperatura, fontes de energia, pontos de isolamento ou localização de utilidades do sistema forem incertos;</w:t>
      </w:r>
    </w:p>
    <w:p>
      <w:pPr>
        <w:numPr>
          <w:ilvl w:val="0"/>
          <w:numId w:val="1002"/>
        </w:numPr>
        <w:pStyle w:val="Compact"/>
      </w:pPr>
      <w:r>
        <w:t xml:space="preserve">faltarem permissões, desenhos, instrumentos de teste, EPI, sistemas de proteção, ventilação, teste de gases ou provisões de resgate exigidos;</w:t>
      </w:r>
    </w:p>
    <w:p>
      <w:pPr>
        <w:numPr>
          <w:ilvl w:val="0"/>
          <w:numId w:val="1002"/>
        </w:numPr>
        <w:pStyle w:val="Compact"/>
      </w:pPr>
      <w:r>
        <w:t xml:space="preserve">gás combustível, gases medicinais, proteção contra incêndio, prevenção de refluxo, alta pressão, vapor, produtos químicos, trabalho a quente ou tubulação especializada estiverem fora do seu escopo verificado;</w:t>
      </w:r>
    </w:p>
    <w:p>
      <w:pPr>
        <w:numPr>
          <w:ilvl w:val="0"/>
          <w:numId w:val="1002"/>
        </w:numPr>
        <w:pStyle w:val="Compact"/>
      </w:pPr>
      <w:r>
        <w:t xml:space="preserve">um programa de escavação ou espaço confinado não estiver claramente controlado pelo empregador responsável/pessoa competente;</w:t>
      </w:r>
    </w:p>
    <w:p>
      <w:pPr>
        <w:numPr>
          <w:ilvl w:val="0"/>
          <w:numId w:val="1002"/>
        </w:numPr>
        <w:pStyle w:val="Compact"/>
      </w:pPr>
      <w:r>
        <w:t xml:space="preserve">um cliente ou supervisor solicitar contornar dispositivo de segurança, código, inspeção ou permissão exigida;</w:t>
      </w:r>
    </w:p>
    <w:p>
      <w:pPr>
        <w:numPr>
          <w:ilvl w:val="0"/>
          <w:numId w:val="1002"/>
        </w:numPr>
        <w:pStyle w:val="Compact"/>
      </w:pPr>
      <w:r>
        <w:t xml:space="preserve">o trabalho exigir licença, certificação, status profissional ou supervisão que você não possui;</w:t>
      </w:r>
    </w:p>
    <w:p>
      <w:pPr>
        <w:numPr>
          <w:ilvl w:val="0"/>
          <w:numId w:val="1002"/>
        </w:numPr>
        <w:pStyle w:val="Compact"/>
      </w:pPr>
      <w:r>
        <w:t xml:space="preserve">preocupações com contaminação, esgoto, agentes químicos/biológicos, amianto, chumbo, mofo ou outros materiais perigosos excederem o procedimento estabelecido.</w:t>
      </w:r>
    </w:p>
    <w:bookmarkEnd w:id="27"/>
    <w:bookmarkEnd w:id="28"/>
    <w:bookmarkStart w:id="29" w:name="Xb3a92fec2e8dd91726014010a17d277b64b5867"/>
    <w:p>
      <w:pPr>
        <w:pStyle w:val="Heading2"/>
      </w:pPr>
      <w:r>
        <w:t xml:space="preserve">4. Licenciamento, códigos e limites legais de trabalho nos Estados Unidos</w:t>
      </w:r>
    </w:p>
    <w:p>
      <w:pPr>
        <w:pStyle w:val="FirstParagraph"/>
      </w:pPr>
      <w:r>
        <w:t xml:space="preserve">Os Estados Unidos não têm uma única licença nacional de encanador que autorize trabalho independente em todo o país. O BLS informa que a maioria dos estados e algumas localidades exigem licença para encanadores. Algumas jurisdições também licenciam pipefitters ou steamfitters e podem exigir autorização especial para linhas de gás.</w:t>
      </w:r>
    </w:p>
    <w:p>
      <w:pPr>
        <w:pStyle w:val="BodyText"/>
      </w:pPr>
      <w:r>
        <w:t xml:space="preserve">O licenciamento normalmente depende de uma combinação de experiência supervisionada, aprendizagem ou treinamento, exames e requisitos específicos da jurisdição. As categorias podem incluir aprendiz/trainee, plumber em nível journey, master plumber, empreiteiro de instalações hidráulicas, gasfitter, classificações de especialidade ou outras funções.</w:t>
      </w:r>
    </w:p>
    <w:p>
      <w:pPr>
        <w:pStyle w:val="BodyText"/>
      </w:pPr>
      <w:r>
        <w:t xml:space="preserve">Antes de pagar por treinamento, verifique:</w:t>
      </w:r>
    </w:p>
    <w:p>
      <w:pPr>
        <w:numPr>
          <w:ilvl w:val="0"/>
          <w:numId w:val="1003"/>
        </w:numPr>
        <w:pStyle w:val="Compact"/>
      </w:pPr>
      <w:r>
        <w:t xml:space="preserve">a autoridade real de licenciamento ou registro onde pretende trabalhar;</w:t>
      </w:r>
    </w:p>
    <w:p>
      <w:pPr>
        <w:numPr>
          <w:ilvl w:val="0"/>
          <w:numId w:val="1003"/>
        </w:numPr>
        <w:pStyle w:val="Compact"/>
      </w:pPr>
      <w:r>
        <w:t xml:space="preserve">as horas supervisionadas exigidas e quem pode validá-las;</w:t>
      </w:r>
    </w:p>
    <w:p>
      <w:pPr>
        <w:numPr>
          <w:ilvl w:val="0"/>
          <w:numId w:val="1003"/>
        </w:numPr>
        <w:pStyle w:val="Compact"/>
      </w:pPr>
      <w:r>
        <w:t xml:space="preserve">requisitos de sala de aula ou instrução técnica;</w:t>
      </w:r>
    </w:p>
    <w:p>
      <w:pPr>
        <w:numPr>
          <w:ilvl w:val="0"/>
          <w:numId w:val="1003"/>
        </w:numPr>
        <w:pStyle w:val="Compact"/>
      </w:pPr>
      <w:r>
        <w:t xml:space="preserve">regras de registro de aprendizes ou trainees;</w:t>
      </w:r>
    </w:p>
    <w:p>
      <w:pPr>
        <w:numPr>
          <w:ilvl w:val="0"/>
          <w:numId w:val="1003"/>
        </w:numPr>
        <w:pStyle w:val="Compact"/>
      </w:pPr>
      <w:r>
        <w:t xml:space="preserve">elegibilidade e conteúdo de exames;</w:t>
      </w:r>
    </w:p>
    <w:p>
      <w:pPr>
        <w:numPr>
          <w:ilvl w:val="0"/>
          <w:numId w:val="1003"/>
        </w:numPr>
        <w:pStyle w:val="Compact"/>
      </w:pPr>
      <w:r>
        <w:t xml:space="preserve">distinções entre journey/master/contractor;</w:t>
      </w:r>
    </w:p>
    <w:p>
      <w:pPr>
        <w:numPr>
          <w:ilvl w:val="0"/>
          <w:numId w:val="1003"/>
        </w:numPr>
        <w:pStyle w:val="Compact"/>
      </w:pPr>
      <w:r>
        <w:t xml:space="preserve">códigos adotados de hidráulica, mecânica, gás combustível, construção, incêndio e outros;</w:t>
      </w:r>
    </w:p>
    <w:p>
      <w:pPr>
        <w:numPr>
          <w:ilvl w:val="0"/>
          <w:numId w:val="1003"/>
        </w:numPr>
        <w:pStyle w:val="Compact"/>
      </w:pPr>
      <w:r>
        <w:t xml:space="preserve">requisitos de permissão e inspeção;</w:t>
      </w:r>
    </w:p>
    <w:p>
      <w:pPr>
        <w:numPr>
          <w:ilvl w:val="0"/>
          <w:numId w:val="1003"/>
        </w:numPr>
        <w:pStyle w:val="Compact"/>
      </w:pPr>
      <w:r>
        <w:t xml:space="preserve">educação continuada e renovação;</w:t>
      </w:r>
    </w:p>
    <w:p>
      <w:pPr>
        <w:numPr>
          <w:ilvl w:val="0"/>
          <w:numId w:val="1003"/>
        </w:numPr>
        <w:pStyle w:val="Compact"/>
      </w:pPr>
      <w:r>
        <w:t xml:space="preserve">reciprocidade, quando houver;</w:t>
      </w:r>
    </w:p>
    <w:p>
      <w:pPr>
        <w:numPr>
          <w:ilvl w:val="0"/>
          <w:numId w:val="1003"/>
        </w:numPr>
        <w:pStyle w:val="Compact"/>
      </w:pPr>
      <w:r>
        <w:t xml:space="preserve">qualificações separadas para gás, gases medicinais, prevenção de refluxo, proteção contra incêndio, tubulação pressurizada, soldagem/brasagem ou outras especialidades.</w:t>
      </w:r>
    </w:p>
    <w:p>
      <w:pPr>
        <w:pStyle w:val="FirstParagraph"/>
      </w:pPr>
      <w:r>
        <w:t xml:space="preserve">Um certificado escolar, por si só, não comprova autorização legal para executar trabalho hidráulico independente.</w:t>
      </w:r>
    </w:p>
    <w:bookmarkEnd w:id="29"/>
    <w:bookmarkStart w:id="30" w:name="Xdfffb2326fa627bfcf33aff914595916a138aeb"/>
    <w:p>
      <w:pPr>
        <w:pStyle w:val="Heading2"/>
      </w:pPr>
      <w:r>
        <w:t xml:space="preserve">5. Rotas de entrada e habilidades transferíveis</w:t>
      </w:r>
    </w:p>
    <w:p>
      <w:pPr>
        <w:pStyle w:val="FirstParagraph"/>
      </w:pPr>
      <w:r>
        <w:t xml:space="preserve">O BLS identifica diploma de ensino médio ou equivalente como escolaridade típica de entrada e aprendizagem como a rota típica de treinamento no trabalho para plumbers, pipefitters e steamfitters.</w:t>
      </w:r>
    </w:p>
    <w:p>
      <w:pPr>
        <w:pStyle w:val="BodyText"/>
      </w:pPr>
      <w:r>
        <w:t xml:space="preserve">Rotas comuns incluem:</w:t>
      </w:r>
    </w:p>
    <w:p>
      <w:pPr>
        <w:numPr>
          <w:ilvl w:val="0"/>
          <w:numId w:val="1004"/>
        </w:numPr>
        <w:pStyle w:val="Compact"/>
      </w:pPr>
      <w:r>
        <w:t xml:space="preserve">programas pagos de aprendizagem patrocinados por sindicatos, associações profissionais ou empregadores;</w:t>
      </w:r>
    </w:p>
    <w:p>
      <w:pPr>
        <w:numPr>
          <w:ilvl w:val="0"/>
          <w:numId w:val="1004"/>
        </w:numPr>
        <w:pStyle w:val="Compact"/>
      </w:pPr>
      <w:r>
        <w:t xml:space="preserve">vagas de ajudante ou trainee que levem a aprendizagem estruturada;</w:t>
      </w:r>
    </w:p>
    <w:p>
      <w:pPr>
        <w:numPr>
          <w:ilvl w:val="0"/>
          <w:numId w:val="1004"/>
        </w:numPr>
        <w:pStyle w:val="Compact"/>
      </w:pPr>
      <w:r>
        <w:t xml:space="preserve">programas de pré-aprendizagem vinculados a empregadores legítimos ou sistemas de aprendizagem;</w:t>
      </w:r>
    </w:p>
    <w:p>
      <w:pPr>
        <w:numPr>
          <w:ilvl w:val="0"/>
          <w:numId w:val="1004"/>
        </w:numPr>
        <w:pStyle w:val="Compact"/>
      </w:pPr>
      <w:r>
        <w:t xml:space="preserve">escolas técnicas públicas ou community colleges;</w:t>
      </w:r>
    </w:p>
    <w:p>
      <w:pPr>
        <w:numPr>
          <w:ilvl w:val="0"/>
          <w:numId w:val="1004"/>
        </w:numPr>
        <w:pStyle w:val="Compact"/>
      </w:pPr>
      <w:r>
        <w:t xml:space="preserve">experiência militar, em facilities, construção, HVAC, soldagem, manutenção, utilidades ou indústria, traduzida cuidadosamente para os requisitos civis;</w:t>
      </w:r>
    </w:p>
    <w:p>
      <w:pPr>
        <w:numPr>
          <w:ilvl w:val="0"/>
          <w:numId w:val="1004"/>
        </w:numPr>
        <w:pStyle w:val="Compact"/>
      </w:pPr>
      <w:r>
        <w:t xml:space="preserve">treinamento apoiado pelo empregador, com responsabilidade progressiva;</w:t>
      </w:r>
    </w:p>
    <w:p>
      <w:pPr>
        <w:numPr>
          <w:ilvl w:val="0"/>
          <w:numId w:val="1004"/>
        </w:numPr>
        <w:pStyle w:val="Compact"/>
      </w:pPr>
      <w:r>
        <w:t xml:space="preserve">formação profissional pública, como programas hidrossanitários do SENA na Colômbia.</w:t>
      </w:r>
    </w:p>
    <w:p>
      <w:pPr>
        <w:pStyle w:val="FirstParagraph"/>
      </w:pPr>
      <w:r>
        <w:t xml:space="preserve">Habilidades transferíveis úteis incluem:</w:t>
      </w:r>
    </w:p>
    <w:p>
      <w:pPr>
        <w:numPr>
          <w:ilvl w:val="0"/>
          <w:numId w:val="1005"/>
        </w:numPr>
        <w:pStyle w:val="Compact"/>
      </w:pPr>
      <w:r>
        <w:t xml:space="preserve">medição e matemática aplicada;</w:t>
      </w:r>
    </w:p>
    <w:p>
      <w:pPr>
        <w:numPr>
          <w:ilvl w:val="0"/>
          <w:numId w:val="1005"/>
        </w:numPr>
        <w:pStyle w:val="Compact"/>
      </w:pPr>
      <w:r>
        <w:t xml:space="preserve">leitura de plantas e diagramas de tubulação;</w:t>
      </w:r>
    </w:p>
    <w:p>
      <w:pPr>
        <w:numPr>
          <w:ilvl w:val="0"/>
          <w:numId w:val="1005"/>
        </w:numPr>
        <w:pStyle w:val="Compact"/>
      </w:pPr>
      <w:r>
        <w:t xml:space="preserve">uso seguro de ferramentas manuais e elétricas;</w:t>
      </w:r>
    </w:p>
    <w:p>
      <w:pPr>
        <w:numPr>
          <w:ilvl w:val="0"/>
          <w:numId w:val="1005"/>
        </w:numPr>
        <w:pStyle w:val="Compact"/>
      </w:pPr>
      <w:r>
        <w:t xml:space="preserve">raciocínio mecânico;</w:t>
      </w:r>
    </w:p>
    <w:p>
      <w:pPr>
        <w:numPr>
          <w:ilvl w:val="0"/>
          <w:numId w:val="1005"/>
        </w:numPr>
        <w:pStyle w:val="Compact"/>
      </w:pPr>
      <w:r>
        <w:t xml:space="preserve">disciplina de documentação e ordens de serviço;</w:t>
      </w:r>
    </w:p>
    <w:p>
      <w:pPr>
        <w:numPr>
          <w:ilvl w:val="0"/>
          <w:numId w:val="1005"/>
        </w:numPr>
        <w:pStyle w:val="Compact"/>
      </w:pPr>
      <w:r>
        <w:t xml:space="preserve">atendimento ao cliente;</w:t>
      </w:r>
    </w:p>
    <w:p>
      <w:pPr>
        <w:numPr>
          <w:ilvl w:val="0"/>
          <w:numId w:val="1005"/>
        </w:numPr>
        <w:pStyle w:val="Compact"/>
      </w:pPr>
      <w:r>
        <w:t xml:space="preserve">trabalho em equipe com outros ofícios;</w:t>
      </w:r>
    </w:p>
    <w:p>
      <w:pPr>
        <w:numPr>
          <w:ilvl w:val="0"/>
          <w:numId w:val="1005"/>
        </w:numPr>
        <w:pStyle w:val="Compact"/>
      </w:pPr>
      <w:r>
        <w:t xml:space="preserve">identificação de materiais;</w:t>
      </w:r>
    </w:p>
    <w:p>
      <w:pPr>
        <w:numPr>
          <w:ilvl w:val="0"/>
          <w:numId w:val="1005"/>
        </w:numPr>
        <w:pStyle w:val="Compact"/>
      </w:pPr>
      <w:r>
        <w:t xml:space="preserve">diagnóstico baseado em evidências;</w:t>
      </w:r>
    </w:p>
    <w:p>
      <w:pPr>
        <w:numPr>
          <w:ilvl w:val="0"/>
          <w:numId w:val="1005"/>
        </w:numPr>
        <w:pStyle w:val="Compact"/>
      </w:pPr>
      <w:r>
        <w:t xml:space="preserve">disposição para parar quando o escopo ou a condição do sistema forem incertos.</w:t>
      </w:r>
    </w:p>
    <w:p>
      <w:pPr>
        <w:pStyle w:val="FirstParagraph"/>
      </w:pPr>
      <w:r>
        <w:t xml:space="preserve">Não declare status journey, master, gasfitter, prevenção de refluxo, gases medicinais, soldagem, Red Seal, empreiteiro ou licença que você não possua de fato.</w:t>
      </w:r>
    </w:p>
    <w:bookmarkEnd w:id="30"/>
    <w:bookmarkStart w:id="33" w:name="Xffc894d72355c0b689cfb2f381f6e7a992c3870"/>
    <w:p>
      <w:pPr>
        <w:pStyle w:val="Heading2"/>
      </w:pPr>
      <w:r>
        <w:t xml:space="preserve">6. Evidências do mercado de trabalho nos Estados Unidos</w:t>
      </w:r>
    </w:p>
    <w:bookmarkStart w:id="31" w:name="estatísticas-nacionais-oficiais"/>
    <w:p>
      <w:pPr>
        <w:pStyle w:val="Heading3"/>
      </w:pPr>
      <w:r>
        <w:t xml:space="preserve">Estatísticas nacionais oficiais</w:t>
      </w:r>
    </w:p>
    <w:p>
      <w:pPr>
        <w:pStyle w:val="FirstParagraph"/>
      </w:pPr>
      <w:r>
        <w:t xml:space="preserve">O BLS informa para Plumbers, Pipefitters, and Steamfitters (SOC 47-2152):</w:t>
      </w:r>
    </w:p>
    <w:p>
      <w:pPr>
        <w:numPr>
          <w:ilvl w:val="0"/>
          <w:numId w:val="1006"/>
        </w:numPr>
        <w:pStyle w:val="Compact"/>
      </w:pPr>
      <w:r>
        <w:rPr>
          <w:bCs/>
          <w:b/>
        </w:rPr>
        <w:t xml:space="preserve">emprego em 2024:</w:t>
      </w:r>
      <w:r>
        <w:t xml:space="preserve"> </w:t>
      </w:r>
      <w:r>
        <w:rPr>
          <w:bCs/>
          <w:b/>
        </w:rPr>
        <w:t xml:space="preserve">504.500</w:t>
      </w:r>
      <w:r>
        <w:t xml:space="preserve">;</w:t>
      </w:r>
    </w:p>
    <w:p>
      <w:pPr>
        <w:numPr>
          <w:ilvl w:val="0"/>
          <w:numId w:val="1006"/>
        </w:numPr>
        <w:pStyle w:val="Compact"/>
      </w:pPr>
      <w:r>
        <w:rPr>
          <w:bCs/>
          <w:b/>
        </w:rPr>
        <w:t xml:space="preserve">salário mediano em maio de 2024:</w:t>
      </w:r>
      <w:r>
        <w:t xml:space="preserve"> </w:t>
      </w:r>
      <w:r>
        <w:rPr>
          <w:bCs/>
          <w:b/>
        </w:rPr>
        <w:t xml:space="preserve">US$ 62.970 por ano / US$ 30,27 por hora</w:t>
      </w:r>
      <w:r>
        <w:t xml:space="preserve">;</w:t>
      </w:r>
    </w:p>
    <w:p>
      <w:pPr>
        <w:numPr>
          <w:ilvl w:val="0"/>
          <w:numId w:val="1006"/>
        </w:numPr>
        <w:pStyle w:val="Compact"/>
      </w:pPr>
      <w:r>
        <w:rPr>
          <w:bCs/>
          <w:b/>
        </w:rPr>
        <w:t xml:space="preserve">10% mais baixos:</w:t>
      </w:r>
      <w:r>
        <w:t xml:space="preserve"> </w:t>
      </w:r>
      <w:r>
        <w:t xml:space="preserve">menos de</w:t>
      </w:r>
      <w:r>
        <w:t xml:space="preserve"> </w:t>
      </w:r>
      <w:r>
        <w:rPr>
          <w:bCs/>
          <w:b/>
        </w:rPr>
        <w:t xml:space="preserve">US$ 40.670</w:t>
      </w:r>
      <w:r>
        <w:t xml:space="preserve">;</w:t>
      </w:r>
    </w:p>
    <w:p>
      <w:pPr>
        <w:numPr>
          <w:ilvl w:val="0"/>
          <w:numId w:val="1006"/>
        </w:numPr>
        <w:pStyle w:val="Compact"/>
      </w:pPr>
      <w:r>
        <w:rPr>
          <w:bCs/>
          <w:b/>
        </w:rPr>
        <w:t xml:space="preserve">10% mais altos:</w:t>
      </w:r>
      <w:r>
        <w:t xml:space="preserve"> </w:t>
      </w:r>
      <w:r>
        <w:t xml:space="preserve">mais de</w:t>
      </w:r>
      <w:r>
        <w:t xml:space="preserve"> </w:t>
      </w:r>
      <w:r>
        <w:rPr>
          <w:bCs/>
          <w:b/>
        </w:rPr>
        <w:t xml:space="preserve">US$ 105.150</w:t>
      </w:r>
      <w:r>
        <w:t xml:space="preserve">;</w:t>
      </w:r>
    </w:p>
    <w:p>
      <w:pPr>
        <w:numPr>
          <w:ilvl w:val="0"/>
          <w:numId w:val="1006"/>
        </w:numPr>
        <w:pStyle w:val="Compact"/>
      </w:pPr>
      <w:r>
        <w:rPr>
          <w:bCs/>
          <w:b/>
        </w:rPr>
        <w:t xml:space="preserve">emprego projetado para 2034:</w:t>
      </w:r>
      <w:r>
        <w:t xml:space="preserve"> </w:t>
      </w:r>
      <w:r>
        <w:rPr>
          <w:bCs/>
          <w:b/>
        </w:rPr>
        <w:t xml:space="preserve">527.200</w:t>
      </w:r>
      <w:r>
        <w:t xml:space="preserve">;</w:t>
      </w:r>
    </w:p>
    <w:p>
      <w:pPr>
        <w:numPr>
          <w:ilvl w:val="0"/>
          <w:numId w:val="1006"/>
        </w:numPr>
        <w:pStyle w:val="Compact"/>
      </w:pPr>
      <w:r>
        <w:rPr>
          <w:bCs/>
          <w:b/>
        </w:rPr>
        <w:t xml:space="preserve">crescimento projetado, 2024–2034:</w:t>
      </w:r>
      <w:r>
        <w:t xml:space="preserve"> </w:t>
      </w:r>
      <w:r>
        <w:rPr>
          <w:bCs/>
          <w:b/>
        </w:rPr>
        <w:t xml:space="preserve">4%</w:t>
      </w:r>
      <w:r>
        <w:t xml:space="preserve">;</w:t>
      </w:r>
    </w:p>
    <w:p>
      <w:pPr>
        <w:numPr>
          <w:ilvl w:val="0"/>
          <w:numId w:val="1006"/>
        </w:numPr>
        <w:pStyle w:val="Compact"/>
      </w:pPr>
      <w:r>
        <w:rPr>
          <w:bCs/>
          <w:b/>
        </w:rPr>
        <w:t xml:space="preserve">crescimento numérico projetado:</w:t>
      </w:r>
      <w:r>
        <w:t xml:space="preserve"> </w:t>
      </w:r>
      <w:r>
        <w:rPr>
          <w:bCs/>
          <w:b/>
        </w:rPr>
        <w:t xml:space="preserve">22.700</w:t>
      </w:r>
      <w:r>
        <w:t xml:space="preserve">;</w:t>
      </w:r>
    </w:p>
    <w:p>
      <w:pPr>
        <w:numPr>
          <w:ilvl w:val="0"/>
          <w:numId w:val="1006"/>
        </w:numPr>
        <w:pStyle w:val="Compact"/>
      </w:pPr>
      <w:r>
        <w:rPr>
          <w:bCs/>
          <w:b/>
        </w:rPr>
        <w:t xml:space="preserve">vagas médias projetadas:</w:t>
      </w:r>
      <w:r>
        <w:t xml:space="preserve"> </w:t>
      </w:r>
      <w:r>
        <w:t xml:space="preserve">cerca de</w:t>
      </w:r>
      <w:r>
        <w:t xml:space="preserve"> </w:t>
      </w:r>
      <w:r>
        <w:rPr>
          <w:bCs/>
          <w:b/>
        </w:rPr>
        <w:t xml:space="preserve">44.000 por ano</w:t>
      </w:r>
      <w:r>
        <w:t xml:space="preserve"> </w:t>
      </w:r>
      <w:r>
        <w:t xml:space="preserve">ao longo da década.</w:t>
      </w:r>
    </w:p>
    <w:p>
      <w:pPr>
        <w:pStyle w:val="FirstParagraph"/>
      </w:pPr>
      <w:r>
        <w:t xml:space="preserve">Esses dados abrangem a ocupação combinada. Não são dados exclusivos de encanadores, pipefitters, aprendizes ou mercados locais e não garantem salários.</w:t>
      </w:r>
    </w:p>
    <w:bookmarkEnd w:id="31"/>
    <w:bookmarkStart w:id="32" w:name="X05d0e777c2b7118421499e61d70658e0581220c"/>
    <w:p>
      <w:pPr>
        <w:pStyle w:val="Heading3"/>
      </w:pPr>
      <w:r>
        <w:t xml:space="preserve">Estimativa atual não governamental para encanadores</w:t>
      </w:r>
    </w:p>
    <w:p>
      <w:pPr>
        <w:pStyle w:val="FirstParagraph"/>
      </w:pPr>
      <w:r>
        <w:t xml:space="preserve">A página de salários de Plumber da Indeed nos EUA, atualizada em 2 de agosto de 2026, informou salário-base médio de aproximadamente</w:t>
      </w:r>
      <w:r>
        <w:t xml:space="preserve"> </w:t>
      </w:r>
      <w:r>
        <w:rPr>
          <w:bCs/>
          <w:b/>
        </w:rPr>
        <w:t xml:space="preserve">US$ 30,53 por hora</w:t>
      </w:r>
      <w:r>
        <w:t xml:space="preserve">, com valores baixo/alto exibidos em torno de</w:t>
      </w:r>
      <w:r>
        <w:t xml:space="preserve"> </w:t>
      </w:r>
      <w:r>
        <w:rPr>
          <w:bCs/>
          <w:b/>
        </w:rPr>
        <w:t xml:space="preserve">US$ 16,77–US$ 55,59 por hora</w:t>
      </w:r>
      <w:r>
        <w:t xml:space="preserve"> </w:t>
      </w:r>
      <w:r>
        <w:t xml:space="preserve">e um indicador de horas extras.</w:t>
      </w:r>
    </w:p>
    <w:p>
      <w:pPr>
        <w:pStyle w:val="BodyText"/>
      </w:pPr>
      <w:r>
        <w:t xml:space="preserve">Esta é uma</w:t>
      </w:r>
      <w:r>
        <w:t xml:space="preserve"> </w:t>
      </w:r>
      <w:r>
        <w:rPr>
          <w:bCs/>
          <w:b/>
        </w:rPr>
        <w:t xml:space="preserve">estimativa não governamental para o cargo de plumber</w:t>
      </w:r>
      <w:r>
        <w:t xml:space="preserve">, baseada na metodologia da Indeed, e não é equivalente, em definição, ao BLS SOC 47-2152. Use-a apenas como verificação de mercado atual.</w:t>
      </w:r>
    </w:p>
    <w:p>
      <w:pPr>
        <w:pStyle w:val="BodyText"/>
      </w:pPr>
      <w:r>
        <w:t xml:space="preserve">Ao comparar ofertas, pergunte sobre progressão salarial do aprendiz, horas extras, plantão, viagens, ferramentas, EPI, taxas de licença, tempo de treinamento, contribuições sindicais, uso de veículo, custos de testes e benefícios.</w:t>
      </w:r>
    </w:p>
    <w:bookmarkEnd w:id="32"/>
    <w:bookmarkEnd w:id="33"/>
    <w:bookmarkStart w:id="38" w:name="X87e10fb301effc82bb3e830476ad07f4bc0a1aa"/>
    <w:p>
      <w:pPr>
        <w:pStyle w:val="Heading2"/>
      </w:pPr>
      <w:r>
        <w:t xml:space="preserve">7. Rotas gratuitas/de baixo custo e financiamento nos EUA</w:t>
      </w:r>
    </w:p>
    <w:bookmarkStart w:id="34" w:name="priorize-aprendizagem-quando-apropriado"/>
    <w:p>
      <w:pPr>
        <w:pStyle w:val="Heading3"/>
      </w:pPr>
      <w:r>
        <w:t xml:space="preserve">Priorize aprendizagem quando apropriado</w:t>
      </w:r>
    </w:p>
    <w:p>
      <w:pPr>
        <w:pStyle w:val="FirstParagraph"/>
      </w:pPr>
      <w:r>
        <w:t xml:space="preserve">Como a aprendizagem é a rota de treinamento típica, compare opções legítimas de aprendizagem remunerada e treinamento apoiado pelo empregador antes de assumir dívida de escola privada.</w:t>
      </w:r>
    </w:p>
    <w:bookmarkEnd w:id="34"/>
    <w:bookmarkStart w:id="35" w:name="fafsa-e-auxílio-federal-estudantil"/>
    <w:p>
      <w:pPr>
        <w:pStyle w:val="Heading3"/>
      </w:pPr>
      <w:r>
        <w:t xml:space="preserve">FAFSA e auxílio federal estudantil</w:t>
      </w:r>
    </w:p>
    <w:p>
      <w:pPr>
        <w:pStyle w:val="FirstParagraph"/>
      </w:pPr>
      <w:r>
        <w:t xml:space="preserve">A orientação atual 2026–27 do Federal Student Aid informa que estudantes elegíveis em programas participantes de faculdades, escolas de carreira ou escolas técnicas podem acessar bolsas federais, Federal Work-Study e empréstimos federais por meio do processo FAFSA.</w:t>
      </w:r>
    </w:p>
    <w:p>
      <w:pPr>
        <w:pStyle w:val="BodyText"/>
      </w:pPr>
      <w:r>
        <w:t xml:space="preserve">O envio do FAFSA é gratuito. Não presuma que um programa privado específico de hidráulica seja elegível. Verifique a instituição, o programa, a elegibilidade do estudante, os custos, os resultados e se o treinamento atende aos requisitos de licença/aprendizagem.</w:t>
      </w:r>
    </w:p>
    <w:bookmarkEnd w:id="35"/>
    <w:bookmarkStart w:id="36" w:name="wioa-e-american-job-centers"/>
    <w:p>
      <w:pPr>
        <w:pStyle w:val="Heading3"/>
      </w:pPr>
      <w:r>
        <w:t xml:space="preserve">WIOA e American Job Centers</w:t>
      </w:r>
    </w:p>
    <w:p>
      <w:pPr>
        <w:pStyle w:val="FirstParagraph"/>
      </w:pPr>
      <w:r>
        <w:t xml:space="preserve">Os programas WIOA do Departamento do Trabalho dos EUA fornecem serviços de carreira e treinamento, incluindo aprendizagem em sala de aula e no trabalho. Serviços e elegibilidade dos American Job Centers variam localmente.</w:t>
      </w:r>
    </w:p>
    <w:p>
      <w:pPr>
        <w:pStyle w:val="BodyText"/>
      </w:pPr>
      <w:r>
        <w:t xml:space="preserve">Pergunte sobre:</w:t>
      </w:r>
    </w:p>
    <w:p>
      <w:pPr>
        <w:numPr>
          <w:ilvl w:val="0"/>
          <w:numId w:val="1007"/>
        </w:numPr>
        <w:pStyle w:val="Compact"/>
      </w:pPr>
      <w:r>
        <w:t xml:space="preserve">treinamento em hidráulica/ofícios de construção nas listas atuais de provedores aprovados;</w:t>
      </w:r>
    </w:p>
    <w:p>
      <w:pPr>
        <w:numPr>
          <w:ilvl w:val="0"/>
          <w:numId w:val="1007"/>
        </w:numPr>
        <w:pStyle w:val="Compact"/>
      </w:pPr>
      <w:r>
        <w:t xml:space="preserve">encaminhamento para pré-aprendizagem ou aprendizagem;</w:t>
      </w:r>
    </w:p>
    <w:p>
      <w:pPr>
        <w:numPr>
          <w:ilvl w:val="0"/>
          <w:numId w:val="1007"/>
        </w:numPr>
        <w:pStyle w:val="Compact"/>
      </w:pPr>
      <w:r>
        <w:t xml:space="preserve">treinamento no trabalho;</w:t>
      </w:r>
    </w:p>
    <w:p>
      <w:pPr>
        <w:numPr>
          <w:ilvl w:val="0"/>
          <w:numId w:val="1007"/>
        </w:numPr>
        <w:pStyle w:val="Compact"/>
      </w:pPr>
      <w:r>
        <w:t xml:space="preserve">serviços de apoio como transporte, ferramentas, cuidados infantis ou EPI quando disponíveis localmente;</w:t>
      </w:r>
    </w:p>
    <w:p>
      <w:pPr>
        <w:numPr>
          <w:ilvl w:val="0"/>
          <w:numId w:val="1007"/>
        </w:numPr>
        <w:pStyle w:val="Compact"/>
      </w:pPr>
      <w:r>
        <w:t xml:space="preserve">acomodações e treinamento acessível;</w:t>
      </w:r>
    </w:p>
    <w:p>
      <w:pPr>
        <w:numPr>
          <w:ilvl w:val="0"/>
          <w:numId w:val="1007"/>
        </w:numPr>
        <w:pStyle w:val="Compact"/>
      </w:pPr>
      <w:r>
        <w:t xml:space="preserve">necessidade de autorização escrita antes da matrícula.</w:t>
      </w:r>
    </w:p>
    <w:bookmarkEnd w:id="36"/>
    <w:bookmarkStart w:id="37" w:name="assistência-educacional-do-empregador"/>
    <w:p>
      <w:pPr>
        <w:pStyle w:val="Heading3"/>
      </w:pPr>
      <w:r>
        <w:t xml:space="preserve">Assistência educacional do empregador</w:t>
      </w:r>
    </w:p>
    <w:p>
      <w:pPr>
        <w:pStyle w:val="FirstParagraph"/>
      </w:pPr>
      <w:r>
        <w:t xml:space="preserve">Orientação do IRS datada de 20 de abril de 2026 informa que, sob um plano qualificado de assistência educacional do empregador da Seção 127, até</w:t>
      </w:r>
      <w:r>
        <w:t xml:space="preserve"> </w:t>
      </w:r>
      <w:r>
        <w:rPr>
          <w:bCs/>
          <w:b/>
        </w:rPr>
        <w:t xml:space="preserve">US$ 5.250</w:t>
      </w:r>
      <w:r>
        <w:t xml:space="preserve"> </w:t>
      </w:r>
      <w:r>
        <w:t xml:space="preserve">em benefícios qualificados podem ser excluídos da renda bruta do empregado no ano-calendário de 2026, sujeitos às regras fiscais e ao plano do empregador.</w:t>
      </w:r>
    </w:p>
    <w:p>
      <w:pPr>
        <w:pStyle w:val="BodyText"/>
      </w:pPr>
      <w:r>
        <w:t xml:space="preserve">Isso não significa que todo empregador ofereça US$ 5.250 nem que todo curso seja qualificado. Obtenha os termos por escrito antes de se matricular.</w:t>
      </w:r>
    </w:p>
    <w:bookmarkEnd w:id="37"/>
    <w:bookmarkEnd w:id="38"/>
    <w:bookmarkStart w:id="39" w:name="X89b78f3749fb61d6594653355dd712184b1c367"/>
    <w:p>
      <w:pPr>
        <w:pStyle w:val="Heading2"/>
      </w:pPr>
      <w:r>
        <w:t xml:space="preserve">8. Aprendizagem e formação baseada no trabalho</w:t>
      </w:r>
    </w:p>
    <w:p>
      <w:pPr>
        <w:pStyle w:val="FirstParagraph"/>
      </w:pPr>
      <w:r>
        <w:t xml:space="preserve">O BLS informa que a maioria dos plumbers, pipefitters e steamfitters aprende por meio de</w:t>
      </w:r>
      <w:r>
        <w:t xml:space="preserve"> </w:t>
      </w:r>
      <w:r>
        <w:rPr>
          <w:bCs/>
          <w:b/>
        </w:rPr>
        <w:t xml:space="preserve">aprendizagem de 4 ou 5 anos</w:t>
      </w:r>
      <w:r>
        <w:t xml:space="preserve">. Aprendizes normalmente recebem cerca de</w:t>
      </w:r>
      <w:r>
        <w:t xml:space="preserve"> </w:t>
      </w:r>
      <w:r>
        <w:rPr>
          <w:bCs/>
          <w:b/>
        </w:rPr>
        <w:t xml:space="preserve">2.000 horas de treinamento prático remunerado por ano</w:t>
      </w:r>
      <w:r>
        <w:t xml:space="preserve">, além de instrução técnica em temas como segurança, códigos locais, leitura de plantas, matemática, física aplicada e química.</w:t>
      </w:r>
    </w:p>
    <w:p>
      <w:pPr>
        <w:pStyle w:val="BodyText"/>
      </w:pPr>
      <w:r>
        <w:t xml:space="preserve">Apprenticeship.gov continua sendo um localizador federal atual para ocupações aprovadas, parceiros registrados e oportunidades de trabalho. Porém, a consulta pública atual não expôs um resultado confiável, específico da ocupação, para O*NET 47-2152.00 porque a listagem detalhada depende de conteúdo carregado no cliente.</w:t>
      </w:r>
    </w:p>
    <w:p>
      <w:pPr>
        <w:pStyle w:val="BodyText"/>
      </w:pPr>
      <w:r>
        <w:t xml:space="preserve">Portanto:</w:t>
      </w:r>
    </w:p>
    <w:p>
      <w:pPr>
        <w:numPr>
          <w:ilvl w:val="0"/>
          <w:numId w:val="1008"/>
        </w:numPr>
        <w:pStyle w:val="Compact"/>
      </w:pPr>
      <w:r>
        <w:t xml:space="preserve">é correto dizer que a aprendizagem é a rota típica porque o BLS assim informa;</w:t>
      </w:r>
    </w:p>
    <w:p>
      <w:pPr>
        <w:numPr>
          <w:ilvl w:val="0"/>
          <w:numId w:val="1008"/>
        </w:numPr>
        <w:pStyle w:val="Compact"/>
      </w:pPr>
      <w:r>
        <w:t xml:space="preserve">não faça uma afirmação geral nova de que o código O*NET exato está atualmente aprovado para Registered Apprenticeship sem verificação direta;</w:t>
      </w:r>
    </w:p>
    <w:p>
      <w:pPr>
        <w:numPr>
          <w:ilvl w:val="0"/>
          <w:numId w:val="1008"/>
        </w:numPr>
        <w:pStyle w:val="Compact"/>
      </w:pPr>
      <w:r>
        <w:t xml:space="preserve">verifique o patrocinador real, ocupação/código registrado, autoridade de registro, condição remunerada, salário inicial, progressão salarial, horas de trabalho, instrução relacionada, crédito para licenciamento, credencial de conclusão, ferramentas/EPI, mensalidades e termos de período probatório/cancelamento.</w:t>
      </w:r>
    </w:p>
    <w:p>
      <w:pPr>
        <w:pStyle w:val="FirstParagraph"/>
      </w:pPr>
      <w:r>
        <w:t xml:space="preserve">Um cargo de ajudante, estágio, pré-aprendizagem, prática escolar ou programa de treinamento do empregador pode ser útil sem ser Registered Apprenticeship.</w:t>
      </w:r>
    </w:p>
    <w:bookmarkEnd w:id="39"/>
    <w:bookmarkStart w:id="42" w:name="X7a337bf3b428382b0f63bbb3455f2b0d94098cc"/>
    <w:p>
      <w:pPr>
        <w:pStyle w:val="Heading2"/>
      </w:pPr>
      <w:r>
        <w:t xml:space="preserve">9. Caminho no Canadá</w:t>
      </w:r>
    </w:p>
    <w:bookmarkStart w:id="40" w:name="ocupação-e-salários"/>
    <w:p>
      <w:pPr>
        <w:pStyle w:val="Heading3"/>
      </w:pPr>
      <w:r>
        <w:t xml:space="preserve">Ocupação e salários</w:t>
      </w:r>
    </w:p>
    <w:p>
      <w:pPr>
        <w:pStyle w:val="FirstParagraph"/>
      </w:pPr>
      <w:r>
        <w:t xml:space="preserve">O Job Bank do Governo do Canadá vincula trabalho relacionado a plumber ao</w:t>
      </w:r>
      <w:r>
        <w:t xml:space="preserve"> </w:t>
      </w:r>
      <w:r>
        <w:rPr>
          <w:bCs/>
          <w:b/>
        </w:rPr>
        <w:t xml:space="preserve">NOC 72300</w:t>
      </w:r>
      <w:r>
        <w:t xml:space="preserve">. Os dados salariais nacionais atualizados em 19 de novembro de 2025 informam:</w:t>
      </w:r>
    </w:p>
    <w:p>
      <w:pPr>
        <w:numPr>
          <w:ilvl w:val="0"/>
          <w:numId w:val="1009"/>
        </w:numPr>
        <w:pStyle w:val="Compact"/>
      </w:pPr>
      <w:r>
        <w:rPr>
          <w:bCs/>
          <w:b/>
        </w:rPr>
        <w:t xml:space="preserve">C$ 21,00/hora — baixo</w:t>
      </w:r>
      <w:r>
        <w:t xml:space="preserve">;</w:t>
      </w:r>
    </w:p>
    <w:p>
      <w:pPr>
        <w:numPr>
          <w:ilvl w:val="0"/>
          <w:numId w:val="1009"/>
        </w:numPr>
        <w:pStyle w:val="Compact"/>
      </w:pPr>
      <w:r>
        <w:rPr>
          <w:bCs/>
          <w:b/>
        </w:rPr>
        <w:t xml:space="preserve">C$ 34,00/hora — mediano</w:t>
      </w:r>
      <w:r>
        <w:t xml:space="preserve">;</w:t>
      </w:r>
    </w:p>
    <w:p>
      <w:pPr>
        <w:numPr>
          <w:ilvl w:val="0"/>
          <w:numId w:val="1009"/>
        </w:numPr>
        <w:pStyle w:val="Compact"/>
      </w:pPr>
      <w:r>
        <w:rPr>
          <w:bCs/>
          <w:b/>
        </w:rPr>
        <w:t xml:space="preserve">C$ 46,00/hora — alto</w:t>
      </w:r>
      <w:r>
        <w:t xml:space="preserve">.</w:t>
      </w:r>
    </w:p>
    <w:p>
      <w:pPr>
        <w:pStyle w:val="FirstParagraph"/>
      </w:pPr>
      <w:r>
        <w:t xml:space="preserve">São valores nacionais de referência, não ofertas garantidas.</w:t>
      </w:r>
    </w:p>
    <w:bookmarkEnd w:id="40"/>
    <w:bookmarkStart w:id="41" w:name="red-seal--plumber"/>
    <w:p>
      <w:pPr>
        <w:pStyle w:val="Heading3"/>
      </w:pPr>
      <w:r>
        <w:t xml:space="preserve">Red Seal — Plumber</w:t>
      </w:r>
    </w:p>
    <w:p>
      <w:pPr>
        <w:pStyle w:val="FirstParagraph"/>
      </w:pPr>
      <w:r>
        <w:t xml:space="preserve">O Red Seal identifica</w:t>
      </w:r>
      <w:r>
        <w:t xml:space="preserve"> </w:t>
      </w:r>
      <w:r>
        <w:rPr>
          <w:bCs/>
          <w:b/>
        </w:rPr>
        <w:t xml:space="preserve">Plumber</w:t>
      </w:r>
      <w:r>
        <w:t xml:space="preserve"> </w:t>
      </w:r>
      <w:r>
        <w:t xml:space="preserve">como NOC 72300 e um ofício Red Seal designado nas províncias e territórios participantes. A descrição nacional do ofício abrange água, sistemas hidrônicos, drenagem/resíduos/ventilação, vapor de baixa pressão, proteção residencial contra incêndio, produtos químicos, irrigação, gases medicinais, tubulação de processo, ar comprimido, condicionamento de água, tubulação de combustível, tratamento de esgoto/água e sistemas relacionados.</w:t>
      </w:r>
    </w:p>
    <w:p>
      <w:pPr>
        <w:pStyle w:val="BodyText"/>
      </w:pPr>
      <w:r>
        <w:t xml:space="preserve">Essa descrição ampla não significa que todo aprendiz ou encanador esteja automaticamente autorizado para todas as especialidades. Requisitos provinciais/territoriais podem reger registro de aprendizagem, status de ofício obrigatório, certificação, gás, gases medicinais, prevenção de refluxo, condição de empreiteiro, permissões, inspeções e outras tarefas.</w:t>
      </w:r>
    </w:p>
    <w:p>
      <w:pPr>
        <w:pStyle w:val="BodyText"/>
      </w:pPr>
      <w:r>
        <w:t xml:space="preserve">Verifique a autoridade de aprendizagem e as regras do ofício onde irá treinar e trabalhar.</w:t>
      </w:r>
    </w:p>
    <w:bookmarkEnd w:id="41"/>
    <w:bookmarkEnd w:id="42"/>
    <w:bookmarkStart w:id="44" w:name="Xcf6c4e779c89a4958e790a997d2603f27c0b1dc"/>
    <w:p>
      <w:pPr>
        <w:pStyle w:val="Heading2"/>
      </w:pPr>
      <w:r>
        <w:t xml:space="preserve">10. Caminho na Colômbia</w:t>
      </w:r>
    </w:p>
    <w:bookmarkStart w:id="43" w:name="X06197e850398b759ccc8f5c2fb533273294fe3d"/>
    <w:p>
      <w:pPr>
        <w:pStyle w:val="Heading3"/>
      </w:pPr>
      <w:r>
        <w:t xml:space="preserve">Opções SENA com prioridade para alternativas gratuitas</w:t>
      </w:r>
    </w:p>
    <w:p>
      <w:pPr>
        <w:pStyle w:val="FirstParagraph"/>
      </w:pPr>
      <w:r>
        <w:t xml:space="preserve">Evidências atuais do SENA Betowa incluem:</w:t>
      </w:r>
    </w:p>
    <w:p>
      <w:pPr>
        <w:numPr>
          <w:ilvl w:val="0"/>
          <w:numId w:val="1010"/>
        </w:numPr>
        <w:pStyle w:val="Compact"/>
      </w:pPr>
      <w:r>
        <w:rPr>
          <w:bCs/>
          <w:b/>
        </w:rPr>
        <w:t xml:space="preserve">Instalación de redes hidrosanitarias</w:t>
      </w:r>
      <w:r>
        <w:t xml:space="preserve"> </w:t>
      </w:r>
      <w:r>
        <w:t xml:space="preserve">— curso complementar, presencial,</w:t>
      </w:r>
      <w:r>
        <w:t xml:space="preserve"> </w:t>
      </w:r>
      <w:r>
        <w:rPr>
          <w:bCs/>
          <w:b/>
        </w:rPr>
        <w:t xml:space="preserve">48 horas</w:t>
      </w:r>
      <w:r>
        <w:t xml:space="preserve">;</w:t>
      </w:r>
    </w:p>
    <w:p>
      <w:pPr>
        <w:numPr>
          <w:ilvl w:val="0"/>
          <w:numId w:val="1010"/>
        </w:numPr>
        <w:pStyle w:val="Compact"/>
      </w:pPr>
      <w:r>
        <w:rPr>
          <w:bCs/>
          <w:b/>
        </w:rPr>
        <w:t xml:space="preserve">Instalación de redes hidrosanitarias en PVC y griferías</w:t>
      </w:r>
      <w:r>
        <w:t xml:space="preserve"> </w:t>
      </w:r>
      <w:r>
        <w:t xml:space="preserve">— curso complementar, presencial,</w:t>
      </w:r>
      <w:r>
        <w:t xml:space="preserve"> </w:t>
      </w:r>
      <w:r>
        <w:rPr>
          <w:bCs/>
          <w:b/>
        </w:rPr>
        <w:t xml:space="preserve">48 horas</w:t>
      </w:r>
      <w:r>
        <w:t xml:space="preserve">;</w:t>
      </w:r>
    </w:p>
    <w:p>
      <w:pPr>
        <w:numPr>
          <w:ilvl w:val="0"/>
          <w:numId w:val="1010"/>
        </w:numPr>
        <w:pStyle w:val="Compact"/>
      </w:pPr>
      <w:r>
        <w:rPr>
          <w:bCs/>
          <w:b/>
        </w:rPr>
        <w:t xml:space="preserve">Básico de instalaciones sanitarias domiciliarias</w:t>
      </w:r>
      <w:r>
        <w:t xml:space="preserve"> </w:t>
      </w:r>
      <w:r>
        <w:t xml:space="preserve">— curso complementar, presencial,</w:t>
      </w:r>
      <w:r>
        <w:t xml:space="preserve"> </w:t>
      </w:r>
      <w:r>
        <w:rPr>
          <w:bCs/>
          <w:b/>
        </w:rPr>
        <w:t xml:space="preserve">60 horas</w:t>
      </w:r>
      <w:r>
        <w:t xml:space="preserve">;</w:t>
      </w:r>
    </w:p>
    <w:p>
      <w:pPr>
        <w:numPr>
          <w:ilvl w:val="0"/>
          <w:numId w:val="1010"/>
        </w:numPr>
        <w:pStyle w:val="Compact"/>
      </w:pPr>
      <w:r>
        <w:rPr>
          <w:bCs/>
          <w:b/>
        </w:rPr>
        <w:t xml:space="preserve">Construcción de edificaciones</w:t>
      </w:r>
      <w:r>
        <w:t xml:space="preserve"> </w:t>
      </w:r>
      <w:r>
        <w:t xml:space="preserve">— programa titulado</w:t>
      </w:r>
      <w:r>
        <w:t xml:space="preserve"> </w:t>
      </w:r>
      <w:r>
        <w:rPr>
          <w:bCs/>
          <w:b/>
        </w:rPr>
        <w:t xml:space="preserve">Técnico</w:t>
      </w:r>
      <w:r>
        <w:t xml:space="preserve">,</w:t>
      </w:r>
      <w:r>
        <w:t xml:space="preserve"> </w:t>
      </w:r>
      <w:r>
        <w:rPr>
          <w:bCs/>
          <w:b/>
        </w:rPr>
        <w:t xml:space="preserve">2.160 horas</w:t>
      </w:r>
      <w:r>
        <w:t xml:space="preserve">, com instalação hidrossanitária entre competências mais amplas de construção.</w:t>
      </w:r>
    </w:p>
    <w:p>
      <w:pPr>
        <w:pStyle w:val="FirstParagraph"/>
      </w:pPr>
      <w:r>
        <w:t xml:space="preserve">Essas podem ser rotas públicas úteis e com prioridade para opções gratuitas. Não são intercambiáveis:</w:t>
      </w:r>
    </w:p>
    <w:p>
      <w:pPr>
        <w:numPr>
          <w:ilvl w:val="0"/>
          <w:numId w:val="1011"/>
        </w:numPr>
        <w:pStyle w:val="Compact"/>
      </w:pPr>
      <w:r>
        <w:t xml:space="preserve">um curso complementar de 48 ou 60 horas é um curso curto de habilidades, não equivalente a uma aprendizagem norte-americana de 4 ou 5 anos;</w:t>
      </w:r>
    </w:p>
    <w:p>
      <w:pPr>
        <w:numPr>
          <w:ilvl w:val="0"/>
          <w:numId w:val="1011"/>
        </w:numPr>
        <w:pStyle w:val="Compact"/>
      </w:pPr>
      <w:r>
        <w:t xml:space="preserve">o programa Técnico em Construcción de edificaciones de 2.160 horas é mais amplo que hidráulica e deve ser tratado como base adjacente, não como credencial internacional de encanador;</w:t>
      </w:r>
    </w:p>
    <w:p>
      <w:pPr>
        <w:numPr>
          <w:ilvl w:val="0"/>
          <w:numId w:val="1011"/>
        </w:numPr>
        <w:pStyle w:val="Compact"/>
      </w:pPr>
      <w:r>
        <w:t xml:space="preserve">turmas, cidades, horários, modalidade, admissão e disponibilidade mudam e devem ser reconfirmados no Betowa.</w:t>
      </w:r>
    </w:p>
    <w:p>
      <w:pPr>
        <w:pStyle w:val="FirstParagraph"/>
      </w:pPr>
      <w:r>
        <w:t xml:space="preserve">A pesquisa controlada não estabeleceu uma única licença nacional colombiana de encanador que possa ser generalizada com segurança para toda tarefa de hidráulica, gás, pressão, proteção contra incêndio, utilidades ou sistemas prediais. Verifique regulamentos técnicos vigentes, permissões/inspeções locais, requisitos de prestadores de serviços públicos, condições de empregador/empreiteiro, autorização para sistemas de gás e quaisquer regras de competência ou certificação aplicáveis ao trabalho real.</w:t>
      </w:r>
    </w:p>
    <w:bookmarkEnd w:id="43"/>
    <w:bookmarkEnd w:id="44"/>
    <w:bookmarkStart w:id="45" w:name="X2148c13f517efdfa69461a7739b320e4d75798f"/>
    <w:p>
      <w:pPr>
        <w:pStyle w:val="Heading2"/>
      </w:pPr>
      <w:r>
        <w:t xml:space="preserve">11. Caminho na América Latina</w:t>
      </w:r>
    </w:p>
    <w:p>
      <w:pPr>
        <w:pStyle w:val="FirstParagraph"/>
      </w:pPr>
      <w:r>
        <w:t xml:space="preserve">Títulos profissionais, programas vocacionais, códigos, regras de gás, requisitos de saúde pública, regulamentação de utilidades, licenciamento, permissões e sistemas de inspeção variam entre países e frequentemente entre localidades.</w:t>
      </w:r>
    </w:p>
    <w:p>
      <w:pPr>
        <w:pStyle w:val="BodyText"/>
      </w:pPr>
      <w:r>
        <w:t xml:space="preserve">Para qualquer país:</w:t>
      </w:r>
    </w:p>
    <w:p>
      <w:pPr>
        <w:numPr>
          <w:ilvl w:val="0"/>
          <w:numId w:val="1012"/>
        </w:numPr>
        <w:pStyle w:val="Compact"/>
      </w:pPr>
      <w:r>
        <w:t xml:space="preserve">identifique a autoridade responsável pela regulamentação de hidráulica/construção/gás;</w:t>
      </w:r>
    </w:p>
    <w:p>
      <w:pPr>
        <w:numPr>
          <w:ilvl w:val="0"/>
          <w:numId w:val="1012"/>
        </w:numPr>
        <w:pStyle w:val="Compact"/>
      </w:pPr>
      <w:r>
        <w:t xml:space="preserve">consulte sistemas oficiais de formação profissional e emprego público;</w:t>
      </w:r>
    </w:p>
    <w:p>
      <w:pPr>
        <w:numPr>
          <w:ilvl w:val="0"/>
          <w:numId w:val="1012"/>
        </w:numPr>
        <w:pStyle w:val="Compact"/>
      </w:pPr>
      <w:r>
        <w:t xml:space="preserve">identifique regras adotadas de hidráulica, saneamento, mecânica, gás combustível, construção e incêndio relevantes para a tarefa;</w:t>
      </w:r>
    </w:p>
    <w:p>
      <w:pPr>
        <w:numPr>
          <w:ilvl w:val="0"/>
          <w:numId w:val="1012"/>
        </w:numPr>
        <w:pStyle w:val="Compact"/>
      </w:pPr>
      <w:r>
        <w:t xml:space="preserve">verifique categorias de aprendiz, trainee, técnico, empreiteiro ou profissional;</w:t>
      </w:r>
    </w:p>
    <w:p>
      <w:pPr>
        <w:numPr>
          <w:ilvl w:val="0"/>
          <w:numId w:val="1012"/>
        </w:numPr>
        <w:pStyle w:val="Compact"/>
      </w:pPr>
      <w:r>
        <w:t xml:space="preserve">confirme reconhecimento de educação e experiência estrangeiras;</w:t>
      </w:r>
    </w:p>
    <w:p>
      <w:pPr>
        <w:numPr>
          <w:ilvl w:val="0"/>
          <w:numId w:val="1012"/>
        </w:numPr>
        <w:pStyle w:val="Compact"/>
      </w:pPr>
      <w:r>
        <w:t xml:space="preserve">compare treinamento público/gratuito antes de pagar um provedor privado;</w:t>
      </w:r>
    </w:p>
    <w:p>
      <w:pPr>
        <w:numPr>
          <w:ilvl w:val="0"/>
          <w:numId w:val="1012"/>
        </w:numPr>
        <w:pStyle w:val="Compact"/>
      </w:pPr>
      <w:r>
        <w:t xml:space="preserve">verifique separadamente a demanda atual dos empregadores e os salários locais.</w:t>
      </w:r>
    </w:p>
    <w:p>
      <w:pPr>
        <w:pStyle w:val="FirstParagraph"/>
      </w:pPr>
      <w:r>
        <w:t xml:space="preserve">Não transplante regras norte-americanas de OSHA/licenciamento, canadenses de Red Seal ou colombianas do SENA para outra jurisdição.</w:t>
      </w:r>
    </w:p>
    <w:bookmarkEnd w:id="45"/>
    <w:bookmarkStart w:id="48" w:name="Xffc648b0cd0bca52d2a2960353ec4fa85856b6a"/>
    <w:p>
      <w:pPr>
        <w:pStyle w:val="Heading2"/>
      </w:pPr>
      <w:r>
        <w:t xml:space="preserve">12. Habilidades a desenvolver deliberadamente</w:t>
      </w:r>
    </w:p>
    <w:bookmarkStart w:id="46" w:name="fundamentos-técnicos"/>
    <w:p>
      <w:pPr>
        <w:pStyle w:val="Heading3"/>
      </w:pPr>
      <w:r>
        <w:t xml:space="preserve">Fundamentos técnicos</w:t>
      </w:r>
    </w:p>
    <w:p>
      <w:pPr>
        <w:pStyle w:val="FirstParagraph"/>
      </w:pPr>
      <w:r>
        <w:t xml:space="preserve">Desenvolva competência em:</w:t>
      </w:r>
    </w:p>
    <w:p>
      <w:pPr>
        <w:numPr>
          <w:ilvl w:val="0"/>
          <w:numId w:val="1013"/>
        </w:numPr>
        <w:pStyle w:val="Compact"/>
      </w:pPr>
      <w:r>
        <w:t xml:space="preserve">medição, frações, proporções, inclinação, geometria básica e conversão de unidades;</w:t>
      </w:r>
    </w:p>
    <w:p>
      <w:pPr>
        <w:numPr>
          <w:ilvl w:val="0"/>
          <w:numId w:val="1013"/>
        </w:numPr>
        <w:pStyle w:val="Compact"/>
      </w:pPr>
      <w:r>
        <w:t xml:space="preserve">leitura de plantas, isométricos, diagramas de tubulação, tabelas de aparelhos e especificações;</w:t>
      </w:r>
    </w:p>
    <w:p>
      <w:pPr>
        <w:numPr>
          <w:ilvl w:val="0"/>
          <w:numId w:val="1013"/>
        </w:numPr>
        <w:pStyle w:val="Compact"/>
      </w:pPr>
      <w:r>
        <w:t xml:space="preserve">identificação de tubos, tubulações, conexões, válvulas, suportes, aparelhos, drenos, respiros e materiais;</w:t>
      </w:r>
    </w:p>
    <w:p>
      <w:pPr>
        <w:numPr>
          <w:ilvl w:val="0"/>
          <w:numId w:val="1013"/>
        </w:numPr>
        <w:pStyle w:val="Compact"/>
      </w:pPr>
      <w:r>
        <w:t xml:space="preserve">conceitos de abastecimento de água e drenagem;</w:t>
      </w:r>
    </w:p>
    <w:p>
      <w:pPr>
        <w:numPr>
          <w:ilvl w:val="0"/>
          <w:numId w:val="1013"/>
        </w:numPr>
        <w:pStyle w:val="Compact"/>
      </w:pPr>
      <w:r>
        <w:t xml:space="preserve">métodos seguros de união adequados ao material, treinamento e autorização;</w:t>
      </w:r>
    </w:p>
    <w:p>
      <w:pPr>
        <w:numPr>
          <w:ilvl w:val="0"/>
          <w:numId w:val="1013"/>
        </w:numPr>
        <w:pStyle w:val="Compact"/>
      </w:pPr>
      <w:r>
        <w:t xml:space="preserve">conceitos de teste e detecção de vazamentos dentro de procedimentos aprovados;</w:t>
      </w:r>
    </w:p>
    <w:p>
      <w:pPr>
        <w:numPr>
          <w:ilvl w:val="0"/>
          <w:numId w:val="1013"/>
        </w:numPr>
        <w:pStyle w:val="Compact"/>
      </w:pPr>
      <w:r>
        <w:t xml:space="preserve">diagnóstico baseado em medições e observações;</w:t>
      </w:r>
    </w:p>
    <w:p>
      <w:pPr>
        <w:numPr>
          <w:ilvl w:val="0"/>
          <w:numId w:val="1013"/>
        </w:numPr>
        <w:pStyle w:val="Compact"/>
      </w:pPr>
      <w:r>
        <w:t xml:space="preserve">manutenção preventiva e inspeção;</w:t>
      </w:r>
    </w:p>
    <w:p>
      <w:pPr>
        <w:numPr>
          <w:ilvl w:val="0"/>
          <w:numId w:val="1013"/>
        </w:numPr>
        <w:pStyle w:val="Compact"/>
      </w:pPr>
      <w:r>
        <w:t xml:space="preserve">uso seguro de ferramentas;</w:t>
      </w:r>
    </w:p>
    <w:p>
      <w:pPr>
        <w:numPr>
          <w:ilvl w:val="0"/>
          <w:numId w:val="1013"/>
        </w:numPr>
        <w:pStyle w:val="Compact"/>
      </w:pPr>
      <w:r>
        <w:t xml:space="preserve">documentação e sistemas digitais de ordens de serviço.</w:t>
      </w:r>
    </w:p>
    <w:p>
      <w:pPr>
        <w:pStyle w:val="FirstParagraph"/>
      </w:pPr>
      <w:r>
        <w:t xml:space="preserve">Tópicos avançados ou especializados — gás combustível, gases medicinais, prevenção de refluxo, proteção contra incêndio, vapor, alta pressão, tubulação de processo industrial, soldagem/brasagem, tratamento de água e controle de conexão cruzada — podem exigir autorização adicional e não devem ser tratados como trabalho independente de iniciante.</w:t>
      </w:r>
    </w:p>
    <w:bookmarkEnd w:id="46"/>
    <w:bookmarkStart w:id="47" w:name="habilidades-profissionais"/>
    <w:p>
      <w:pPr>
        <w:pStyle w:val="Heading3"/>
      </w:pPr>
      <w:r>
        <w:t xml:space="preserve">Habilidades profissionais</w:t>
      </w:r>
    </w:p>
    <w:p>
      <w:pPr>
        <w:pStyle w:val="FirstParagraph"/>
      </w:pPr>
      <w:r>
        <w:t xml:space="preserve">Desenvolva:</w:t>
      </w:r>
    </w:p>
    <w:p>
      <w:pPr>
        <w:numPr>
          <w:ilvl w:val="0"/>
          <w:numId w:val="1014"/>
        </w:numPr>
        <w:pStyle w:val="Compact"/>
      </w:pPr>
      <w:r>
        <w:t xml:space="preserve">comunicação com clientes;</w:t>
      </w:r>
    </w:p>
    <w:p>
      <w:pPr>
        <w:numPr>
          <w:ilvl w:val="0"/>
          <w:numId w:val="1014"/>
        </w:numPr>
        <w:pStyle w:val="Compact"/>
      </w:pPr>
      <w:r>
        <w:t xml:space="preserve">estimativas e documentação precisas dentro do escopo da função;</w:t>
      </w:r>
    </w:p>
    <w:p>
      <w:pPr>
        <w:numPr>
          <w:ilvl w:val="0"/>
          <w:numId w:val="1014"/>
        </w:numPr>
        <w:pStyle w:val="Compact"/>
      </w:pPr>
      <w:r>
        <w:t xml:space="preserve">trabalho em equipe com outros ofícios;</w:t>
      </w:r>
    </w:p>
    <w:p>
      <w:pPr>
        <w:numPr>
          <w:ilvl w:val="0"/>
          <w:numId w:val="1014"/>
        </w:numPr>
        <w:pStyle w:val="Compact"/>
      </w:pPr>
      <w:r>
        <w:t xml:space="preserve">limpeza e disciplina de controle de contaminação;</w:t>
      </w:r>
    </w:p>
    <w:p>
      <w:pPr>
        <w:numPr>
          <w:ilvl w:val="0"/>
          <w:numId w:val="1014"/>
        </w:numPr>
        <w:pStyle w:val="Compact"/>
      </w:pPr>
      <w:r>
        <w:t xml:space="preserve">pontualidade e confiabilidade;</w:t>
      </w:r>
    </w:p>
    <w:p>
      <w:pPr>
        <w:numPr>
          <w:ilvl w:val="0"/>
          <w:numId w:val="1014"/>
        </w:numPr>
        <w:pStyle w:val="Compact"/>
      </w:pPr>
      <w:r>
        <w:t xml:space="preserve">respeito a permissões, inspeções e supervisão;</w:t>
      </w:r>
    </w:p>
    <w:p>
      <w:pPr>
        <w:numPr>
          <w:ilvl w:val="0"/>
          <w:numId w:val="1014"/>
        </w:numPr>
        <w:pStyle w:val="Compact"/>
      </w:pPr>
      <w:r>
        <w:t xml:space="preserve">disposição para revelar incerteza em vez de escondê-la.</w:t>
      </w:r>
    </w:p>
    <w:bookmarkEnd w:id="47"/>
    <w:bookmarkEnd w:id="48"/>
    <w:bookmarkStart w:id="49" w:name="Xb1cb6b345413a496e708fc19ca8bfbb696603da"/>
    <w:p>
      <w:pPr>
        <w:pStyle w:val="Heading2"/>
      </w:pPr>
      <w:r>
        <w:t xml:space="preserve">13. Sistemas digitais, cibersegurança e privacidade</w:t>
      </w:r>
    </w:p>
    <w:p>
      <w:pPr>
        <w:pStyle w:val="FirstParagraph"/>
      </w:pPr>
      <w:r>
        <w:t xml:space="preserve">O trabalho moderno de hidráulica e tubulação pode envolver sistemas de gerenciamento predial, detectores inteligentes de vazamentos, bombas, controles de tratamento de água, sensores digitais de pressão/vazão, aquecedores de água conectados, sistemas de controle de acesso, plataformas de manutenção, diagnósticos remotos e registros de clientes.</w:t>
      </w:r>
    </w:p>
    <w:p>
      <w:pPr>
        <w:pStyle w:val="BodyText"/>
      </w:pPr>
      <w:r>
        <w:t xml:space="preserve">Proteja informações digitais e físicas:</w:t>
      </w:r>
    </w:p>
    <w:p>
      <w:pPr>
        <w:numPr>
          <w:ilvl w:val="0"/>
          <w:numId w:val="1015"/>
        </w:numPr>
        <w:pStyle w:val="Compact"/>
      </w:pPr>
      <w:r>
        <w:t xml:space="preserve">use somente dispositivos, aplicativos, contas e ferramentas de diagnóstico aprovados;</w:t>
      </w:r>
    </w:p>
    <w:p>
      <w:pPr>
        <w:numPr>
          <w:ilvl w:val="0"/>
          <w:numId w:val="1015"/>
        </w:numPr>
        <w:pStyle w:val="Compact"/>
      </w:pPr>
      <w:r>
        <w:t xml:space="preserve">não conecte dispositivos pessoais a redes de clientes ou industriais sem autorização;</w:t>
      </w:r>
    </w:p>
    <w:p>
      <w:pPr>
        <w:numPr>
          <w:ilvl w:val="0"/>
          <w:numId w:val="1015"/>
        </w:numPr>
        <w:pStyle w:val="Compact"/>
      </w:pPr>
      <w:r>
        <w:t xml:space="preserve">proteja credenciais e métodos de MFA;</w:t>
      </w:r>
    </w:p>
    <w:p>
      <w:pPr>
        <w:numPr>
          <w:ilvl w:val="0"/>
          <w:numId w:val="1015"/>
        </w:numPr>
        <w:pStyle w:val="Compact"/>
      </w:pPr>
      <w:r>
        <w:t xml:space="preserve">não publique plantas prediais, layouts de utilidades, informações de segurança, endereços de clientes, códigos de acesso, diagramas proprietários de processo ou credenciais;</w:t>
      </w:r>
    </w:p>
    <w:p>
      <w:pPr>
        <w:numPr>
          <w:ilvl w:val="0"/>
          <w:numId w:val="1015"/>
        </w:numPr>
        <w:pStyle w:val="Compact"/>
      </w:pPr>
      <w:r>
        <w:t xml:space="preserve">verifique solicitações incomuns de controle remoto ou configuração;</w:t>
      </w:r>
    </w:p>
    <w:p>
      <w:pPr>
        <w:numPr>
          <w:ilvl w:val="0"/>
          <w:numId w:val="1015"/>
        </w:numPr>
        <w:pStyle w:val="Compact"/>
      </w:pPr>
      <w:r>
        <w:t xml:space="preserve">escale suspeita de comprometimento ou comportamento anormal de controle para as equipes responsáveis de TI/TO, facilities, controles, engenharia ou segurança.</w:t>
      </w:r>
    </w:p>
    <w:p>
      <w:pPr>
        <w:pStyle w:val="FirstParagraph"/>
      </w:pPr>
      <w:r>
        <w:t xml:space="preserve">Conhecimento de cibersegurança pode ser útil em edifícios inteligentes, facilities, utilidades, sistemas de água e ambientes industriais, mas não substitui qualificações do ofício.</w:t>
      </w:r>
    </w:p>
    <w:bookmarkEnd w:id="49"/>
    <w:bookmarkStart w:id="50" w:name="X759eafafd714f93c62fee36b0dd4af720aef505"/>
    <w:p>
      <w:pPr>
        <w:pStyle w:val="Heading2"/>
      </w:pPr>
      <w:r>
        <w:t xml:space="preserve">14. Uso responsável de inteligência artificial</w:t>
      </w:r>
    </w:p>
    <w:p>
      <w:pPr>
        <w:pStyle w:val="FirstParagraph"/>
      </w:pPr>
      <w:r>
        <w:t xml:space="preserve">A IA pode ajudar no estudo de baixo risco e em práticas administrativas usando informações públicas ou fictícias.</w:t>
      </w:r>
    </w:p>
    <w:p>
      <w:pPr>
        <w:pStyle w:val="BodyText"/>
      </w:pPr>
      <w:r>
        <w:t xml:space="preserve">Exemplos de menor risco incluem:</w:t>
      </w:r>
    </w:p>
    <w:p>
      <w:pPr>
        <w:numPr>
          <w:ilvl w:val="0"/>
          <w:numId w:val="1016"/>
        </w:numPr>
        <w:pStyle w:val="Compact"/>
      </w:pPr>
      <w:r>
        <w:t xml:space="preserve">explicar terminologia;</w:t>
      </w:r>
    </w:p>
    <w:p>
      <w:pPr>
        <w:numPr>
          <w:ilvl w:val="0"/>
          <w:numId w:val="1016"/>
        </w:numPr>
        <w:pStyle w:val="Compact"/>
      </w:pPr>
      <w:r>
        <w:t xml:space="preserve">gerar perguntas de estudo;</w:t>
      </w:r>
    </w:p>
    <w:p>
      <w:pPr>
        <w:numPr>
          <w:ilvl w:val="0"/>
          <w:numId w:val="1016"/>
        </w:numPr>
        <w:pStyle w:val="Compact"/>
      </w:pPr>
      <w:r>
        <w:t xml:space="preserve">praticar entrevistas;</w:t>
      </w:r>
    </w:p>
    <w:p>
      <w:pPr>
        <w:numPr>
          <w:ilvl w:val="0"/>
          <w:numId w:val="1016"/>
        </w:numPr>
        <w:pStyle w:val="Compact"/>
      </w:pPr>
      <w:r>
        <w:t xml:space="preserve">criar planos de aprendizagem;</w:t>
      </w:r>
    </w:p>
    <w:p>
      <w:pPr>
        <w:numPr>
          <w:ilvl w:val="0"/>
          <w:numId w:val="1016"/>
        </w:numPr>
        <w:pStyle w:val="Compact"/>
      </w:pPr>
      <w:r>
        <w:t xml:space="preserve">praticar conversão de unidades com exemplos fictícios;</w:t>
      </w:r>
    </w:p>
    <w:p>
      <w:pPr>
        <w:numPr>
          <w:ilvl w:val="0"/>
          <w:numId w:val="1016"/>
        </w:numPr>
        <w:pStyle w:val="Compact"/>
      </w:pPr>
      <w:r>
        <w:t xml:space="preserve">organizar perguntas para conselho de licenciamento, patrocinador de aprendizagem, empregador, autoridade Red Seal, SENA ou escola;</w:t>
      </w:r>
    </w:p>
    <w:p>
      <w:pPr>
        <w:numPr>
          <w:ilvl w:val="0"/>
          <w:numId w:val="1016"/>
        </w:numPr>
        <w:pStyle w:val="Compact"/>
      </w:pPr>
      <w:r>
        <w:t xml:space="preserve">melhorar a gramática de uma nota de trabalho fictícia.</w:t>
      </w:r>
    </w:p>
    <w:p>
      <w:pPr>
        <w:pStyle w:val="FirstParagraph"/>
      </w:pPr>
      <w:r>
        <w:t xml:space="preserve">Não use IA como única autoridade para decisões reais sobre:</w:t>
      </w:r>
    </w:p>
    <w:p>
      <w:pPr>
        <w:numPr>
          <w:ilvl w:val="0"/>
          <w:numId w:val="1017"/>
        </w:numPr>
        <w:pStyle w:val="Compact"/>
      </w:pPr>
      <w:r>
        <w:t xml:space="preserve">gás combustível ou gases medicinais;</w:t>
      </w:r>
    </w:p>
    <w:p>
      <w:pPr>
        <w:numPr>
          <w:ilvl w:val="0"/>
          <w:numId w:val="1017"/>
        </w:numPr>
        <w:pStyle w:val="Compact"/>
      </w:pPr>
      <w:r>
        <w:t xml:space="preserve">isolamento ou teste de sistemas pressurizados;</w:t>
      </w:r>
    </w:p>
    <w:p>
      <w:pPr>
        <w:numPr>
          <w:ilvl w:val="0"/>
          <w:numId w:val="1017"/>
        </w:numPr>
        <w:pStyle w:val="Compact"/>
      </w:pPr>
      <w:r>
        <w:t xml:space="preserve">hot tapping;</w:t>
      </w:r>
    </w:p>
    <w:p>
      <w:pPr>
        <w:numPr>
          <w:ilvl w:val="0"/>
          <w:numId w:val="1017"/>
        </w:numPr>
        <w:pStyle w:val="Compact"/>
      </w:pPr>
      <w:r>
        <w:t xml:space="preserve">prevenção de refluxo/conexão cruzada;</w:t>
      </w:r>
    </w:p>
    <w:p>
      <w:pPr>
        <w:numPr>
          <w:ilvl w:val="0"/>
          <w:numId w:val="1017"/>
        </w:numPr>
        <w:pStyle w:val="Compact"/>
      </w:pPr>
      <w:r>
        <w:t xml:space="preserve">controle de contaminação de água potável;</w:t>
      </w:r>
    </w:p>
    <w:p>
      <w:pPr>
        <w:numPr>
          <w:ilvl w:val="0"/>
          <w:numId w:val="1017"/>
        </w:numPr>
        <w:pStyle w:val="Compact"/>
      </w:pPr>
      <w:r>
        <w:t xml:space="preserve">dimensionamento de tubulação ou conformidade com códigos;</w:t>
      </w:r>
    </w:p>
    <w:p>
      <w:pPr>
        <w:numPr>
          <w:ilvl w:val="0"/>
          <w:numId w:val="1017"/>
        </w:numPr>
        <w:pStyle w:val="Compact"/>
      </w:pPr>
      <w:r>
        <w:t xml:space="preserve">entrada em vala ou espaço confinado;</w:t>
      </w:r>
    </w:p>
    <w:p>
      <w:pPr>
        <w:numPr>
          <w:ilvl w:val="0"/>
          <w:numId w:val="1017"/>
        </w:numPr>
        <w:pStyle w:val="Compact"/>
      </w:pPr>
      <w:r>
        <w:t xml:space="preserve">isolamento de energia perigosa;</w:t>
      </w:r>
    </w:p>
    <w:p>
      <w:pPr>
        <w:numPr>
          <w:ilvl w:val="0"/>
          <w:numId w:val="1017"/>
        </w:numPr>
        <w:pStyle w:val="Compact"/>
      </w:pPr>
      <w:r>
        <w:t xml:space="preserve">soldagem/brasagem/trabalho a quente;</w:t>
      </w:r>
    </w:p>
    <w:p>
      <w:pPr>
        <w:numPr>
          <w:ilvl w:val="0"/>
          <w:numId w:val="1017"/>
        </w:numPr>
        <w:pStyle w:val="Compact"/>
      </w:pPr>
      <w:r>
        <w:t xml:space="preserve">decisões de permissão ou inspeção;</w:t>
      </w:r>
    </w:p>
    <w:p>
      <w:pPr>
        <w:numPr>
          <w:ilvl w:val="0"/>
          <w:numId w:val="1017"/>
        </w:numPr>
        <w:pStyle w:val="Compact"/>
      </w:pPr>
      <w:r>
        <w:t xml:space="preserve">escopo de licença ou credencial.</w:t>
      </w:r>
    </w:p>
    <w:p>
      <w:pPr>
        <w:pStyle w:val="FirstParagraph"/>
      </w:pPr>
      <w:r>
        <w:t xml:space="preserve">A IA pode inventar seções de códigos, limites de pressão, compatibilidade de materiais, fórmulas, requisitos de fabricantes e exceções legais. Verifique decisões reais contra códigos/normas vigentes adotados, informações do fabricante, procedimentos do empregador, supervisão competente/qualificada e a autoridade com jurisdição.</w:t>
      </w:r>
    </w:p>
    <w:bookmarkEnd w:id="50"/>
    <w:bookmarkStart w:id="51" w:name="X179c08037104860c950e65533d0320c998322ce"/>
    <w:p>
      <w:pPr>
        <w:pStyle w:val="Heading2"/>
      </w:pPr>
      <w:r>
        <w:t xml:space="preserve">15. Acessibilidade e acomodações</w:t>
      </w:r>
    </w:p>
    <w:p>
      <w:pPr>
        <w:pStyle w:val="FirstParagraph"/>
      </w:pPr>
      <w:r>
        <w:t xml:space="preserve">Treinamento de hidráulica e tubulação pode envolver demandas físicas, sensoriais, cognitivas, de comunicação e ambientais. Muitas pessoas com deficiência podem ter sucesso com acomodações adequadas, desenho de tarefas, tecnologia assistiva ou especialização.</w:t>
      </w:r>
    </w:p>
    <w:p>
      <w:pPr>
        <w:pStyle w:val="BodyText"/>
      </w:pPr>
      <w:r>
        <w:t xml:space="preserve">Estratégias úteis podem incluir:</w:t>
      </w:r>
    </w:p>
    <w:p>
      <w:pPr>
        <w:numPr>
          <w:ilvl w:val="0"/>
          <w:numId w:val="1018"/>
        </w:numPr>
        <w:pStyle w:val="Compact"/>
      </w:pPr>
      <w:r>
        <w:t xml:space="preserve">listas de verificação escritas e procedimentos numerados;</w:t>
      </w:r>
    </w:p>
    <w:p>
      <w:pPr>
        <w:numPr>
          <w:ilvl w:val="0"/>
          <w:numId w:val="1018"/>
        </w:numPr>
        <w:pStyle w:val="Compact"/>
      </w:pPr>
      <w:r>
        <w:t xml:space="preserve">diagramas acompanhados de descrições em linguagem simples;</w:t>
      </w:r>
    </w:p>
    <w:p>
      <w:pPr>
        <w:numPr>
          <w:ilvl w:val="0"/>
          <w:numId w:val="1018"/>
        </w:numPr>
        <w:pStyle w:val="Compact"/>
      </w:pPr>
      <w:r>
        <w:t xml:space="preserve">materiais digitais de treinamento acessíveis;</w:t>
      </w:r>
    </w:p>
    <w:p>
      <w:pPr>
        <w:numPr>
          <w:ilvl w:val="0"/>
          <w:numId w:val="1018"/>
        </w:numPr>
        <w:pStyle w:val="Compact"/>
      </w:pPr>
      <w:r>
        <w:t xml:space="preserve">fala-para-texto ou texto-para-fala para documentação, quando seguro e permitido;</w:t>
      </w:r>
    </w:p>
    <w:p>
      <w:pPr>
        <w:numPr>
          <w:ilvl w:val="0"/>
          <w:numId w:val="1018"/>
        </w:numPr>
        <w:pStyle w:val="Compact"/>
      </w:pPr>
      <w:r>
        <w:t xml:space="preserve">ferramentas ergonômicas ou auxílios de levantamento aprovados;</w:t>
      </w:r>
    </w:p>
    <w:p>
      <w:pPr>
        <w:numPr>
          <w:ilvl w:val="0"/>
          <w:numId w:val="1018"/>
        </w:numPr>
        <w:pStyle w:val="Compact"/>
      </w:pPr>
      <w:r>
        <w:t xml:space="preserve">organização estruturada de ferramentas/materiais;</w:t>
      </w:r>
    </w:p>
    <w:p>
      <w:pPr>
        <w:numPr>
          <w:ilvl w:val="0"/>
          <w:numId w:val="1018"/>
        </w:numPr>
        <w:pStyle w:val="Compact"/>
      </w:pPr>
      <w:r>
        <w:t xml:space="preserve">tempo adicional ou formatos acessíveis para aprendizagem/exames escritos, quando disponíveis;</w:t>
      </w:r>
    </w:p>
    <w:p>
      <w:pPr>
        <w:numPr>
          <w:ilvl w:val="0"/>
          <w:numId w:val="1018"/>
        </w:numPr>
        <w:pStyle w:val="Compact"/>
      </w:pPr>
      <w:r>
        <w:t xml:space="preserve">sequenciamento claro de tarefas e prática supervisionada.</w:t>
      </w:r>
    </w:p>
    <w:p>
      <w:pPr>
        <w:pStyle w:val="FirstParagraph"/>
      </w:pPr>
      <w:r>
        <w:t xml:space="preserve">A acomodação não elimina requisitos essenciais de segurança nem autoriza trabalho fora do escopo legal. Discuta necessidades com o provedor de treinamento, empregador, programa de aprendizagem, autoridade examinadora ou setor de acessibilidade.</w:t>
      </w:r>
    </w:p>
    <w:bookmarkEnd w:id="51"/>
    <w:bookmarkStart w:id="55" w:name="X8ceab39eca6b552ddbfb960d10a8f11f4a5e9ab"/>
    <w:p>
      <w:pPr>
        <w:pStyle w:val="Heading2"/>
      </w:pPr>
      <w:r>
        <w:t xml:space="preserve">16. Busca de emprego, portfólio e preparação para entrevistas</w:t>
      </w:r>
    </w:p>
    <w:bookmarkStart w:id="52" w:name="evidências-no-currículo"/>
    <w:p>
      <w:pPr>
        <w:pStyle w:val="Heading3"/>
      </w:pPr>
      <w:r>
        <w:t xml:space="preserve">Evidências no currículo</w:t>
      </w:r>
    </w:p>
    <w:p>
      <w:pPr>
        <w:pStyle w:val="FirstParagraph"/>
      </w:pPr>
      <w:r>
        <w:t xml:space="preserve">Destaque evidências verdadeiras de:</w:t>
      </w:r>
    </w:p>
    <w:p>
      <w:pPr>
        <w:numPr>
          <w:ilvl w:val="0"/>
          <w:numId w:val="1019"/>
        </w:numPr>
        <w:pStyle w:val="Compact"/>
      </w:pPr>
      <w:r>
        <w:t xml:space="preserve">treinamento supervisionado em hidráulica/tubulação ou status de aprendizagem;</w:t>
      </w:r>
    </w:p>
    <w:p>
      <w:pPr>
        <w:numPr>
          <w:ilvl w:val="0"/>
          <w:numId w:val="1019"/>
        </w:numPr>
        <w:pStyle w:val="Compact"/>
      </w:pPr>
      <w:r>
        <w:t xml:space="preserve">licenças, registros, certificações ou cartões de trainee que realmente possui;</w:t>
      </w:r>
    </w:p>
    <w:p>
      <w:pPr>
        <w:numPr>
          <w:ilvl w:val="0"/>
          <w:numId w:val="1019"/>
        </w:numPr>
        <w:pStyle w:val="Compact"/>
      </w:pPr>
      <w:r>
        <w:t xml:space="preserve">leitura de plantas/diagramas de tubulação;</w:t>
      </w:r>
    </w:p>
    <w:p>
      <w:pPr>
        <w:numPr>
          <w:ilvl w:val="0"/>
          <w:numId w:val="1019"/>
        </w:numPr>
        <w:pStyle w:val="Compact"/>
      </w:pPr>
      <w:r>
        <w:t xml:space="preserve">ferramentas e materiais realmente utilizados;</w:t>
      </w:r>
    </w:p>
    <w:p>
      <w:pPr>
        <w:numPr>
          <w:ilvl w:val="0"/>
          <w:numId w:val="1019"/>
        </w:numPr>
        <w:pStyle w:val="Compact"/>
      </w:pPr>
      <w:r>
        <w:t xml:space="preserve">trabalho de instalação, manutenção ou reparo dentro do escopo verificado;</w:t>
      </w:r>
    </w:p>
    <w:p>
      <w:pPr>
        <w:numPr>
          <w:ilvl w:val="0"/>
          <w:numId w:val="1019"/>
        </w:numPr>
        <w:pStyle w:val="Compact"/>
      </w:pPr>
      <w:r>
        <w:t xml:space="preserve">treinamento de segurança, LOTO, espaço confinado, escavação, trabalho a quente ou outras credenciais realmente concluídas;</w:t>
      </w:r>
    </w:p>
    <w:p>
      <w:pPr>
        <w:numPr>
          <w:ilvl w:val="0"/>
          <w:numId w:val="1019"/>
        </w:numPr>
        <w:pStyle w:val="Compact"/>
      </w:pPr>
      <w:r>
        <w:t xml:space="preserve">documentação de ordens de serviço e atendimento ao cliente;</w:t>
      </w:r>
    </w:p>
    <w:p>
      <w:pPr>
        <w:numPr>
          <w:ilvl w:val="0"/>
          <w:numId w:val="1019"/>
        </w:numPr>
        <w:pStyle w:val="Compact"/>
      </w:pPr>
      <w:r>
        <w:t xml:space="preserve">experiência em construção, HVAC, facilities, soldagem, manutenção, indústria ou utilidades relevante para a função pretendida.</w:t>
      </w:r>
    </w:p>
    <w:p>
      <w:pPr>
        <w:pStyle w:val="FirstParagraph"/>
      </w:pPr>
      <w:r>
        <w:t xml:space="preserve">Nunca declare ser encanador licenciado, journey/master, gasfitter, Red Seal, gases medicinais, prevenção de refluxo, soldador, empreiteiro ou competente em tubulação pressurizada sem comprovação.</w:t>
      </w:r>
    </w:p>
    <w:bookmarkEnd w:id="52"/>
    <w:bookmarkStart w:id="53" w:name="ideias-seguras-para-portfólio"/>
    <w:p>
      <w:pPr>
        <w:pStyle w:val="Heading3"/>
      </w:pPr>
      <w:r>
        <w:t xml:space="preserve">Ideias seguras para portfólio</w:t>
      </w:r>
    </w:p>
    <w:p>
      <w:pPr>
        <w:pStyle w:val="FirstParagraph"/>
      </w:pPr>
      <w:r>
        <w:t xml:space="preserve">Use apenas evidências seguras, permitidas e não confidenciais:</w:t>
      </w:r>
    </w:p>
    <w:p>
      <w:pPr>
        <w:numPr>
          <w:ilvl w:val="0"/>
          <w:numId w:val="1020"/>
        </w:numPr>
        <w:pStyle w:val="Compact"/>
      </w:pPr>
      <w:r>
        <w:t xml:space="preserve">certificados/transcrições legítimos;</w:t>
      </w:r>
    </w:p>
    <w:p>
      <w:pPr>
        <w:numPr>
          <w:ilvl w:val="0"/>
          <w:numId w:val="1020"/>
        </w:numPr>
        <w:pStyle w:val="Compact"/>
      </w:pPr>
      <w:r>
        <w:t xml:space="preserve">projetos de sala de aula ou bancada de treinamento;</w:t>
      </w:r>
    </w:p>
    <w:p>
      <w:pPr>
        <w:numPr>
          <w:ilvl w:val="0"/>
          <w:numId w:val="1020"/>
        </w:numPr>
        <w:pStyle w:val="Compact"/>
      </w:pPr>
      <w:r>
        <w:t xml:space="preserve">diagramas fictícios de tubulação;</w:t>
      </w:r>
    </w:p>
    <w:p>
      <w:pPr>
        <w:numPr>
          <w:ilvl w:val="0"/>
          <w:numId w:val="1020"/>
        </w:numPr>
        <w:pStyle w:val="Compact"/>
      </w:pPr>
      <w:r>
        <w:t xml:space="preserve">checklists de manutenção baseados em informações públicas de fabricantes;</w:t>
      </w:r>
    </w:p>
    <w:p>
      <w:pPr>
        <w:numPr>
          <w:ilvl w:val="0"/>
          <w:numId w:val="1020"/>
        </w:numPr>
        <w:pStyle w:val="Compact"/>
      </w:pPr>
      <w:r>
        <w:t xml:space="preserve">exercícios simulados de diagnóstico;</w:t>
      </w:r>
    </w:p>
    <w:p>
      <w:pPr>
        <w:numPr>
          <w:ilvl w:val="0"/>
          <w:numId w:val="1020"/>
        </w:numPr>
        <w:pStyle w:val="Compact"/>
      </w:pPr>
      <w:r>
        <w:t xml:space="preserve">fotografias permitidas de projetos de treinamento desenergizados/não perigosos, sem informações de clientes ou segurança;</w:t>
      </w:r>
    </w:p>
    <w:p>
      <w:pPr>
        <w:numPr>
          <w:ilvl w:val="0"/>
          <w:numId w:val="1020"/>
        </w:numPr>
        <w:pStyle w:val="Compact"/>
      </w:pPr>
      <w:r>
        <w:t xml:space="preserve">exemplo escrito mostrando quando você pararia e escalaria.</w:t>
      </w:r>
    </w:p>
    <w:p>
      <w:pPr>
        <w:pStyle w:val="FirstParagraph"/>
      </w:pPr>
      <w:r>
        <w:t xml:space="preserve">Não crie material de portfólio executando trabalho sem licença, entrando em valas/espaços confinados para tirar fotos, abrindo sistemas pressurizados ou expondo informações de clientes/prédios.</w:t>
      </w:r>
    </w:p>
    <w:bookmarkEnd w:id="53"/>
    <w:bookmarkStart w:id="54" w:name="cenários-de-entrevista"/>
    <w:p>
      <w:pPr>
        <w:pStyle w:val="Heading3"/>
      </w:pPr>
      <w:r>
        <w:t xml:space="preserve">Cenários de entrevista</w:t>
      </w:r>
    </w:p>
    <w:p>
      <w:pPr>
        <w:pStyle w:val="FirstParagraph"/>
      </w:pPr>
      <w:r>
        <w:t xml:space="preserve">Pratique perguntas como:</w:t>
      </w:r>
    </w:p>
    <w:p>
      <w:pPr>
        <w:numPr>
          <w:ilvl w:val="0"/>
          <w:numId w:val="1021"/>
        </w:numPr>
        <w:pStyle w:val="Compact"/>
      </w:pPr>
      <w:r>
        <w:t xml:space="preserve">Como você verifica se um sistema de tubulação está seguro antes de abri-lo?</w:t>
      </w:r>
    </w:p>
    <w:p>
      <w:pPr>
        <w:numPr>
          <w:ilvl w:val="0"/>
          <w:numId w:val="1021"/>
        </w:numPr>
        <w:pStyle w:val="Compact"/>
      </w:pPr>
      <w:r>
        <w:t xml:space="preserve">O que faria você parar um trabalho e chamar um supervisor?</w:t>
      </w:r>
    </w:p>
    <w:p>
      <w:pPr>
        <w:numPr>
          <w:ilvl w:val="0"/>
          <w:numId w:val="1021"/>
        </w:numPr>
        <w:pStyle w:val="Compact"/>
      </w:pPr>
      <w:r>
        <w:t xml:space="preserve">Como distingue trabalho hidráulico de gás ou tubulação especializada?</w:t>
      </w:r>
    </w:p>
    <w:p>
      <w:pPr>
        <w:numPr>
          <w:ilvl w:val="0"/>
          <w:numId w:val="1021"/>
        </w:numPr>
        <w:pStyle w:val="Compact"/>
      </w:pPr>
      <w:r>
        <w:t xml:space="preserve">Qual é seu status atual de aprendiz, trainee, journey ou licença?</w:t>
      </w:r>
    </w:p>
    <w:p>
      <w:pPr>
        <w:numPr>
          <w:ilvl w:val="0"/>
          <w:numId w:val="1021"/>
        </w:numPr>
        <w:pStyle w:val="Compact"/>
      </w:pPr>
      <w:r>
        <w:t xml:space="preserve">Como lidaria com suspeita de risco em espaço confinado ou vala?</w:t>
      </w:r>
    </w:p>
    <w:p>
      <w:pPr>
        <w:numPr>
          <w:ilvl w:val="0"/>
          <w:numId w:val="1021"/>
        </w:numPr>
        <w:pStyle w:val="Compact"/>
      </w:pPr>
      <w:r>
        <w:t xml:space="preserve">Como protege sistemas de água potável contra contaminação?</w:t>
      </w:r>
    </w:p>
    <w:p>
      <w:pPr>
        <w:numPr>
          <w:ilvl w:val="0"/>
          <w:numId w:val="1021"/>
        </w:numPr>
        <w:pStyle w:val="Compact"/>
      </w:pPr>
      <w:r>
        <w:t xml:space="preserve">Como documenta um vazamento ou defeito não resolvido?</w:t>
      </w:r>
    </w:p>
    <w:p>
      <w:pPr>
        <w:numPr>
          <w:ilvl w:val="0"/>
          <w:numId w:val="1021"/>
        </w:numPr>
        <w:pStyle w:val="Compact"/>
      </w:pPr>
      <w:r>
        <w:t xml:space="preserve">Como protege informações de clientes ao usar ferramentas digitais?</w:t>
      </w:r>
    </w:p>
    <w:bookmarkEnd w:id="54"/>
    <w:bookmarkEnd w:id="55"/>
    <w:bookmarkStart w:id="62" w:name="Xe358eff93868f923c16e7375b611c8fd414a44f"/>
    <w:p>
      <w:pPr>
        <w:pStyle w:val="Heading2"/>
      </w:pPr>
      <w:r>
        <w:t xml:space="preserve">17. Plano de 12 semanas para entrada ou progressão</w:t>
      </w:r>
    </w:p>
    <w:bookmarkStart w:id="56" w:name="semanas-12--defina-o-alvo-exato"/>
    <w:p>
      <w:pPr>
        <w:pStyle w:val="Heading3"/>
      </w:pPr>
      <w:r>
        <w:t xml:space="preserve">Semanas 1–2 — Defina o alvo exato</w:t>
      </w:r>
    </w:p>
    <w:p>
      <w:pPr>
        <w:numPr>
          <w:ilvl w:val="0"/>
          <w:numId w:val="1022"/>
        </w:numPr>
        <w:pStyle w:val="Compact"/>
      </w:pPr>
      <w:r>
        <w:t xml:space="preserve">Leia o perfil ocupacional do BLS e vagas atuais.</w:t>
      </w:r>
    </w:p>
    <w:p>
      <w:pPr>
        <w:numPr>
          <w:ilvl w:val="0"/>
          <w:numId w:val="1022"/>
        </w:numPr>
        <w:pStyle w:val="Compact"/>
      </w:pPr>
      <w:r>
        <w:t xml:space="preserve">Decida se seu alvo é hidráulica, pipefitting industrial, steamfitting, hidráulica predial/facilities, serviço, ajudante, aprendizagem ou outra rota adjacente.</w:t>
      </w:r>
    </w:p>
    <w:p>
      <w:pPr>
        <w:numPr>
          <w:ilvl w:val="0"/>
          <w:numId w:val="1022"/>
        </w:numPr>
        <w:pStyle w:val="Compact"/>
      </w:pPr>
      <w:r>
        <w:t xml:space="preserve">Identifique a autoridade de licenciamento ou aprendizagem onde pretende trabalhar.</w:t>
      </w:r>
    </w:p>
    <w:p>
      <w:pPr>
        <w:numPr>
          <w:ilvl w:val="0"/>
          <w:numId w:val="1022"/>
        </w:numPr>
        <w:pStyle w:val="Compact"/>
      </w:pPr>
      <w:r>
        <w:t xml:space="preserve">No Canadá, identifique requisitos provinciais/territoriais de aprendizagem.</w:t>
      </w:r>
    </w:p>
    <w:p>
      <w:pPr>
        <w:numPr>
          <w:ilvl w:val="0"/>
          <w:numId w:val="1022"/>
        </w:numPr>
        <w:pStyle w:val="Compact"/>
      </w:pPr>
      <w:r>
        <w:t xml:space="preserve">Na Colômbia, revise ofertas atuais do SENA Betowa e requisitos regulatórios locais.</w:t>
      </w:r>
    </w:p>
    <w:bookmarkEnd w:id="56"/>
    <w:bookmarkStart w:id="57" w:name="X9ca189a959955404b747b3027042ea11dc954cb"/>
    <w:p>
      <w:pPr>
        <w:pStyle w:val="Heading3"/>
      </w:pPr>
      <w:r>
        <w:t xml:space="preserve">Semanas 3–4 — Desenvolva fundamentos seguros</w:t>
      </w:r>
    </w:p>
    <w:p>
      <w:pPr>
        <w:numPr>
          <w:ilvl w:val="0"/>
          <w:numId w:val="1023"/>
        </w:numPr>
        <w:pStyle w:val="Compact"/>
      </w:pPr>
      <w:r>
        <w:t xml:space="preserve">Revise medição, desenhos, materiais, conceitos de drenagem/água e terminologia de segurança.</w:t>
      </w:r>
    </w:p>
    <w:p>
      <w:pPr>
        <w:numPr>
          <w:ilvl w:val="0"/>
          <w:numId w:val="1023"/>
        </w:numPr>
        <w:pStyle w:val="Compact"/>
      </w:pPr>
      <w:r>
        <w:t xml:space="preserve">Pratique somente em ambientes controlados por instrutor ou claramente seguros.</w:t>
      </w:r>
    </w:p>
    <w:p>
      <w:pPr>
        <w:numPr>
          <w:ilvl w:val="0"/>
          <w:numId w:val="1023"/>
        </w:numPr>
        <w:pStyle w:val="Compact"/>
      </w:pPr>
      <w:r>
        <w:t xml:space="preserve">Aprenda conceitos de energia perigosa, valas, espaços confinados, pressão, saneamento e controle de contaminação.</w:t>
      </w:r>
    </w:p>
    <w:bookmarkEnd w:id="57"/>
    <w:bookmarkStart w:id="58" w:name="semanas-56--compare-caminhos"/>
    <w:p>
      <w:pPr>
        <w:pStyle w:val="Heading3"/>
      </w:pPr>
      <w:r>
        <w:t xml:space="preserve">Semanas 5–6 — Compare caminhos</w:t>
      </w:r>
    </w:p>
    <w:p>
      <w:pPr>
        <w:numPr>
          <w:ilvl w:val="0"/>
          <w:numId w:val="1024"/>
        </w:numPr>
        <w:pStyle w:val="Compact"/>
      </w:pPr>
      <w:r>
        <w:t xml:space="preserve">Compare aprendizagens pagas, programas técnicos públicos, community colleges, treinamento do empregador, SENA, programas sindicais/setoriais e pré-aprendizagens.</w:t>
      </w:r>
    </w:p>
    <w:p>
      <w:pPr>
        <w:numPr>
          <w:ilvl w:val="0"/>
          <w:numId w:val="1024"/>
        </w:numPr>
        <w:pStyle w:val="Compact"/>
      </w:pPr>
      <w:r>
        <w:t xml:space="preserve">Verifique se o treinamento conta para requisitos de licença ou aprendizagem.</w:t>
      </w:r>
    </w:p>
    <w:p>
      <w:pPr>
        <w:numPr>
          <w:ilvl w:val="0"/>
          <w:numId w:val="1024"/>
        </w:numPr>
        <w:pStyle w:val="Compact"/>
      </w:pPr>
      <w:r>
        <w:t xml:space="preserve">Compare mensalidades, livros, ferramentas, EPI, deslocamento, taxas de exame, regras de reembolso e horas reconhecidas.</w:t>
      </w:r>
    </w:p>
    <w:bookmarkEnd w:id="58"/>
    <w:bookmarkStart w:id="59" w:name="Xb130ea082da1527b70f0f1fc9be24310908f968"/>
    <w:p>
      <w:pPr>
        <w:pStyle w:val="Heading3"/>
      </w:pPr>
      <w:r>
        <w:t xml:space="preserve">Semanas 7–8 — Prepare evidências para a busca de emprego</w:t>
      </w:r>
    </w:p>
    <w:p>
      <w:pPr>
        <w:numPr>
          <w:ilvl w:val="0"/>
          <w:numId w:val="1025"/>
        </w:numPr>
        <w:pStyle w:val="Compact"/>
      </w:pPr>
      <w:r>
        <w:t xml:space="preserve">Construa um currículo verdadeiro.</w:t>
      </w:r>
    </w:p>
    <w:p>
      <w:pPr>
        <w:numPr>
          <w:ilvl w:val="0"/>
          <w:numId w:val="1025"/>
        </w:numPr>
        <w:pStyle w:val="Compact"/>
      </w:pPr>
      <w:r>
        <w:t xml:space="preserve">Reúna registros e referências legítimos.</w:t>
      </w:r>
    </w:p>
    <w:p>
      <w:pPr>
        <w:numPr>
          <w:ilvl w:val="0"/>
          <w:numId w:val="1025"/>
        </w:numPr>
        <w:pStyle w:val="Compact"/>
      </w:pPr>
      <w:r>
        <w:t xml:space="preserve">Pratique entrevistas sobre segurança e limites de escopo.</w:t>
      </w:r>
    </w:p>
    <w:p>
      <w:pPr>
        <w:numPr>
          <w:ilvl w:val="0"/>
          <w:numId w:val="1025"/>
        </w:numPr>
        <w:pStyle w:val="Compact"/>
      </w:pPr>
      <w:r>
        <w:t xml:space="preserve">Acompanhe candidaturas e requisitos recorrentes.</w:t>
      </w:r>
    </w:p>
    <w:bookmarkEnd w:id="59"/>
    <w:bookmarkStart w:id="60" w:name="Xaddfb46a6541cfc2ad00fc456caa30c828b0b38"/>
    <w:p>
      <w:pPr>
        <w:pStyle w:val="Heading3"/>
      </w:pPr>
      <w:r>
        <w:t xml:space="preserve">Semanas 9–10 — Verifique financiamento e termos</w:t>
      </w:r>
    </w:p>
    <w:p>
      <w:pPr>
        <w:pStyle w:val="FirstParagraph"/>
      </w:pPr>
      <w:r>
        <w:t xml:space="preserve">Confira:</w:t>
      </w:r>
    </w:p>
    <w:p>
      <w:pPr>
        <w:numPr>
          <w:ilvl w:val="0"/>
          <w:numId w:val="1026"/>
        </w:numPr>
        <w:pStyle w:val="Compact"/>
      </w:pPr>
      <w:r>
        <w:t xml:space="preserve">salários e progressão de aprendiz/trainee;</w:t>
      </w:r>
    </w:p>
    <w:p>
      <w:pPr>
        <w:numPr>
          <w:ilvl w:val="0"/>
          <w:numId w:val="1026"/>
        </w:numPr>
        <w:pStyle w:val="Compact"/>
      </w:pPr>
      <w:r>
        <w:t xml:space="preserve">mensalidades e livros;</w:t>
      </w:r>
    </w:p>
    <w:p>
      <w:pPr>
        <w:numPr>
          <w:ilvl w:val="0"/>
          <w:numId w:val="1026"/>
        </w:numPr>
        <w:pStyle w:val="Compact"/>
      </w:pPr>
      <w:r>
        <w:t xml:space="preserve">ferramentas e EPI;</w:t>
      </w:r>
    </w:p>
    <w:p>
      <w:pPr>
        <w:numPr>
          <w:ilvl w:val="0"/>
          <w:numId w:val="1026"/>
        </w:numPr>
        <w:pStyle w:val="Compact"/>
      </w:pPr>
      <w:r>
        <w:t xml:space="preserve">taxas de exames/licenças;</w:t>
      </w:r>
    </w:p>
    <w:p>
      <w:pPr>
        <w:numPr>
          <w:ilvl w:val="0"/>
          <w:numId w:val="1026"/>
        </w:numPr>
        <w:pStyle w:val="Compact"/>
      </w:pPr>
      <w:r>
        <w:t xml:space="preserve">elegibilidade para FAFSA, quando relevante;</w:t>
      </w:r>
    </w:p>
    <w:p>
      <w:pPr>
        <w:numPr>
          <w:ilvl w:val="0"/>
          <w:numId w:val="1026"/>
        </w:numPr>
        <w:pStyle w:val="Compact"/>
      </w:pPr>
      <w:r>
        <w:t xml:space="preserve">apoio WIOA/American Job Center;</w:t>
      </w:r>
    </w:p>
    <w:p>
      <w:pPr>
        <w:numPr>
          <w:ilvl w:val="0"/>
          <w:numId w:val="1026"/>
        </w:numPr>
        <w:pStyle w:val="Compact"/>
      </w:pPr>
      <w:r>
        <w:t xml:space="preserve">bolsas;</w:t>
      </w:r>
    </w:p>
    <w:p>
      <w:pPr>
        <w:numPr>
          <w:ilvl w:val="0"/>
          <w:numId w:val="1026"/>
        </w:numPr>
        <w:pStyle w:val="Compact"/>
      </w:pPr>
      <w:r>
        <w:t xml:space="preserve">Seção 127 do empregador ou outra assistência educacional;</w:t>
      </w:r>
    </w:p>
    <w:p>
      <w:pPr>
        <w:numPr>
          <w:ilvl w:val="0"/>
          <w:numId w:val="1026"/>
        </w:numPr>
        <w:pStyle w:val="Compact"/>
      </w:pPr>
      <w:r>
        <w:t xml:space="preserve">cláusulas de reembolso;</w:t>
      </w:r>
    </w:p>
    <w:p>
      <w:pPr>
        <w:numPr>
          <w:ilvl w:val="0"/>
          <w:numId w:val="1026"/>
        </w:numPr>
        <w:pStyle w:val="Compact"/>
      </w:pPr>
      <w:r>
        <w:t xml:space="preserve">transporte/expectativas de plantão;</w:t>
      </w:r>
    </w:p>
    <w:p>
      <w:pPr>
        <w:numPr>
          <w:ilvl w:val="0"/>
          <w:numId w:val="1026"/>
        </w:numPr>
        <w:pStyle w:val="Compact"/>
      </w:pPr>
      <w:r>
        <w:t xml:space="preserve">processos de acomodação.</w:t>
      </w:r>
    </w:p>
    <w:bookmarkEnd w:id="60"/>
    <w:bookmarkStart w:id="61" w:name="semanas-1112--candidate-se-e-refine"/>
    <w:p>
      <w:pPr>
        <w:pStyle w:val="Heading3"/>
      </w:pPr>
      <w:r>
        <w:t xml:space="preserve">Semanas 11–12 — Candidate-se e refine</w:t>
      </w:r>
    </w:p>
    <w:p>
      <w:pPr>
        <w:numPr>
          <w:ilvl w:val="0"/>
          <w:numId w:val="1027"/>
        </w:numPr>
        <w:pStyle w:val="Compact"/>
      </w:pPr>
      <w:r>
        <w:t xml:space="preserve">Candidate-se a funções compatíveis com seu escopo e treinamento reais.</w:t>
      </w:r>
    </w:p>
    <w:p>
      <w:pPr>
        <w:numPr>
          <w:ilvl w:val="0"/>
          <w:numId w:val="1027"/>
        </w:numPr>
        <w:pStyle w:val="Compact"/>
      </w:pPr>
      <w:r>
        <w:t xml:space="preserve">Corrija uma lacuna verificada por vez.</w:t>
      </w:r>
    </w:p>
    <w:p>
      <w:pPr>
        <w:numPr>
          <w:ilvl w:val="0"/>
          <w:numId w:val="1027"/>
        </w:numPr>
        <w:pStyle w:val="Compact"/>
      </w:pPr>
      <w:r>
        <w:t xml:space="preserve">Reconfirme fatos de licença/aprendizagem antes de gastos importantes.</w:t>
      </w:r>
    </w:p>
    <w:p>
      <w:pPr>
        <w:numPr>
          <w:ilvl w:val="0"/>
          <w:numId w:val="1027"/>
        </w:numPr>
        <w:pStyle w:val="Compact"/>
      </w:pPr>
      <w:r>
        <w:t xml:space="preserve">Evite acumular certificados não relacionados apenas para aparência.</w:t>
      </w:r>
    </w:p>
    <w:bookmarkEnd w:id="61"/>
    <w:bookmarkEnd w:id="62"/>
    <w:bookmarkStart w:id="86" w:name="Xc7e80aae58126191fc506237f5903e2efc54db9"/>
    <w:p>
      <w:pPr>
        <w:pStyle w:val="Heading2"/>
      </w:pPr>
      <w:r>
        <w:t xml:space="preserve">18. Checklist de verificação, fontes, autoria e licença</w:t>
      </w:r>
    </w:p>
    <w:bookmarkStart w:id="63" w:name="X21a9d3b165cd5633d471809ce30f041dd0142ab"/>
    <w:p>
      <w:pPr>
        <w:pStyle w:val="Heading3"/>
      </w:pPr>
      <w:r>
        <w:t xml:space="preserve">Verifique antes de se matricular ou aceitar trabalho</w:t>
      </w:r>
    </w:p>
    <w:p>
      <w:pPr>
        <w:numPr>
          <w:ilvl w:val="0"/>
          <w:numId w:val="1028"/>
        </w:numPr>
        <w:pStyle w:val="Compact"/>
      </w:pPr>
      <w:r>
        <w:t xml:space="preserve">☐ tarefas exatas e tipo de sistema;</w:t>
      </w:r>
    </w:p>
    <w:p>
      <w:pPr>
        <w:numPr>
          <w:ilvl w:val="0"/>
          <w:numId w:val="1028"/>
        </w:numPr>
        <w:pStyle w:val="Compact"/>
      </w:pPr>
      <w:r>
        <w:t xml:space="preserve">☐ status exigido de aprendiz/trainee/journey/master/empreiteiro/especialidade;</w:t>
      </w:r>
    </w:p>
    <w:p>
      <w:pPr>
        <w:numPr>
          <w:ilvl w:val="0"/>
          <w:numId w:val="1028"/>
        </w:numPr>
        <w:pStyle w:val="Compact"/>
      </w:pPr>
      <w:r>
        <w:t xml:space="preserve">☐ autoridade de licença e permissão;</w:t>
      </w:r>
    </w:p>
    <w:p>
      <w:pPr>
        <w:numPr>
          <w:ilvl w:val="0"/>
          <w:numId w:val="1028"/>
        </w:numPr>
        <w:pStyle w:val="Compact"/>
      </w:pPr>
      <w:r>
        <w:t xml:space="preserve">☐ horas supervisionadas exigidas e treinamento aceito;</w:t>
      </w:r>
    </w:p>
    <w:p>
      <w:pPr>
        <w:numPr>
          <w:ilvl w:val="0"/>
          <w:numId w:val="1028"/>
        </w:numPr>
        <w:pStyle w:val="Compact"/>
      </w:pPr>
      <w:r>
        <w:t xml:space="preserve">☐ códigos aplicáveis de hidráulica, saneamento, mecânica, gás combustível, incêndio, construção e especialidades;</w:t>
      </w:r>
    </w:p>
    <w:p>
      <w:pPr>
        <w:numPr>
          <w:ilvl w:val="0"/>
          <w:numId w:val="1028"/>
        </w:numPr>
        <w:pStyle w:val="Compact"/>
      </w:pPr>
      <w:r>
        <w:t xml:space="preserve">☐ procedimentos de energia perigosa, pressão, trabalho a quente, vala, espaço confinado, contaminação e EPI;</w:t>
      </w:r>
    </w:p>
    <w:p>
      <w:pPr>
        <w:numPr>
          <w:ilvl w:val="0"/>
          <w:numId w:val="1028"/>
        </w:numPr>
        <w:pStyle w:val="Compact"/>
      </w:pPr>
      <w:r>
        <w:t xml:space="preserve">☐ qualificações de gás, gases medicinais, prevenção de refluxo, proteção contra incêndio, soldagem/brasagem ou tubulação pressurizada quando relevantes;</w:t>
      </w:r>
    </w:p>
    <w:p>
      <w:pPr>
        <w:numPr>
          <w:ilvl w:val="0"/>
          <w:numId w:val="1028"/>
        </w:numPr>
        <w:pStyle w:val="Compact"/>
      </w:pPr>
      <w:r>
        <w:t xml:space="preserve">☐ reconhecimento da escola/programa e custo total;</w:t>
      </w:r>
    </w:p>
    <w:p>
      <w:pPr>
        <w:numPr>
          <w:ilvl w:val="0"/>
          <w:numId w:val="1028"/>
        </w:numPr>
        <w:pStyle w:val="Compact"/>
      </w:pPr>
      <w:r>
        <w:t xml:space="preserve">☐ elegibilidade escrita para financiamento/reembolso;</w:t>
      </w:r>
    </w:p>
    <w:p>
      <w:pPr>
        <w:numPr>
          <w:ilvl w:val="0"/>
          <w:numId w:val="1028"/>
        </w:numPr>
        <w:pStyle w:val="Compact"/>
      </w:pPr>
      <w:r>
        <w:t xml:space="preserve">☐ salários, progressão, horas extras, plantão, viagens e benefícios;</w:t>
      </w:r>
    </w:p>
    <w:p>
      <w:pPr>
        <w:numPr>
          <w:ilvl w:val="0"/>
          <w:numId w:val="1028"/>
        </w:numPr>
        <w:pStyle w:val="Compact"/>
      </w:pPr>
      <w:r>
        <w:t xml:space="preserve">☐ regras atuais da província/território canadense, quando aplicável;</w:t>
      </w:r>
    </w:p>
    <w:p>
      <w:pPr>
        <w:numPr>
          <w:ilvl w:val="0"/>
          <w:numId w:val="1028"/>
        </w:numPr>
        <w:pStyle w:val="Compact"/>
      </w:pPr>
      <w:r>
        <w:t xml:space="preserve">☐ disponibilidade atual do SENA e requisitos locais colombianos, quando aplicável;</w:t>
      </w:r>
    </w:p>
    <w:p>
      <w:pPr>
        <w:numPr>
          <w:ilvl w:val="0"/>
          <w:numId w:val="1028"/>
        </w:numPr>
        <w:pStyle w:val="Compact"/>
      </w:pPr>
      <w:r>
        <w:t xml:space="preserve">☐ política de cibersegurança/IA;</w:t>
      </w:r>
    </w:p>
    <w:p>
      <w:pPr>
        <w:numPr>
          <w:ilvl w:val="0"/>
          <w:numId w:val="1028"/>
        </w:numPr>
        <w:pStyle w:val="Compact"/>
      </w:pPr>
      <w:r>
        <w:t xml:space="preserve">☐ processo de acomodação.</w:t>
      </w:r>
    </w:p>
    <w:bookmarkEnd w:id="63"/>
    <w:bookmarkStart w:id="82" w:name="Xfa9c14d35926b06f9a05a05f391096a052de706"/>
    <w:p>
      <w:pPr>
        <w:pStyle w:val="Heading3"/>
      </w:pPr>
      <w:r>
        <w:t xml:space="preserve">Fontes controladas revisadas para esta edição</w:t>
      </w:r>
    </w:p>
    <w:p>
      <w:pPr>
        <w:pStyle w:val="FirstParagraph"/>
      </w:pPr>
      <w:r>
        <w:rPr>
          <w:bCs/>
          <w:b/>
        </w:rPr>
        <w:t xml:space="preserve">Ocupação e mercado nos Estados Unidos</w:t>
      </w:r>
    </w:p>
    <w:p>
      <w:pPr>
        <w:numPr>
          <w:ilvl w:val="0"/>
          <w:numId w:val="1029"/>
        </w:numPr>
        <w:pStyle w:val="Compact"/>
      </w:pPr>
      <w:r>
        <w:t xml:space="preserve">U.S. Bureau of Labor Statistics — Plumbers, Pipefitters, and Steamfitters:</w:t>
      </w:r>
      <w:r>
        <w:t xml:space="preserve"> </w:t>
      </w:r>
      <w:hyperlink r:id="rId64">
        <w:r>
          <w:rPr>
            <w:rStyle w:val="Hyperlink"/>
          </w:rPr>
          <w:t xml:space="preserve">https://www.bls.gov/ooh/construction-and-extraction/plumbers-pipefitters-and-steamfitters.htm</w:t>
        </w:r>
      </w:hyperlink>
    </w:p>
    <w:p>
      <w:pPr>
        <w:numPr>
          <w:ilvl w:val="0"/>
          <w:numId w:val="1029"/>
        </w:numPr>
        <w:pStyle w:val="Compact"/>
      </w:pPr>
      <w:r>
        <w:t xml:space="preserve">Indeed — Plumber salary (não governamental):</w:t>
      </w:r>
      <w:r>
        <w:t xml:space="preserve"> </w:t>
      </w:r>
      <w:hyperlink r:id="rId65">
        <w:r>
          <w:rPr>
            <w:rStyle w:val="Hyperlink"/>
          </w:rPr>
          <w:t xml:space="preserve">https://www.indeed.com/career/plumber/salaries</w:t>
        </w:r>
      </w:hyperlink>
    </w:p>
    <w:p>
      <w:pPr>
        <w:pStyle w:val="FirstParagraph"/>
      </w:pPr>
      <w:r>
        <w:rPr>
          <w:bCs/>
          <w:b/>
        </w:rPr>
        <w:t xml:space="preserve">Aprendizagem, financiamento e apoio à força de trabalho</w:t>
      </w:r>
    </w:p>
    <w:p>
      <w:pPr>
        <w:numPr>
          <w:ilvl w:val="0"/>
          <w:numId w:val="1030"/>
        </w:numPr>
        <w:pStyle w:val="Compact"/>
      </w:pPr>
      <w:r>
        <w:t xml:space="preserve">Apprenticeship.gov — Occupation Finder:</w:t>
      </w:r>
      <w:r>
        <w:t xml:space="preserve"> </w:t>
      </w:r>
      <w:hyperlink r:id="rId66">
        <w:r>
          <w:rPr>
            <w:rStyle w:val="Hyperlink"/>
          </w:rPr>
          <w:t xml:space="preserve">https://www.apprenticeship.gov/apprenticeship-occupations</w:t>
        </w:r>
      </w:hyperlink>
    </w:p>
    <w:p>
      <w:pPr>
        <w:numPr>
          <w:ilvl w:val="0"/>
          <w:numId w:val="1030"/>
        </w:numPr>
        <w:pStyle w:val="Compact"/>
      </w:pPr>
      <w:r>
        <w:t xml:space="preserve">Apprenticeship.gov — Job Finder:</w:t>
      </w:r>
      <w:r>
        <w:t xml:space="preserve"> </w:t>
      </w:r>
      <w:hyperlink r:id="rId67">
        <w:r>
          <w:rPr>
            <w:rStyle w:val="Hyperlink"/>
          </w:rPr>
          <w:t xml:space="preserve">https://www.apprenticeship.gov/apprenticeship-job-finder</w:t>
        </w:r>
      </w:hyperlink>
    </w:p>
    <w:p>
      <w:pPr>
        <w:numPr>
          <w:ilvl w:val="0"/>
          <w:numId w:val="1030"/>
        </w:numPr>
        <w:pStyle w:val="Compact"/>
      </w:pPr>
      <w:r>
        <w:t xml:space="preserve">Federal Student Aid — FAFSA 2026–27 steps:</w:t>
      </w:r>
      <w:r>
        <w:t xml:space="preserve"> </w:t>
      </w:r>
      <w:hyperlink r:id="rId68">
        <w:r>
          <w:rPr>
            <w:rStyle w:val="Hyperlink"/>
          </w:rPr>
          <w:t xml:space="preserve">https://studentaid.gov/articles/fafsa-student-steps/</w:t>
        </w:r>
      </w:hyperlink>
    </w:p>
    <w:p>
      <w:pPr>
        <w:numPr>
          <w:ilvl w:val="0"/>
          <w:numId w:val="1030"/>
        </w:numPr>
        <w:pStyle w:val="Compact"/>
      </w:pPr>
      <w:r>
        <w:t xml:space="preserve">U.S. Department of Labor — WIOA programs:</w:t>
      </w:r>
      <w:r>
        <w:t xml:space="preserve"> </w:t>
      </w:r>
      <w:hyperlink r:id="rId69">
        <w:r>
          <w:rPr>
            <w:rStyle w:val="Hyperlink"/>
          </w:rPr>
          <w:t xml:space="preserve">https://www.dol.gov/agencies/eta/wioa/programs</w:t>
        </w:r>
      </w:hyperlink>
    </w:p>
    <w:p>
      <w:pPr>
        <w:numPr>
          <w:ilvl w:val="0"/>
          <w:numId w:val="1030"/>
        </w:numPr>
        <w:pStyle w:val="Compact"/>
      </w:pPr>
      <w:r>
        <w:t xml:space="preserve">U.S. Department of Labor — American Job Centers:</w:t>
      </w:r>
      <w:r>
        <w:t xml:space="preserve"> </w:t>
      </w:r>
      <w:hyperlink r:id="rId70">
        <w:r>
          <w:rPr>
            <w:rStyle w:val="Hyperlink"/>
          </w:rPr>
          <w:t xml:space="preserve">https://www.dol.gov/agencies/eta/american-job-centers</w:t>
        </w:r>
      </w:hyperlink>
    </w:p>
    <w:p>
      <w:pPr>
        <w:numPr>
          <w:ilvl w:val="0"/>
          <w:numId w:val="1030"/>
        </w:numPr>
        <w:pStyle w:val="Compact"/>
      </w:pPr>
      <w:r>
        <w:t xml:space="preserve">IRS — Section 127 educational assistance, April 2026:</w:t>
      </w:r>
      <w:r>
        <w:t xml:space="preserve"> </w:t>
      </w:r>
      <w:hyperlink r:id="rId71">
        <w:r>
          <w:rPr>
            <w:rStyle w:val="Hyperlink"/>
          </w:rPr>
          <w:t xml:space="preserve">https://www.irs.gov/newsroom/irs-updates-frequently-asked-questions-about-section-127-educational-assistance-programs</w:t>
        </w:r>
      </w:hyperlink>
    </w:p>
    <w:p>
      <w:pPr>
        <w:pStyle w:val="FirstParagraph"/>
      </w:pPr>
      <w:r>
        <w:rPr>
          <w:bCs/>
          <w:b/>
        </w:rPr>
        <w:t xml:space="preserve">Segurança</w:t>
      </w:r>
    </w:p>
    <w:p>
      <w:pPr>
        <w:numPr>
          <w:ilvl w:val="0"/>
          <w:numId w:val="1031"/>
        </w:numPr>
        <w:pStyle w:val="Compact"/>
      </w:pPr>
      <w:r>
        <w:t xml:space="preserve">OSHA — 1910.147 hazardous energy:</w:t>
      </w:r>
      <w:r>
        <w:t xml:space="preserve"> </w:t>
      </w:r>
      <w:hyperlink r:id="rId72">
        <w:r>
          <w:rPr>
            <w:rStyle w:val="Hyperlink"/>
          </w:rPr>
          <w:t xml:space="preserve">https://www.osha.gov/laws-regs/regulations/standardnumber/1910/1910.147</w:t>
        </w:r>
      </w:hyperlink>
    </w:p>
    <w:p>
      <w:pPr>
        <w:numPr>
          <w:ilvl w:val="0"/>
          <w:numId w:val="1031"/>
        </w:numPr>
        <w:pStyle w:val="Compact"/>
      </w:pPr>
      <w:r>
        <w:t xml:space="preserve">OSHA — Confined Spaces in Construction 1926.1201:</w:t>
      </w:r>
      <w:r>
        <w:t xml:space="preserve"> </w:t>
      </w:r>
      <w:hyperlink r:id="rId73">
        <w:r>
          <w:rPr>
            <w:rStyle w:val="Hyperlink"/>
          </w:rPr>
          <w:t xml:space="preserve">https://www.osha.gov/laws-regs/regulations/standardnumber/1926/1926.1201</w:t>
        </w:r>
      </w:hyperlink>
    </w:p>
    <w:p>
      <w:pPr>
        <w:numPr>
          <w:ilvl w:val="0"/>
          <w:numId w:val="1031"/>
        </w:numPr>
        <w:pStyle w:val="Compact"/>
      </w:pPr>
      <w:r>
        <w:t xml:space="preserve">OSHA — Excavations 1926.650:</w:t>
      </w:r>
      <w:r>
        <w:t xml:space="preserve"> </w:t>
      </w:r>
      <w:hyperlink r:id="rId74">
        <w:r>
          <w:rPr>
            <w:rStyle w:val="Hyperlink"/>
          </w:rPr>
          <w:t xml:space="preserve">https://www.osha.gov/laws-regs/regulations/standardnumber/1926/1926.650</w:t>
        </w:r>
      </w:hyperlink>
    </w:p>
    <w:p>
      <w:pPr>
        <w:numPr>
          <w:ilvl w:val="0"/>
          <w:numId w:val="1031"/>
        </w:numPr>
        <w:pStyle w:val="Compact"/>
      </w:pPr>
      <w:r>
        <w:t xml:space="preserve">OSHA — Specific Excavation Requirements 1926.651:</w:t>
      </w:r>
      <w:r>
        <w:t xml:space="preserve"> </w:t>
      </w:r>
      <w:hyperlink r:id="rId75">
        <w:r>
          <w:rPr>
            <w:rStyle w:val="Hyperlink"/>
          </w:rPr>
          <w:t xml:space="preserve">https://www.osha.gov/laws-regs/regulations/standardnumber/1926/1926.651</w:t>
        </w:r>
      </w:hyperlink>
    </w:p>
    <w:p>
      <w:pPr>
        <w:pStyle w:val="FirstParagraph"/>
      </w:pPr>
      <w:r>
        <w:rPr>
          <w:bCs/>
          <w:b/>
        </w:rPr>
        <w:t xml:space="preserve">Canadá</w:t>
      </w:r>
    </w:p>
    <w:p>
      <w:pPr>
        <w:numPr>
          <w:ilvl w:val="0"/>
          <w:numId w:val="1032"/>
        </w:numPr>
        <w:pStyle w:val="Compact"/>
      </w:pPr>
      <w:r>
        <w:t xml:space="preserve">Government of Canada Job Bank — Plumber wages, NOC 72300:</w:t>
      </w:r>
      <w:r>
        <w:t xml:space="preserve"> </w:t>
      </w:r>
      <w:hyperlink r:id="rId76">
        <w:r>
          <w:rPr>
            <w:rStyle w:val="Hyperlink"/>
          </w:rPr>
          <w:t xml:space="preserve">https://www.jobbank.gc.ca/wagereport/occupation/4754</w:t>
        </w:r>
      </w:hyperlink>
    </w:p>
    <w:p>
      <w:pPr>
        <w:numPr>
          <w:ilvl w:val="0"/>
          <w:numId w:val="1032"/>
        </w:numPr>
        <w:pStyle w:val="Compact"/>
      </w:pPr>
      <w:r>
        <w:t xml:space="preserve">Red Seal — Plumber:</w:t>
      </w:r>
      <w:r>
        <w:t xml:space="preserve"> </w:t>
      </w:r>
      <w:hyperlink r:id="rId77">
        <w:r>
          <w:rPr>
            <w:rStyle w:val="Hyperlink"/>
          </w:rPr>
          <w:t xml:space="preserve">https://red-seal.ca/eng/trades/plumber.shtml?wbdisable=true</w:t>
        </w:r>
      </w:hyperlink>
    </w:p>
    <w:p>
      <w:pPr>
        <w:pStyle w:val="FirstParagraph"/>
      </w:pPr>
      <w:r>
        <w:rPr>
          <w:bCs/>
          <w:b/>
        </w:rPr>
        <w:t xml:space="preserve">Colômbia</w:t>
      </w:r>
    </w:p>
    <w:p>
      <w:pPr>
        <w:numPr>
          <w:ilvl w:val="0"/>
          <w:numId w:val="1033"/>
        </w:numPr>
        <w:pStyle w:val="Compact"/>
      </w:pPr>
      <w:r>
        <w:t xml:space="preserve">SENA Betowa — Instalación de redes hidrosanitarias:</w:t>
      </w:r>
      <w:r>
        <w:t xml:space="preserve"> </w:t>
      </w:r>
      <w:hyperlink r:id="rId78">
        <w:r>
          <w:rPr>
            <w:rStyle w:val="Hyperlink"/>
          </w:rPr>
          <w:t xml:space="preserve">https://betowa.sena.edu.co/oferta/instalacion-de-redes-hidrosanitarias?modality=P&amp;offertype=company</w:t>
        </w:r>
      </w:hyperlink>
    </w:p>
    <w:p>
      <w:pPr>
        <w:numPr>
          <w:ilvl w:val="0"/>
          <w:numId w:val="1033"/>
        </w:numPr>
        <w:pStyle w:val="Compact"/>
      </w:pPr>
      <w:r>
        <w:t xml:space="preserve">SENA Betowa — Instalación de redes hidrosanitarias en PVC y griferías:</w:t>
      </w:r>
      <w:r>
        <w:t xml:space="preserve"> </w:t>
      </w:r>
      <w:hyperlink r:id="rId79">
        <w:r>
          <w:rPr>
            <w:rStyle w:val="Hyperlink"/>
          </w:rPr>
          <w:t xml:space="preserve">https://betowa.sena.edu.co/oferta/instalacion-de-redes-hidrosanitarias-en-pvc-y-griferias?modality=P&amp;offertype=company&amp;programId=216296</w:t>
        </w:r>
      </w:hyperlink>
    </w:p>
    <w:p>
      <w:pPr>
        <w:numPr>
          <w:ilvl w:val="0"/>
          <w:numId w:val="1033"/>
        </w:numPr>
        <w:pStyle w:val="Compact"/>
      </w:pPr>
      <w:r>
        <w:t xml:space="preserve">SENA Betowa — Básico de instalaciones sanitarias domiciliarias:</w:t>
      </w:r>
      <w:r>
        <w:t xml:space="preserve"> </w:t>
      </w:r>
      <w:hyperlink r:id="rId80">
        <w:r>
          <w:rPr>
            <w:rStyle w:val="Hyperlink"/>
          </w:rPr>
          <w:t xml:space="preserve">https://betowa.sena.edu.co/oferta/basico-de-instalaciones-sanitarias-domiciliarias?modality=P&amp;offertype=company&amp;programId=11816</w:t>
        </w:r>
      </w:hyperlink>
    </w:p>
    <w:p>
      <w:pPr>
        <w:numPr>
          <w:ilvl w:val="0"/>
          <w:numId w:val="1033"/>
        </w:numPr>
        <w:pStyle w:val="Compact"/>
      </w:pPr>
      <w:r>
        <w:t xml:space="preserve">SENA Betowa — Construcción de edificaciones:</w:t>
      </w:r>
      <w:r>
        <w:t xml:space="preserve"> </w:t>
      </w:r>
      <w:hyperlink r:id="rId81">
        <w:r>
          <w:rPr>
            <w:rStyle w:val="Hyperlink"/>
          </w:rPr>
          <w:t xml:space="preserve">https://betowa.sena.edu.co/oferta/construccion-de-edificaciones?modality=P&amp;programId=195656</w:t>
        </w:r>
      </w:hyperlink>
    </w:p>
    <w:bookmarkEnd w:id="82"/>
    <w:bookmarkStart w:id="83" w:name="avisos-importantes"/>
    <w:p>
      <w:pPr>
        <w:pStyle w:val="Heading3"/>
      </w:pPr>
      <w:r>
        <w:t xml:space="preserve">Avisos importantes</w:t>
      </w:r>
    </w:p>
    <w:p>
      <w:pPr>
        <w:pStyle w:val="FirstParagraph"/>
      </w:pPr>
      <w:r>
        <w:t xml:space="preserve">Este guia não garante emprego, salários, colocação em aprendizagem, licenciamento, certificação, endosso Red Seal, admissão, financiamento, acomodação, promoção ou reembolso pelo empregador. Códigos, licenciamento, disponibilidade de programas e requisitos de especialidade mudam. Verifique as regras vigentes antes de executar trabalho regulamentado ou tomar decisão financeira.</w:t>
      </w:r>
    </w:p>
    <w:bookmarkEnd w:id="83"/>
    <w:bookmarkStart w:id="84" w:name="autoria-e-uso-responsável-de-ia"/>
    <w:p>
      <w:pPr>
        <w:pStyle w:val="Heading3"/>
      </w:pPr>
      <w:r>
        <w:t xml:space="preserve">Autoria e uso responsável de IA</w:t>
      </w:r>
    </w:p>
    <w:p>
      <w:pPr>
        <w:pStyle w:val="FirstParagraph"/>
      </w:pPr>
      <w:r>
        <w:rPr>
          <w:bCs/>
          <w:b/>
        </w:rPr>
        <w:t xml:space="preserve">Autor:</w:t>
      </w:r>
      <w:r>
        <w:t xml:space="preserve"> </w:t>
      </w:r>
      <w:r>
        <w:t xml:space="preserve">Alberto “Al” Leiva</w:t>
      </w:r>
      <w:r>
        <w:br/>
      </w:r>
      <w:r>
        <w:rPr>
          <w:bCs/>
          <w:b/>
        </w:rPr>
        <w:t xml:space="preserve">Projeto:</w:t>
      </w:r>
      <w:r>
        <w:t xml:space="preserve"> </w:t>
      </w:r>
      <w:r>
        <w:t xml:space="preserve">Lifelong Opportunity Project</w:t>
      </w:r>
      <w:r>
        <w:br/>
      </w:r>
      <w:r>
        <w:rPr>
          <w:bCs/>
          <w:b/>
        </w:rPr>
        <w:t xml:space="preserve">Edição:</w:t>
      </w:r>
      <w:r>
        <w:t xml:space="preserve"> </w:t>
      </w:r>
      <w:r>
        <w:t xml:space="preserve">Português do Brasil, Versão 2.0 — revisão controlada</w:t>
      </w:r>
      <w:r>
        <w:br/>
      </w:r>
      <w:r>
        <w:rPr>
          <w:bCs/>
          <w:b/>
        </w:rPr>
        <w:t xml:space="preserve">Data da revisão:</w:t>
      </w:r>
      <w:r>
        <w:t xml:space="preserve"> </w:t>
      </w:r>
      <w:r>
        <w:t xml:space="preserve">11 de agosto de 2026</w:t>
      </w:r>
    </w:p>
    <w:p>
      <w:pPr>
        <w:pStyle w:val="BodyText"/>
      </w:pPr>
      <w:r>
        <w:t xml:space="preserve">Ferramentas de IA podem auxiliar na organização de pesquisa, redação, apoio à tradução, verificação de consistência e preparação de documentos. O projeto continua responsável pelo que publica. A assistência de IA não constitui certificação humana independente, certificação profissional de tradução, certificação de acessibilidade, revisão jurídica, aprovação de licença profissional, aprovação de código ou acreditação.</w:t>
      </w:r>
    </w:p>
    <w:bookmarkEnd w:id="84"/>
    <w:bookmarkStart w:id="85" w:name="licença"/>
    <w:p>
      <w:pPr>
        <w:pStyle w:val="Heading3"/>
      </w:pPr>
      <w:r>
        <w:t xml:space="preserve">Licença</w:t>
      </w:r>
    </w:p>
    <w:p>
      <w:pPr>
        <w:pStyle w:val="FirstParagraph"/>
      </w:pPr>
      <w:r>
        <w:t xml:space="preserve">Salvo indicação diferente em arquivo do repositório, este projeto é distribuído sob</w:t>
      </w:r>
      <w:r>
        <w:t xml:space="preserve"> </w:t>
      </w:r>
      <w:r>
        <w:rPr>
          <w:bCs/>
          <w:b/>
        </w:rPr>
        <w:t xml:space="preserve">Creative Commons Attribution-NonCommercial-ShareAlike 4.0 International (CC BY-NC-SA 4.0)</w:t>
      </w:r>
      <w:r>
        <w:t xml:space="preserve">. Materiais de terceiros permanecem sujeitos a seus próprios direitos e termos.</w:t>
      </w:r>
    </w:p>
    <w:p>
      <w:r>
        <w:pict>
          <v:rect style="width:0;height:1.5pt" o:hralign="center" o:hrstd="t" o:hr="t"/>
        </w:pict>
      </w:r>
    </w:p>
    <w:p>
      <w:pPr>
        <w:pStyle w:val="FirstParagraph"/>
      </w:pPr>
      <w:r>
        <w:rPr>
          <w:bCs/>
          <w:b/>
        </w:rPr>
        <w:t xml:space="preserve">Nota de controle:</w:t>
      </w:r>
      <w:r>
        <w:t xml:space="preserve"> </w:t>
      </w:r>
      <w:r>
        <w:t xml:space="preserve">Este é o candidato mestre controlado do Guia 31 em português do Brasil v2. Ele deve passar pela QA de localização em português antes da QA técnica e da publicação.</w:t>
      </w:r>
    </w:p>
    <w:bookmarkEnd w:id="85"/>
    <w:bookmarkEnd w:id="86"/>
    <w:bookmarkEnd w:id="8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0" Target="https://betowa.sena.edu.co/oferta/basico-de-instalaciones-sanitarias-domiciliarias?modality=P&amp;offertype=company&amp;programId=11816" TargetMode="External" /><Relationship Type="http://schemas.openxmlformats.org/officeDocument/2006/relationships/hyperlink" Id="rId81" Target="https://betowa.sena.edu.co/oferta/construccion-de-edificaciones?modality=P&amp;programId=195656" TargetMode="External" /><Relationship Type="http://schemas.openxmlformats.org/officeDocument/2006/relationships/hyperlink" Id="rId79" Target="https://betowa.sena.edu.co/oferta/instalacion-de-redes-hidrosanitarias-en-pvc-y-griferias?modality=P&amp;offertype=company&amp;programId=216296" TargetMode="External" /><Relationship Type="http://schemas.openxmlformats.org/officeDocument/2006/relationships/hyperlink" Id="rId78" Target="https://betowa.sena.edu.co/oferta/instalacion-de-redes-hidrosanitarias?modality=P&amp;offertype=company" TargetMode="External" /><Relationship Type="http://schemas.openxmlformats.org/officeDocument/2006/relationships/hyperlink" Id="rId77" Target="https://red-seal.ca/eng/trades/plumber.shtml?wbdisable=true" TargetMode="External" /><Relationship Type="http://schemas.openxmlformats.org/officeDocument/2006/relationships/hyperlink" Id="rId68" Target="https://studentaid.gov/articles/fafsa-student-steps/" TargetMode="External" /><Relationship Type="http://schemas.openxmlformats.org/officeDocument/2006/relationships/hyperlink" Id="rId67" Target="https://www.apprenticeship.gov/apprenticeship-job-finder" TargetMode="External" /><Relationship Type="http://schemas.openxmlformats.org/officeDocument/2006/relationships/hyperlink" Id="rId66" Target="https://www.apprenticeship.gov/apprenticeship-occupations" TargetMode="External" /><Relationship Type="http://schemas.openxmlformats.org/officeDocument/2006/relationships/hyperlink" Id="rId64" Target="https://www.bls.gov/ooh/construction-and-extraction/plumbers-pipefitters-and-steamfitters.htm" TargetMode="External" /><Relationship Type="http://schemas.openxmlformats.org/officeDocument/2006/relationships/hyperlink" Id="rId70" Target="https://www.dol.gov/agencies/eta/american-job-centers" TargetMode="External" /><Relationship Type="http://schemas.openxmlformats.org/officeDocument/2006/relationships/hyperlink" Id="rId69" Target="https://www.dol.gov/agencies/eta/wioa/programs" TargetMode="External" /><Relationship Type="http://schemas.openxmlformats.org/officeDocument/2006/relationships/hyperlink" Id="rId65" Target="https://www.indeed.com/career/plumber/salaries" TargetMode="External" /><Relationship Type="http://schemas.openxmlformats.org/officeDocument/2006/relationships/hyperlink" Id="rId71" Target="https://www.irs.gov/newsroom/irs-updates-frequently-asked-questions-about-section-127-educational-assistance-programs" TargetMode="External" /><Relationship Type="http://schemas.openxmlformats.org/officeDocument/2006/relationships/hyperlink" Id="rId76" Target="https://www.jobbank.gc.ca/wagereport/occupation/4754" TargetMode="External" /><Relationship Type="http://schemas.openxmlformats.org/officeDocument/2006/relationships/hyperlink" Id="rId72" Target="https://www.osha.gov/laws-regs/regulations/standardnumber/1910/1910.147" TargetMode="External" /><Relationship Type="http://schemas.openxmlformats.org/officeDocument/2006/relationships/hyperlink" Id="rId73" Target="https://www.osha.gov/laws-regs/regulations/standardnumber/1926/1926.1201" TargetMode="External" /><Relationship Type="http://schemas.openxmlformats.org/officeDocument/2006/relationships/hyperlink" Id="rId74" Target="https://www.osha.gov/laws-regs/regulations/standardnumber/1926/1926.650" TargetMode="External" /><Relationship Type="http://schemas.openxmlformats.org/officeDocument/2006/relationships/hyperlink" Id="rId75" Target="https://www.osha.gov/laws-regs/regulations/standardnumber/1926/1926.651" TargetMode="External" /></Relationships>
</file>

<file path=word/_rels/footnotes.xml.rels><?xml version="1.0" encoding="UTF-8"?><Relationships xmlns="http://schemas.openxmlformats.org/package/2006/relationships"><Relationship Type="http://schemas.openxmlformats.org/officeDocument/2006/relationships/hyperlink" Id="rId80" Target="https://betowa.sena.edu.co/oferta/basico-de-instalaciones-sanitarias-domiciliarias?modality=P&amp;offertype=company&amp;programId=11816" TargetMode="External" /><Relationship Type="http://schemas.openxmlformats.org/officeDocument/2006/relationships/hyperlink" Id="rId81" Target="https://betowa.sena.edu.co/oferta/construccion-de-edificaciones?modality=P&amp;programId=195656" TargetMode="External" /><Relationship Type="http://schemas.openxmlformats.org/officeDocument/2006/relationships/hyperlink" Id="rId79" Target="https://betowa.sena.edu.co/oferta/instalacion-de-redes-hidrosanitarias-en-pvc-y-griferias?modality=P&amp;offertype=company&amp;programId=216296" TargetMode="External" /><Relationship Type="http://schemas.openxmlformats.org/officeDocument/2006/relationships/hyperlink" Id="rId78" Target="https://betowa.sena.edu.co/oferta/instalacion-de-redes-hidrosanitarias?modality=P&amp;offertype=company" TargetMode="External" /><Relationship Type="http://schemas.openxmlformats.org/officeDocument/2006/relationships/hyperlink" Id="rId77" Target="https://red-seal.ca/eng/trades/plumber.shtml?wbdisable=true" TargetMode="External" /><Relationship Type="http://schemas.openxmlformats.org/officeDocument/2006/relationships/hyperlink" Id="rId68" Target="https://studentaid.gov/articles/fafsa-student-steps/" TargetMode="External" /><Relationship Type="http://schemas.openxmlformats.org/officeDocument/2006/relationships/hyperlink" Id="rId67" Target="https://www.apprenticeship.gov/apprenticeship-job-finder" TargetMode="External" /><Relationship Type="http://schemas.openxmlformats.org/officeDocument/2006/relationships/hyperlink" Id="rId66" Target="https://www.apprenticeship.gov/apprenticeship-occupations" TargetMode="External" /><Relationship Type="http://schemas.openxmlformats.org/officeDocument/2006/relationships/hyperlink" Id="rId64" Target="https://www.bls.gov/ooh/construction-and-extraction/plumbers-pipefitters-and-steamfitters.htm" TargetMode="External" /><Relationship Type="http://schemas.openxmlformats.org/officeDocument/2006/relationships/hyperlink" Id="rId70" Target="https://www.dol.gov/agencies/eta/american-job-centers" TargetMode="External" /><Relationship Type="http://schemas.openxmlformats.org/officeDocument/2006/relationships/hyperlink" Id="rId69" Target="https://www.dol.gov/agencies/eta/wioa/programs" TargetMode="External" /><Relationship Type="http://schemas.openxmlformats.org/officeDocument/2006/relationships/hyperlink" Id="rId65" Target="https://www.indeed.com/career/plumber/salaries" TargetMode="External" /><Relationship Type="http://schemas.openxmlformats.org/officeDocument/2006/relationships/hyperlink" Id="rId71" Target="https://www.irs.gov/newsroom/irs-updates-frequently-asked-questions-about-section-127-educational-assistance-programs" TargetMode="External" /><Relationship Type="http://schemas.openxmlformats.org/officeDocument/2006/relationships/hyperlink" Id="rId76" Target="https://www.jobbank.gc.ca/wagereport/occupation/4754" TargetMode="External" /><Relationship Type="http://schemas.openxmlformats.org/officeDocument/2006/relationships/hyperlink" Id="rId72" Target="https://www.osha.gov/laws-regs/regulations/standardnumber/1910/1910.147" TargetMode="External" /><Relationship Type="http://schemas.openxmlformats.org/officeDocument/2006/relationships/hyperlink" Id="rId73" Target="https://www.osha.gov/laws-regs/regulations/standardnumber/1926/1926.1201" TargetMode="External" /><Relationship Type="http://schemas.openxmlformats.org/officeDocument/2006/relationships/hyperlink" Id="rId74" Target="https://www.osha.gov/laws-regs/regulations/standardnumber/1926/1926.650" TargetMode="External" /><Relationship Type="http://schemas.openxmlformats.org/officeDocument/2006/relationships/hyperlink" Id="rId75" Target="https://www.osha.gov/laws-regs/regulations/standardnumber/1926/1926.65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2026-08-11T18:05:38Z</dcterms:created>
  <dcterms:modified xsi:type="dcterms:W3CDTF">2026-08-11T18:05:38Z</dcterms:modified>
</cp:coreProperties>
</file>

<file path=docProps/custom.xml><?xml version="1.0" encoding="utf-8"?>
<Properties xmlns="http://schemas.openxmlformats.org/officeDocument/2006/custom-properties" xmlns:vt="http://schemas.openxmlformats.org/officeDocument/2006/docPropsVTypes"/>
</file>