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e3313e62bdab9fe6e6302e6589fdd0c880680df"/>
    <w:p>
      <w:pPr>
        <w:pStyle w:val="Heading1"/>
      </w:pPr>
      <w:r>
        <w:t xml:space="preserve">Guide 44 — Wind Turbine Service Technician</w:t>
      </w:r>
    </w:p>
    <w:p>
      <w:pPr>
        <w:pStyle w:val="FirstParagraph"/>
      </w:pPr>
      <w:r>
        <w:rPr>
          <w:bCs/>
          <w:b/>
        </w:rPr>
        <w:t xml:space="preserve">Controlled English working master — version 2.0</w:t>
      </w:r>
      <w:r>
        <w:t xml:space="preserve"> </w:t>
      </w:r>
      <w:r>
        <w:rPr>
          <w:bCs/>
          <w:b/>
        </w:rPr>
        <w:t xml:space="preserve">Revision date:</w:t>
      </w:r>
      <w:r>
        <w:t xml:space="preserve"> </w:t>
      </w:r>
      <w:r>
        <w:t xml:space="preserve">August 17, 2026</w:t>
      </w:r>
      <w:r>
        <w:t xml:space="preserve"> </w:t>
      </w:r>
      <w:r>
        <w:rPr>
          <w:bCs/>
          <w:b/>
        </w:rPr>
        <w:t xml:space="preserve">License:</w:t>
      </w:r>
      <w:r>
        <w:t xml:space="preserve"> </w:t>
      </w:r>
      <w:r>
        <w:t xml:space="preserve">CC BY-NC-SA 4.0</w:t>
      </w:r>
    </w:p>
    <w:bookmarkStart w:id="20" w:name="what-this-job-is"/>
    <w:p>
      <w:pPr>
        <w:pStyle w:val="Heading2"/>
      </w:pPr>
      <w:r>
        <w:t xml:space="preserve">What this job is</w:t>
      </w:r>
    </w:p>
    <w:p>
      <w:pPr>
        <w:pStyle w:val="FirstParagraph"/>
      </w:pPr>
      <w:r>
        <w:t xml:space="preserve">Wind turbine service technicians inspect, maintain, diagnose, and repair wind turbines and their supporting systems. The work combines field service, industrial maintenance, electricity, mechanics, hydraulics, digital controls, documentation, and strict safety systems.</w:t>
      </w:r>
    </w:p>
    <w:p>
      <w:pPr>
        <w:pStyle w:val="BodyText"/>
      </w:pPr>
      <w:r>
        <w:t xml:space="preserve">Employers may use titles such as wind turbine technician, wind energy technician, service technician, operations-and-maintenance technician, field service technician, blade technician, commissioning technician, or traveling technician. Similar titles can carry very different duties, training, travel, and legal boundaries.</w:t>
      </w:r>
    </w:p>
    <w:p>
      <w:pPr>
        <w:pStyle w:val="BodyText"/>
      </w:pPr>
      <w:r>
        <w:t xml:space="preserve">The title does not by itself authorize a worker to climb, enter restricted spaces, control hazardous energy, perform electrical or hydraulic work, operate lifting equipment, repair blades, commission equipment, or lead a rescue. Those duties depend on current training, employer authorization, site procedures, equipment, supervision, and the law where the work occurs.</w:t>
      </w:r>
    </w:p>
    <w:p>
      <w:pPr>
        <w:pStyle w:val="BodyText"/>
      </w:pPr>
      <w:r>
        <w:t xml:space="preserve">This guide supports career exploration. It is not a repair manual, site safety plan, rescue plan, electrical procedure, or authorization to work independently.</w:t>
      </w:r>
    </w:p>
    <w:bookmarkEnd w:id="20"/>
    <w:bookmarkStart w:id="21" w:name="X21c84a8209a0b351cf4d3bd383676d7f256b559"/>
    <w:p>
      <w:pPr>
        <w:pStyle w:val="Heading2"/>
      </w:pPr>
      <w:r>
        <w:t xml:space="preserve">What wind turbine technicians actually do</w:t>
      </w:r>
    </w:p>
    <w:p>
      <w:pPr>
        <w:pStyle w:val="FirstParagraph"/>
      </w:pPr>
      <w:r>
        <w:t xml:space="preserve">Depending on the employer, turbine model, site, training, and authorization, work may include:</w:t>
      </w:r>
    </w:p>
    <w:p>
      <w:pPr>
        <w:numPr>
          <w:ilvl w:val="0"/>
          <w:numId w:val="1001"/>
        </w:numPr>
        <w:pStyle w:val="Compact"/>
      </w:pPr>
      <w:r>
        <w:t xml:space="preserve">review work orders, manuals, drawings, service bulletins, permits, and site plans;</w:t>
      </w:r>
    </w:p>
    <w:p>
      <w:pPr>
        <w:numPr>
          <w:ilvl w:val="0"/>
          <w:numId w:val="1001"/>
        </w:numPr>
        <w:pStyle w:val="Compact"/>
      </w:pPr>
      <w:r>
        <w:t xml:space="preserve">inspect towers, nacelles, hubs, blades, cables, cabinets, platforms, fasteners, and safety equipment;</w:t>
      </w:r>
    </w:p>
    <w:p>
      <w:pPr>
        <w:numPr>
          <w:ilvl w:val="0"/>
          <w:numId w:val="1001"/>
        </w:numPr>
        <w:pStyle w:val="Compact"/>
      </w:pPr>
      <w:r>
        <w:t xml:space="preserve">collect operating data and document alarms, defects, parts, readings, photographs, and completed work;</w:t>
      </w:r>
    </w:p>
    <w:p>
      <w:pPr>
        <w:numPr>
          <w:ilvl w:val="0"/>
          <w:numId w:val="1001"/>
        </w:numPr>
        <w:pStyle w:val="Compact"/>
      </w:pPr>
      <w:r>
        <w:t xml:space="preserve">perform scheduled maintenance and approved inspections;</w:t>
      </w:r>
    </w:p>
    <w:p>
      <w:pPr>
        <w:numPr>
          <w:ilvl w:val="0"/>
          <w:numId w:val="1001"/>
        </w:numPr>
        <w:pStyle w:val="Compact"/>
      </w:pPr>
      <w:r>
        <w:t xml:space="preserve">test and troubleshoot electrical, mechanical, hydraulic, braking, pitch, yaw, converter, transformer, communication, or control systems within authorization;</w:t>
      </w:r>
    </w:p>
    <w:p>
      <w:pPr>
        <w:numPr>
          <w:ilvl w:val="0"/>
          <w:numId w:val="1001"/>
        </w:numPr>
        <w:pStyle w:val="Compact"/>
      </w:pPr>
      <w:r>
        <w:t xml:space="preserve">replace approved parts and consumables using controlled procedures;</w:t>
      </w:r>
    </w:p>
    <w:p>
      <w:pPr>
        <w:numPr>
          <w:ilvl w:val="0"/>
          <w:numId w:val="1001"/>
        </w:numPr>
        <w:pStyle w:val="Compact"/>
      </w:pPr>
      <w:r>
        <w:t xml:space="preserve">assist qualified workers with lifts, component changes, or specialist inspections;</w:t>
      </w:r>
    </w:p>
    <w:p>
      <w:pPr>
        <w:numPr>
          <w:ilvl w:val="0"/>
          <w:numId w:val="1001"/>
        </w:numPr>
        <w:pStyle w:val="Compact"/>
      </w:pPr>
      <w:r>
        <w:t xml:space="preserve">maintain tools, PPE, rescue equipment, inventory, vehicles, and housekeeping;</w:t>
      </w:r>
    </w:p>
    <w:p>
      <w:pPr>
        <w:numPr>
          <w:ilvl w:val="0"/>
          <w:numId w:val="1001"/>
        </w:numPr>
        <w:pStyle w:val="Compact"/>
      </w:pPr>
      <w:r>
        <w:t xml:space="preserve">coordinate with dispatch, remote operations, site management, engineers, electricians, crane crews, rescue teams, landowners, and other technicians; and</w:t>
      </w:r>
    </w:p>
    <w:p>
      <w:pPr>
        <w:numPr>
          <w:ilvl w:val="0"/>
          <w:numId w:val="1001"/>
        </w:numPr>
        <w:pStyle w:val="Compact"/>
      </w:pPr>
      <w:r>
        <w:t xml:space="preserve">stop and escalate when conditions, energy state, equipment, supervision, or authorization are uncertain.</w:t>
      </w:r>
    </w:p>
    <w:p>
      <w:pPr>
        <w:pStyle w:val="FirstParagraph"/>
      </w:pPr>
      <w:r>
        <w:t xml:space="preserve">BLS and O*NET describe broad occupational duties. They do not establish that every entry-level worker may perform every task. A trainee may begin with observation, ground support, inventory, housekeeping, records, and closely supervised work before progressing through an employer's qualification process.</w:t>
      </w:r>
    </w:p>
    <w:bookmarkEnd w:id="21"/>
    <w:bookmarkStart w:id="22" w:name="work-environment"/>
    <w:p>
      <w:pPr>
        <w:pStyle w:val="Heading2"/>
      </w:pPr>
      <w:r>
        <w:t xml:space="preserve">Work environment</w:t>
      </w:r>
    </w:p>
    <w:p>
      <w:pPr>
        <w:pStyle w:val="FirstParagraph"/>
      </w:pPr>
      <w:r>
        <w:t xml:space="preserve">Wind technicians work outdoors, inside towers and nacelles, at great heights, and sometimes in confined or restricted spaces. Sites can be rural, mountainous, desert, agricultural, coastal, or offshore. Conditions may include wind, cold, heat, rain, ice, lightning risk, noise, vibration, oil and grease, poor visibility, long ladders, tight spaces, and remote access.</w:t>
      </w:r>
    </w:p>
    <w:p>
      <w:pPr>
        <w:pStyle w:val="BodyText"/>
      </w:pPr>
      <w:r>
        <w:t xml:space="preserve">BLS reports that towers are often more than 200 feet high. Technicians may travel to sites, remain away from home for days or weeks, and work scheduled, emergency, evening, weekend, or on-call hours. Read each posting carefully: a local operations role and a traveling service role can have very different schedules.</w:t>
      </w:r>
    </w:p>
    <w:bookmarkEnd w:id="22"/>
    <w:bookmarkStart w:id="23" w:name="physical-demands-and-working-at-height"/>
    <w:p>
      <w:pPr>
        <w:pStyle w:val="Heading2"/>
      </w:pPr>
      <w:r>
        <w:t xml:space="preserve">Physical demands and working at height</w:t>
      </w:r>
    </w:p>
    <w:p>
      <w:pPr>
        <w:pStyle w:val="FirstParagraph"/>
      </w:pPr>
      <w:r>
        <w:t xml:space="preserve">The work can require repeated climbing, standing, kneeling, bending, reaching, carrying tools, and working in awkward positions. BLS notes that technicians must be physically able to climb and may lift more than 50 pounds. Employers may set job-related medical, fitness, driving, rescue, or equipment requirements consistent with applicable law.</w:t>
      </w:r>
    </w:p>
    <w:p>
      <w:pPr>
        <w:pStyle w:val="BodyText"/>
      </w:pPr>
      <w:r>
        <w:t xml:space="preserve">Never treat tower height or lifting figures as a personal challenge. Ask how the employer evaluates fitness, provides training, controls tool and material movement, plans rescue, handles fatigue, and supports lawful accommodation for the actual essential functions of the job.</w:t>
      </w:r>
    </w:p>
    <w:bookmarkEnd w:id="23"/>
    <w:bookmarkStart w:id="24" w:name="safety-comes-before-production"/>
    <w:p>
      <w:pPr>
        <w:pStyle w:val="Heading2"/>
      </w:pPr>
      <w:r>
        <w:t xml:space="preserve">Safety comes before production</w:t>
      </w:r>
    </w:p>
    <w:p>
      <w:pPr>
        <w:pStyle w:val="FirstParagraph"/>
      </w:pPr>
      <w:r>
        <w:t xml:space="preserve">Wind work can expose people to falls, electricity, arc flash, rotating machinery, gravity, stored mechanical and hydraulic energy, suspended loads, confined-space hazards, fire, weather, remote work, and delayed emergency response.</w:t>
      </w:r>
    </w:p>
    <w:p>
      <w:pPr>
        <w:pStyle w:val="BodyText"/>
      </w:pPr>
      <w:r>
        <w:t xml:space="preserve">Do not improvise climbing, fall protection, anchorage, rescue, lockout/tagout, testing, switching, electrical repair, pressure release, braking, pitch or yaw control, torque, rigging, hoisting, blade repair, fire response, or commissioning. Follow the employer's approved procedures, the equipment manufacturer's instructions, the site plan, and applicable law.</w:t>
      </w:r>
    </w:p>
    <w:p>
      <w:pPr>
        <w:pStyle w:val="BodyText"/>
      </w:pPr>
      <w:r>
        <w:t xml:space="preserve">Stop work and escalate when:</w:t>
      </w:r>
    </w:p>
    <w:p>
      <w:pPr>
        <w:numPr>
          <w:ilvl w:val="0"/>
          <w:numId w:val="1002"/>
        </w:numPr>
        <w:pStyle w:val="Compact"/>
      </w:pPr>
      <w:r>
        <w:t xml:space="preserve">isolation or energy state is uncertain, required lockout/tagout is missing, or unexpected movement occurs;</w:t>
      </w:r>
    </w:p>
    <w:p>
      <w:pPr>
        <w:numPr>
          <w:ilvl w:val="0"/>
          <w:numId w:val="1002"/>
        </w:numPr>
        <w:pStyle w:val="Compact"/>
      </w:pPr>
      <w:r>
        <w:t xml:space="preserve">a task is outside your training, qualification, authorization, or legal scope;</w:t>
      </w:r>
    </w:p>
    <w:p>
      <w:pPr>
        <w:numPr>
          <w:ilvl w:val="0"/>
          <w:numId w:val="1002"/>
        </w:numPr>
        <w:pStyle w:val="Compact"/>
      </w:pPr>
      <w:r>
        <w:t xml:space="preserve">qualified supervision or a required second person is absent;</w:t>
      </w:r>
    </w:p>
    <w:p>
      <w:pPr>
        <w:numPr>
          <w:ilvl w:val="0"/>
          <w:numId w:val="1002"/>
        </w:numPr>
        <w:pStyle w:val="Compact"/>
      </w:pPr>
      <w:r>
        <w:t xml:space="preserve">PPE, harness components, connectors, ladders, lifts, anchors, rescue equipment, tools, or guards appear missing, damaged, expired, or incompatible;</w:t>
      </w:r>
    </w:p>
    <w:p>
      <w:pPr>
        <w:numPr>
          <w:ilvl w:val="0"/>
          <w:numId w:val="1002"/>
        </w:numPr>
        <w:pStyle w:val="Compact"/>
      </w:pPr>
      <w:r>
        <w:t xml:space="preserve">access, anchorage, fall clearance, exclusion zones, communications, or rescue readiness is unclear;</w:t>
      </w:r>
    </w:p>
    <w:p>
      <w:pPr>
        <w:numPr>
          <w:ilvl w:val="0"/>
          <w:numId w:val="1002"/>
        </w:numPr>
        <w:pStyle w:val="Compact"/>
      </w:pPr>
      <w:r>
        <w:t xml:space="preserve">lightning, wind, icing, heat, cold, smoke, poor visibility, or another condition exceeds site limits;</w:t>
      </w:r>
    </w:p>
    <w:p>
      <w:pPr>
        <w:numPr>
          <w:ilvl w:val="0"/>
          <w:numId w:val="1002"/>
        </w:numPr>
        <w:pStyle w:val="Compact"/>
      </w:pPr>
      <w:r>
        <w:t xml:space="preserve">a blade, structure, platform, fastener, cable, cabinet, hydraulic line, brake, control, or lifting point appears abnormal;</w:t>
      </w:r>
    </w:p>
    <w:p>
      <w:pPr>
        <w:numPr>
          <w:ilvl w:val="0"/>
          <w:numId w:val="1002"/>
        </w:numPr>
        <w:pStyle w:val="Compact"/>
      </w:pPr>
      <w:r>
        <w:t xml:space="preserve">there is arcing, smoke, fire, abnormal heat, fluid leakage, pressure uncertainty, unusual noise, vibration, odor, or alarm activity;</w:t>
      </w:r>
    </w:p>
    <w:p>
      <w:pPr>
        <w:numPr>
          <w:ilvl w:val="0"/>
          <w:numId w:val="1002"/>
        </w:numPr>
        <w:pStyle w:val="Compact"/>
      </w:pPr>
      <w:r>
        <w:t xml:space="preserve">a confined- or restricted-space condition has not been evaluated and controlled under the site program;</w:t>
      </w:r>
    </w:p>
    <w:p>
      <w:pPr>
        <w:numPr>
          <w:ilvl w:val="0"/>
          <w:numId w:val="1002"/>
        </w:numPr>
        <w:pStyle w:val="Compact"/>
      </w:pPr>
      <w:r>
        <w:t xml:space="preserve">a suspended load, dropped-object exposure, fatigue condition, or communication failure creates risk; or</w:t>
      </w:r>
    </w:p>
    <w:p>
      <w:pPr>
        <w:numPr>
          <w:ilvl w:val="0"/>
          <w:numId w:val="1002"/>
        </w:numPr>
        <w:pStyle w:val="Compact"/>
      </w:pPr>
      <w:r>
        <w:t xml:space="preserve">production pressure conflicts with the approved safety process.</w:t>
      </w:r>
    </w:p>
    <w:bookmarkEnd w:id="24"/>
    <w:bookmarkStart w:id="25" w:name="fall-protection-and-rescue-boundaries"/>
    <w:p>
      <w:pPr>
        <w:pStyle w:val="Heading2"/>
      </w:pPr>
      <w:r>
        <w:t xml:space="preserve">Fall protection and rescue boundaries</w:t>
      </w:r>
    </w:p>
    <w:p>
      <w:pPr>
        <w:pStyle w:val="FirstParagraph"/>
      </w:pPr>
      <w:r>
        <w:t xml:space="preserve">OSHA's U.S. wind-energy material distinguishes work contexts. Construction fall-protection requirements generally apply at</w:t>
      </w:r>
      <w:r>
        <w:t xml:space="preserve"> </w:t>
      </w:r>
      <w:r>
        <w:rPr>
          <w:bCs/>
          <w:b/>
        </w:rPr>
        <w:t xml:space="preserve">6 feet (1.8 m) or more</w:t>
      </w:r>
      <w:r>
        <w:t xml:space="preserve">, while general-industry maintenance requirements generally apply at</w:t>
      </w:r>
      <w:r>
        <w:t xml:space="preserve"> </w:t>
      </w:r>
      <w:r>
        <w:rPr>
          <w:bCs/>
          <w:b/>
        </w:rPr>
        <w:t xml:space="preserve">4 feet (1.2 m) or more</w:t>
      </w:r>
      <w:r>
        <w:t xml:space="preserve">, subject to the detailed standards and circumstances.</w:t>
      </w:r>
    </w:p>
    <w:p>
      <w:pPr>
        <w:pStyle w:val="BodyText"/>
      </w:pPr>
      <w:r>
        <w:t xml:space="preserve">Those U.S. thresholds must not be applied automatically in another country. Colombia, for example, defines work at height under Resolution 4272 of 2021 at exposure above</w:t>
      </w:r>
      <w:r>
        <w:t xml:space="preserve"> </w:t>
      </w:r>
      <w:r>
        <w:rPr>
          <w:bCs/>
          <w:b/>
        </w:rPr>
        <w:t xml:space="preserve">2.0 m</w:t>
      </w:r>
      <w:r>
        <w:t xml:space="preserve">. Other jurisdictions and employers may impose different or more protective requirements.</w:t>
      </w:r>
    </w:p>
    <w:p>
      <w:pPr>
        <w:pStyle w:val="BodyText"/>
      </w:pPr>
      <w:r>
        <w:t xml:space="preserve">A career guide cannot select an anchor, inspect a harness, calculate clearance, approve a climb, establish a rescue method, or decide when equipment is safe. Use only the employer's approved system after task-specific training and authorization. Do not climb when access, weather, fall protection, communication, fitness, supervision, or rescue readiness is uncertain.</w:t>
      </w:r>
    </w:p>
    <w:p>
      <w:pPr>
        <w:pStyle w:val="BodyText"/>
      </w:pPr>
      <w:r>
        <w:t xml:space="preserve">Do not attempt a rescue from instructions found in this guide, a video, or an AI response. Rescue requires a site plan, trained and equipped personnel, practice, communications, and coordination appropriate to the turbine and location.</w:t>
      </w:r>
    </w:p>
    <w:bookmarkEnd w:id="25"/>
    <w:bookmarkStart w:id="26" w:name="Xc74a0959f2939ab0794e6efed633ffe48538114"/>
    <w:p>
      <w:pPr>
        <w:pStyle w:val="Heading2"/>
      </w:pPr>
      <w:r>
        <w:t xml:space="preserve">Electrical, mechanical, and hydraulic energy-control boundaries</w:t>
      </w:r>
    </w:p>
    <w:p>
      <w:pPr>
        <w:pStyle w:val="FirstParagraph"/>
      </w:pPr>
      <w:r>
        <w:t xml:space="preserve">A stopped turbine is not necessarily free of hazardous energy. Electrical sources, capacitors, batteries, generators, transformers, rotating components, gravity, springs, accumulators, hydraulic pressure, pitch systems, brakes, and remote controls may retain or introduce energy.</w:t>
      </w:r>
    </w:p>
    <w:p>
      <w:pPr>
        <w:pStyle w:val="BodyText"/>
      </w:pPr>
      <w:r>
        <w:t xml:space="preserve">OSHA's wind-energy lockout/tagout material states that only authorized employees may apply locks or tags. Do not copy a lockout sequence, test method, discharge procedure, pressure-release step, jumper setting, switching order, torque value, or restart process from a career guide.</w:t>
      </w:r>
    </w:p>
    <w:p>
      <w:pPr>
        <w:pStyle w:val="BodyText"/>
      </w:pPr>
      <w:r>
        <w:t xml:space="preserve">If isolation, stored energy, remote-control status, equipment identity, drawings, labels, test equipment, or authorization is unclear, stop and contact the responsible authorized or qualified person. Never bypass an interlock, defeat a guard, enter a hazardous area, or assume that silence or lack of movement proves safety.</w:t>
      </w:r>
    </w:p>
    <w:bookmarkEnd w:id="26"/>
    <w:bookmarkStart w:id="27" w:name="Xa65aef980c685b3f0425f95738c1c91ce0af1fb"/>
    <w:p>
      <w:pPr>
        <w:pStyle w:val="Heading2"/>
      </w:pPr>
      <w:r>
        <w:t xml:space="preserve">Weather, lightning, fire, and stop-work boundaries</w:t>
      </w:r>
    </w:p>
    <w:p>
      <w:pPr>
        <w:pStyle w:val="FirstParagraph"/>
      </w:pPr>
      <w:r>
        <w:t xml:space="preserve">Site procedures set operating limits for wind, lightning, icing, temperature, visibility, access, lifts, and evacuation. OSHA notes that weather can affect crane and hoist work and that lifting should be suspended during thunderstorms.</w:t>
      </w:r>
    </w:p>
    <w:p>
      <w:pPr>
        <w:pStyle w:val="BodyText"/>
      </w:pPr>
      <w:r>
        <w:t xml:space="preserve">Do not rely on a general weather app, visual estimate, or AI answer to override the site's approved monitoring and limits. Follow alerts and evacuation instructions. Report smoke, fire, arcing, abnormal heat, burning odor, fluid release, or loss of communications immediately through the site process. Do not improvise firefighting or remain in a turbine contrary to the emergency plan.</w:t>
      </w:r>
    </w:p>
    <w:bookmarkEnd w:id="27"/>
    <w:bookmarkStart w:id="28" w:name="skills-employers-value"/>
    <w:p>
      <w:pPr>
        <w:pStyle w:val="Heading2"/>
      </w:pPr>
      <w:r>
        <w:t xml:space="preserve">Skills employers value</w:t>
      </w:r>
    </w:p>
    <w:p>
      <w:pPr>
        <w:pStyle w:val="FirstParagraph"/>
      </w:pPr>
      <w:r>
        <w:t xml:space="preserve">Employers commonly value:</w:t>
      </w:r>
    </w:p>
    <w:p>
      <w:pPr>
        <w:numPr>
          <w:ilvl w:val="0"/>
          <w:numId w:val="1003"/>
        </w:numPr>
        <w:pStyle w:val="Compact"/>
      </w:pPr>
      <w:r>
        <w:t xml:space="preserve">careful reading of work orders, manuals, drawings, labels, and checklists;</w:t>
      </w:r>
    </w:p>
    <w:p>
      <w:pPr>
        <w:numPr>
          <w:ilvl w:val="0"/>
          <w:numId w:val="1003"/>
        </w:numPr>
        <w:pStyle w:val="Compact"/>
      </w:pPr>
      <w:r>
        <w:t xml:space="preserve">mechanical reasoning and basic electrical and hydraulic understanding;</w:t>
      </w:r>
    </w:p>
    <w:p>
      <w:pPr>
        <w:numPr>
          <w:ilvl w:val="0"/>
          <w:numId w:val="1003"/>
        </w:numPr>
        <w:pStyle w:val="Compact"/>
      </w:pPr>
      <w:r>
        <w:t xml:space="preserve">accurate measurement, tool control, parts handling, and documentation;</w:t>
      </w:r>
    </w:p>
    <w:p>
      <w:pPr>
        <w:numPr>
          <w:ilvl w:val="0"/>
          <w:numId w:val="1003"/>
        </w:numPr>
        <w:pStyle w:val="Compact"/>
      </w:pPr>
      <w:r>
        <w:t xml:space="preserve">hazard recognition and willingness to stop when conditions are unclear;</w:t>
      </w:r>
    </w:p>
    <w:p>
      <w:pPr>
        <w:numPr>
          <w:ilvl w:val="0"/>
          <w:numId w:val="1003"/>
        </w:numPr>
        <w:pStyle w:val="Compact"/>
      </w:pPr>
      <w:r>
        <w:t xml:space="preserve">reliable teamwork and clear radio, written, and shift-handover communication;</w:t>
      </w:r>
    </w:p>
    <w:p>
      <w:pPr>
        <w:numPr>
          <w:ilvl w:val="0"/>
          <w:numId w:val="1003"/>
        </w:numPr>
        <w:pStyle w:val="Compact"/>
      </w:pPr>
      <w:r>
        <w:t xml:space="preserve">comfort with computers, work-order systems, diagnostic records, and data;</w:t>
      </w:r>
    </w:p>
    <w:p>
      <w:pPr>
        <w:numPr>
          <w:ilvl w:val="0"/>
          <w:numId w:val="1003"/>
        </w:numPr>
        <w:pStyle w:val="Compact"/>
      </w:pPr>
      <w:r>
        <w:t xml:space="preserve">outdoor-work readiness, travel reliability, and responsible driving where required;</w:t>
      </w:r>
    </w:p>
    <w:p>
      <w:pPr>
        <w:numPr>
          <w:ilvl w:val="0"/>
          <w:numId w:val="1003"/>
        </w:numPr>
        <w:pStyle w:val="Compact"/>
      </w:pPr>
      <w:r>
        <w:t xml:space="preserve">attention to housekeeping, dropped-object prevention, and equipment condition; and</w:t>
      </w:r>
    </w:p>
    <w:p>
      <w:pPr>
        <w:numPr>
          <w:ilvl w:val="0"/>
          <w:numId w:val="1003"/>
        </w:numPr>
        <w:pStyle w:val="Compact"/>
      </w:pPr>
      <w:r>
        <w:t xml:space="preserve">calm decision-making without working beyond authorization.</w:t>
      </w:r>
    </w:p>
    <w:p>
      <w:pPr>
        <w:pStyle w:val="FirstParagraph"/>
      </w:pPr>
      <w:r>
        <w:t xml:space="preserve">Do not describe yourself as an electrician, millwright, engineer, qualified electrical worker, authorized lockout employee, rigger, crane operator, rescuer, inspector, or certified technician unless you actually hold the required credential or employer authorization.</w:t>
      </w:r>
    </w:p>
    <w:bookmarkEnd w:id="28"/>
    <w:bookmarkStart w:id="33" w:name="education-and-entry-pathways"/>
    <w:p>
      <w:pPr>
        <w:pStyle w:val="Heading2"/>
      </w:pPr>
      <w:r>
        <w:t xml:space="preserve">Education and entry pathways</w:t>
      </w:r>
    </w:p>
    <w:bookmarkStart w:id="29" w:name="united-states"/>
    <w:p>
      <w:pPr>
        <w:pStyle w:val="Heading3"/>
      </w:pPr>
      <w:r>
        <w:t xml:space="preserve">United States</w:t>
      </w:r>
    </w:p>
    <w:p>
      <w:pPr>
        <w:pStyle w:val="FirstParagraph"/>
      </w:pPr>
      <w:r>
        <w:t xml:space="preserve">BLS classifies Wind Turbine Service Technicians under SOC</w:t>
      </w:r>
      <w:r>
        <w:t xml:space="preserve"> </w:t>
      </w:r>
      <w:r>
        <w:rPr>
          <w:bCs/>
          <w:b/>
        </w:rPr>
        <w:t xml:space="preserve">49-9081</w:t>
      </w:r>
      <w:r>
        <w:t xml:space="preserve">. The typical entry-level education is a</w:t>
      </w:r>
      <w:r>
        <w:t xml:space="preserve"> </w:t>
      </w:r>
      <w:r>
        <w:rPr>
          <w:bCs/>
          <w:b/>
        </w:rPr>
        <w:t xml:space="preserve">postsecondary nondegree award</w:t>
      </w:r>
      <w:r>
        <w:t xml:space="preserve">; related work experience is typically</w:t>
      </w:r>
      <w:r>
        <w:t xml:space="preserve"> </w:t>
      </w:r>
      <w:r>
        <w:rPr>
          <w:bCs/>
          <w:b/>
        </w:rPr>
        <w:t xml:space="preserve">none</w:t>
      </w:r>
      <w:r>
        <w:t xml:space="preserve">; and typical training is</w:t>
      </w:r>
      <w:r>
        <w:t xml:space="preserve"> </w:t>
      </w:r>
      <w:r>
        <w:rPr>
          <w:bCs/>
          <w:b/>
        </w:rPr>
        <w:t xml:space="preserve">long-term on-the-job training</w:t>
      </w:r>
      <w:r>
        <w:t xml:space="preserve">.</w:t>
      </w:r>
    </w:p>
    <w:p>
      <w:pPr>
        <w:pStyle w:val="BodyText"/>
      </w:pPr>
      <w:r>
        <w:t xml:space="preserve">Employers may prefer a wind-energy, industrial-maintenance, electromechanical, electrical, mechanical, or related technical program. Requirements can also include a driver's license, travel availability, climbing and rescue training, drug or medical screening where lawful, and employer-specific qualifications.</w:t>
      </w:r>
    </w:p>
    <w:p>
      <w:pPr>
        <w:pStyle w:val="BodyText"/>
      </w:pPr>
      <w:r>
        <w:t xml:space="preserve">A practical sequence is:</w:t>
      </w:r>
    </w:p>
    <w:p>
      <w:pPr>
        <w:numPr>
          <w:ilvl w:val="0"/>
          <w:numId w:val="1004"/>
        </w:numPr>
        <w:pStyle w:val="Compact"/>
      </w:pPr>
      <w:r>
        <w:t xml:space="preserve">Compare local and traveling postings for trainee, wind technician, service technician, and operations-and-maintenance roles.</w:t>
      </w:r>
    </w:p>
    <w:p>
      <w:pPr>
        <w:numPr>
          <w:ilvl w:val="0"/>
          <w:numId w:val="1004"/>
        </w:numPr>
        <w:pStyle w:val="Compact"/>
      </w:pPr>
      <w:r>
        <w:t xml:space="preserve">Record repeated requirements for education, driving, travel, climbing, electrical/mechanical skills, safety training, and experience.</w:t>
      </w:r>
    </w:p>
    <w:p>
      <w:pPr>
        <w:numPr>
          <w:ilvl w:val="0"/>
          <w:numId w:val="1004"/>
        </w:numPr>
        <w:pStyle w:val="Compact"/>
      </w:pPr>
      <w:r>
        <w:t xml:space="preserve">Compare employer-paid training, Registered Apprenticeship, public technical or community college programs, and eligible aid before paying a private provider.</w:t>
      </w:r>
    </w:p>
    <w:p>
      <w:pPr>
        <w:numPr>
          <w:ilvl w:val="0"/>
          <w:numId w:val="1004"/>
        </w:numPr>
        <w:pStyle w:val="Compact"/>
      </w:pPr>
      <w:r>
        <w:t xml:space="preserve">Build supervised evidence in industrial safety, documentation, tools, mechanical systems, electrical fundamentals, and maintenance support.</w:t>
      </w:r>
    </w:p>
    <w:p>
      <w:pPr>
        <w:numPr>
          <w:ilvl w:val="0"/>
          <w:numId w:val="1004"/>
        </w:numPr>
        <w:pStyle w:val="Compact"/>
      </w:pPr>
      <w:r>
        <w:t xml:space="preserve">Progress only through the employer's task qualification and authorization process.</w:t>
      </w:r>
    </w:p>
    <w:bookmarkEnd w:id="29"/>
    <w:bookmarkStart w:id="30" w:name="canada"/>
    <w:p>
      <w:pPr>
        <w:pStyle w:val="Heading3"/>
      </w:pPr>
      <w:r>
        <w:t xml:space="preserve">Canada</w:t>
      </w:r>
    </w:p>
    <w:p>
      <w:pPr>
        <w:pStyle w:val="FirstParagraph"/>
      </w:pPr>
      <w:r>
        <w:t xml:space="preserve">Government of Canada Job Bank maps the wind-turbine-technician title to</w:t>
      </w:r>
      <w:r>
        <w:t xml:space="preserve"> </w:t>
      </w:r>
      <w:r>
        <w:rPr>
          <w:bCs/>
          <w:b/>
        </w:rPr>
        <w:t xml:space="preserve">Construction millwrights and industrial mechanics, NOC 72400</w:t>
      </w:r>
      <w:r>
        <w:t xml:space="preserve">. This is an occupational-group mapping, not a national wind license.</w:t>
      </w:r>
    </w:p>
    <w:p>
      <w:pPr>
        <w:pStyle w:val="BodyText"/>
      </w:pPr>
      <w:r>
        <w:t xml:space="preserve">Job Bank states that secondary school plus training or vocational education is usually required. Eligibility for trade certification usually requires a</w:t>
      </w:r>
      <w:r>
        <w:t xml:space="preserve"> </w:t>
      </w:r>
      <w:r>
        <w:rPr>
          <w:bCs/>
          <w:b/>
        </w:rPr>
        <w:t xml:space="preserve">three- to four-year apprenticeship</w:t>
      </w:r>
      <w:r>
        <w:t xml:space="preserve"> </w:t>
      </w:r>
      <w:r>
        <w:t xml:space="preserve">or more than five years of experience plus industry courses. Industrial mechanic (millwright) certification is available but voluntary across provinces and territories, while particular duties may fall within regulated electrical, lifting, or other trades.</w:t>
      </w:r>
    </w:p>
    <w:p>
      <w:pPr>
        <w:pStyle w:val="BodyText"/>
      </w:pPr>
      <w:r>
        <w:t xml:space="preserve">Red Seal is an endorsement on a provincial or territorial trade certificate. It does not override provincial or territorial law or authorize every wind task. Verify the actual job duties, trade status, apprenticeship registration, certification, and employer requirements with the authority where you intend to work.</w:t>
      </w:r>
    </w:p>
    <w:bookmarkEnd w:id="30"/>
    <w:bookmarkStart w:id="31" w:name="colombia"/>
    <w:p>
      <w:pPr>
        <w:pStyle w:val="Heading3"/>
      </w:pPr>
      <w:r>
        <w:t xml:space="preserve">Colombia</w:t>
      </w:r>
    </w:p>
    <w:p>
      <w:pPr>
        <w:pStyle w:val="FirstParagraph"/>
      </w:pPr>
      <w:r>
        <w:t xml:space="preserve">No current wind-specific SENA program was confirmed in this research gate. SENA/Betowa currently lists related</w:t>
      </w:r>
      <w:r>
        <w:t xml:space="preserve"> </w:t>
      </w:r>
      <w:r>
        <w:rPr>
          <w:bCs/>
          <w:b/>
        </w:rPr>
        <w:t xml:space="preserve">Tecnólogo</w:t>
      </w:r>
      <w:r>
        <w:t xml:space="preserve"> </w:t>
      </w:r>
      <w:r>
        <w:t xml:space="preserve">pathways:</w:t>
      </w:r>
    </w:p>
    <w:p>
      <w:pPr>
        <w:numPr>
          <w:ilvl w:val="0"/>
          <w:numId w:val="1005"/>
        </w:numPr>
        <w:pStyle w:val="Compact"/>
      </w:pPr>
      <w:r>
        <w:rPr>
          <w:bCs/>
          <w:b/>
        </w:rPr>
        <w:t xml:space="preserve">Mantenimiento Electromecánico Industrial — 3,984 hours</w:t>
      </w:r>
    </w:p>
    <w:p>
      <w:pPr>
        <w:numPr>
          <w:ilvl w:val="0"/>
          <w:numId w:val="1005"/>
        </w:numPr>
        <w:pStyle w:val="Compact"/>
      </w:pPr>
      <w:r>
        <w:rPr>
          <w:bCs/>
          <w:b/>
        </w:rPr>
        <w:t xml:space="preserve">Electricidad Industrial — 3,984 hours</w:t>
      </w:r>
    </w:p>
    <w:p>
      <w:pPr>
        <w:pStyle w:val="FirstParagraph"/>
      </w:pPr>
      <w:r>
        <w:t xml:space="preserve">These programs can support related industrial skills, but they are not wind-specific, guaranteed to be open in every city, or automatic authorization for regulated electrical or work-at-height duties. Verify the live cohort, location, admission, schedule, and credential before planning around a listing.</w:t>
      </w:r>
    </w:p>
    <w:p>
      <w:pPr>
        <w:pStyle w:val="BodyText"/>
      </w:pPr>
      <w:r>
        <w:t xml:space="preserve">Colombia's current RETIE requires electrical work to be directed, supervised, and performed by technically and legally competent people within applicable professional scopes. The Ministry's live RETIE page contains inconsistent year information for Resolution 40284, so this guide does not repeat the disputed year. Use the current Ministry publication and controlling professional and regulatory sources for the specific work.</w:t>
      </w:r>
    </w:p>
    <w:p>
      <w:pPr>
        <w:pStyle w:val="BodyText"/>
      </w:pPr>
      <w:r>
        <w:t xml:space="preserve">Resolution 4272 of 2021 controls work at height above</w:t>
      </w:r>
      <w:r>
        <w:t xml:space="preserve"> </w:t>
      </w:r>
      <w:r>
        <w:rPr>
          <w:bCs/>
          <w:b/>
        </w:rPr>
        <w:t xml:space="preserve">2.0 m</w:t>
      </w:r>
      <w:r>
        <w:t xml:space="preserve"> </w:t>
      </w:r>
      <w:r>
        <w:t xml:space="preserve">and includes employer, training, authorization, fitness, prevention/protection, and rescue responsibilities. A course certificate alone does not replace employer authorization, medical fitness, site controls, supervision, or rescue readiness.</w:t>
      </w:r>
    </w:p>
    <w:bookmarkEnd w:id="31"/>
    <w:bookmarkStart w:id="32" w:name="latin-america-and-the-caribbean"/>
    <w:p>
      <w:pPr>
        <w:pStyle w:val="Heading3"/>
      </w:pPr>
      <w:r>
        <w:t xml:space="preserve">Latin America and the Caribbean</w:t>
      </w:r>
    </w:p>
    <w:p>
      <w:pPr>
        <w:pStyle w:val="FirstParagraph"/>
      </w:pPr>
      <w:r>
        <w:t xml:space="preserve">Training and authorization differ by country. OIT/Cinterfor's institutional network can help locate national public vocational institutions. Search locally for wind, renewable-energy, electromechanical, industrial-maintenance, electrical, safety, and related programs.</w:t>
      </w:r>
    </w:p>
    <w:p>
      <w:pPr>
        <w:pStyle w:val="BodyText"/>
      </w:pPr>
      <w:r>
        <w:t xml:space="preserve">Use the regional network as a locator, then verify the program directly with the national institution and responsible regulators. Do not assume that training, apprenticeship status, work-at-height qualification, electrical authority, or a credential transfers across borders.</w:t>
      </w:r>
    </w:p>
    <w:bookmarkEnd w:id="32"/>
    <w:bookmarkEnd w:id="33"/>
    <w:bookmarkStart w:id="34" w:name="free-first-and-low-cost-learning"/>
    <w:p>
      <w:pPr>
        <w:pStyle w:val="Heading2"/>
      </w:pPr>
      <w:r>
        <w:t xml:space="preserve">Free-first and low-cost learning</w:t>
      </w:r>
    </w:p>
    <w:p>
      <w:pPr>
        <w:pStyle w:val="FirstParagraph"/>
      </w:pPr>
      <w:r>
        <w:t xml:space="preserve">Start with the real job market before buying a private certificate:</w:t>
      </w:r>
    </w:p>
    <w:p>
      <w:pPr>
        <w:numPr>
          <w:ilvl w:val="0"/>
          <w:numId w:val="1006"/>
        </w:numPr>
        <w:pStyle w:val="Compact"/>
      </w:pPr>
      <w:r>
        <w:t xml:space="preserve">Choose a target role and location, including your willingness to travel.</w:t>
      </w:r>
    </w:p>
    <w:p>
      <w:pPr>
        <w:numPr>
          <w:ilvl w:val="0"/>
          <w:numId w:val="1006"/>
        </w:numPr>
        <w:pStyle w:val="Compact"/>
      </w:pPr>
      <w:r>
        <w:t xml:space="preserve">Review 15–20 current postings and list repeated requirements.</w:t>
      </w:r>
    </w:p>
    <w:p>
      <w:pPr>
        <w:numPr>
          <w:ilvl w:val="0"/>
          <w:numId w:val="1006"/>
        </w:numPr>
        <w:pStyle w:val="Compact"/>
      </w:pPr>
      <w:r>
        <w:t xml:space="preserve">Search employer trainee roles, Apprenticeship.gov, public technical colleges, SENA or the relevant national institution, and employer-sponsored training.</w:t>
      </w:r>
    </w:p>
    <w:p>
      <w:pPr>
        <w:numPr>
          <w:ilvl w:val="0"/>
          <w:numId w:val="1006"/>
        </w:numPr>
        <w:pStyle w:val="Compact"/>
      </w:pPr>
      <w:r>
        <w:t xml:space="preserve">Verify whether employers recognize the program and whether aid applies to that exact school and program.</w:t>
      </w:r>
    </w:p>
    <w:p>
      <w:pPr>
        <w:numPr>
          <w:ilvl w:val="0"/>
          <w:numId w:val="1006"/>
        </w:numPr>
        <w:pStyle w:val="Compact"/>
      </w:pPr>
      <w:r>
        <w:t xml:space="preserve">Ask for total tuition, equipment, PPE, travel, exam, retest, and refund costs in writing.</w:t>
      </w:r>
    </w:p>
    <w:p>
      <w:pPr>
        <w:numPr>
          <w:ilvl w:val="0"/>
          <w:numId w:val="1006"/>
        </w:numPr>
        <w:pStyle w:val="Compact"/>
      </w:pPr>
      <w:r>
        <w:t xml:space="preserve">Prefer supervised, equipment-relevant learning with transparent safety controls and employer links.</w:t>
      </w:r>
    </w:p>
    <w:p>
      <w:pPr>
        <w:pStyle w:val="FirstParagraph"/>
      </w:pPr>
      <w:r>
        <w:t xml:space="preserve">Free online learning can support terminology, math, electricity, mechanics, hydraulics, documentation, and interview preparation. It cannot replace hands-on supervision, climbing and rescue qualification, employer authorization, or a legally required trade credential.</w:t>
      </w:r>
    </w:p>
    <w:bookmarkEnd w:id="34"/>
    <w:bookmarkStart w:id="35" w:name="apprenticeships-and-employer-training"/>
    <w:p>
      <w:pPr>
        <w:pStyle w:val="Heading2"/>
      </w:pPr>
      <w:r>
        <w:t xml:space="preserve">Apprenticeships and employer training</w:t>
      </w:r>
    </w:p>
    <w:p>
      <w:pPr>
        <w:pStyle w:val="FirstParagraph"/>
      </w:pPr>
      <w:r>
        <w:t xml:space="preserve">In the United States, O*NET and Apprenticeship.gov recognize</w:t>
      </w:r>
      <w:r>
        <w:t xml:space="preserve"> </w:t>
      </w:r>
      <w:r>
        <w:rPr>
          <w:bCs/>
          <w:b/>
        </w:rPr>
        <w:t xml:space="preserve">Wind Turbine Technician</w:t>
      </w:r>
      <w:r>
        <w:t xml:space="preserve"> </w:t>
      </w:r>
      <w:r>
        <w:t xml:space="preserve">as an apprenticeship title. Use Apprenticeship.gov as a live locator and verify the sponsor, registration, location, paid status, eligibility, opening, schedule, and related instruction. A recognized title does not guarantee a current vacancy.</w:t>
      </w:r>
    </w:p>
    <w:p>
      <w:pPr>
        <w:pStyle w:val="BodyText"/>
      </w:pPr>
      <w:r>
        <w:t xml:space="preserve">In Canada, check the provincial or territorial apprenticeship authority for Industrial Mechanic (Millwright), electrical trades, or another pathway tied to the actual duties. Ask how prior training is assessed and whether the employer can register an apprentice.</w:t>
      </w:r>
    </w:p>
    <w:p>
      <w:pPr>
        <w:pStyle w:val="BodyText"/>
      </w:pPr>
      <w:r>
        <w:t xml:space="preserve">In Colombia and elsewhere in Latin America, check national vocational institutions and employers for current work-linked programs. Confirm whether the route is technical, technological, complementary, apprenticeship-based, or employer-only, and what work it actually supports.</w:t>
      </w:r>
    </w:p>
    <w:p>
      <w:pPr>
        <w:pStyle w:val="BodyText"/>
      </w:pPr>
      <w:r>
        <w:t xml:space="preserve">Employer training may include turbine-model instruction, site induction, climbing and rescue qualification, energy control, electrical or hydraulic modules, tools, PPE, travel, and supervised task sign-offs. Ask what is paid, what must be repaid if you leave, how often qualifications expire, and which tasks each qualification authorizes.</w:t>
      </w:r>
    </w:p>
    <w:bookmarkEnd w:id="35"/>
    <w:bookmarkStart w:id="36" w:name="funding-pathways"/>
    <w:p>
      <w:pPr>
        <w:pStyle w:val="Heading2"/>
      </w:pPr>
      <w:r>
        <w:t xml:space="preserve">Funding pathways</w:t>
      </w:r>
    </w:p>
    <w:p>
      <w:pPr>
        <w:pStyle w:val="FirstParagraph"/>
      </w:pPr>
      <w:r>
        <w:t xml:space="preserve">In the United States, FAFSA can connect eligible students in eligible college, career-school, or trade-school programs with grants, work-study, or federal loans. Not every private wind course is eligible, and loans must be repaid.</w:t>
      </w:r>
    </w:p>
    <w:p>
      <w:pPr>
        <w:pStyle w:val="BodyText"/>
      </w:pPr>
      <w:r>
        <w:t xml:space="preserve">Before borrowing, ask employers, public colleges, apprenticeship sponsors, workforce offices, veterans' education resources if applicable, community organizations, and program financial-aid offices about current support. Verify the exact program, eligibility, deadlines, repayment, tool charges, travel costs, and employment conditions in writing.</w:t>
      </w:r>
    </w:p>
    <w:p>
      <w:pPr>
        <w:pStyle w:val="BodyText"/>
      </w:pPr>
      <w:r>
        <w:t xml:space="preserve">SENA and other public vocational systems may offer no-cost or lower-cost routes, but availability and admission vary. No funding, seat, stipend, apprenticeship, or job is guaranteed.</w:t>
      </w:r>
    </w:p>
    <w:bookmarkEnd w:id="36"/>
    <w:bookmarkStart w:id="39" w:name="wages-and-outlook"/>
    <w:p>
      <w:pPr>
        <w:pStyle w:val="Heading2"/>
      </w:pPr>
      <w:r>
        <w:t xml:space="preserve">Wages and outlook</w:t>
      </w:r>
    </w:p>
    <w:bookmarkStart w:id="37" w:name="united-states-1"/>
    <w:p>
      <w:pPr>
        <w:pStyle w:val="Heading3"/>
      </w:pPr>
      <w:r>
        <w:t xml:space="preserve">United States</w:t>
      </w:r>
    </w:p>
    <w:p>
      <w:pPr>
        <w:pStyle w:val="FirstParagraph"/>
      </w:pPr>
      <w:r>
        <w:t xml:space="preserve">BLS reports for</w:t>
      </w:r>
      <w:r>
        <w:t xml:space="preserve"> </w:t>
      </w:r>
      <w:r>
        <w:rPr>
          <w:bCs/>
          <w:b/>
        </w:rPr>
        <w:t xml:space="preserve">Wind Turbine Service Technicians, SOC 49-9081</w:t>
      </w:r>
      <w:r>
        <w:t xml:space="preserve">:</w:t>
      </w:r>
    </w:p>
    <w:p>
      <w:pPr>
        <w:numPr>
          <w:ilvl w:val="0"/>
          <w:numId w:val="1007"/>
        </w:numPr>
        <w:pStyle w:val="Compact"/>
      </w:pPr>
      <w:r>
        <w:rPr>
          <w:bCs/>
          <w:b/>
        </w:rPr>
        <w:t xml:space="preserve">May 2024 median annual wage: $62,580</w:t>
      </w:r>
    </w:p>
    <w:p>
      <w:pPr>
        <w:numPr>
          <w:ilvl w:val="0"/>
          <w:numId w:val="1007"/>
        </w:numPr>
        <w:pStyle w:val="Compact"/>
      </w:pPr>
      <w:r>
        <w:rPr>
          <w:bCs/>
          <w:b/>
        </w:rPr>
        <w:t xml:space="preserve">May 2024 median hourly wage: $30.09</w:t>
      </w:r>
    </w:p>
    <w:p>
      <w:pPr>
        <w:numPr>
          <w:ilvl w:val="0"/>
          <w:numId w:val="1007"/>
        </w:numPr>
        <w:pStyle w:val="Compact"/>
      </w:pPr>
      <w:r>
        <w:rPr>
          <w:bCs/>
          <w:b/>
        </w:rPr>
        <w:t xml:space="preserve">Lowest 10 percent: below $49,110</w:t>
      </w:r>
    </w:p>
    <w:p>
      <w:pPr>
        <w:numPr>
          <w:ilvl w:val="0"/>
          <w:numId w:val="1007"/>
        </w:numPr>
        <w:pStyle w:val="Compact"/>
      </w:pPr>
      <w:r>
        <w:rPr>
          <w:bCs/>
          <w:b/>
        </w:rPr>
        <w:t xml:space="preserve">Highest 10 percent: above $88,090</w:t>
      </w:r>
    </w:p>
    <w:p>
      <w:pPr>
        <w:numPr>
          <w:ilvl w:val="0"/>
          <w:numId w:val="1007"/>
        </w:numPr>
        <w:pStyle w:val="Compact"/>
      </w:pPr>
      <w:r>
        <w:rPr>
          <w:bCs/>
          <w:b/>
        </w:rPr>
        <w:t xml:space="preserve">Employment in 2024: 13,600</w:t>
      </w:r>
    </w:p>
    <w:p>
      <w:pPr>
        <w:numPr>
          <w:ilvl w:val="0"/>
          <w:numId w:val="1007"/>
        </w:numPr>
        <w:pStyle w:val="Compact"/>
      </w:pPr>
      <w:r>
        <w:rPr>
          <w:bCs/>
          <w:b/>
        </w:rPr>
        <w:t xml:space="preserve">Projected employment in 2034: 20,500</w:t>
      </w:r>
    </w:p>
    <w:p>
      <w:pPr>
        <w:numPr>
          <w:ilvl w:val="0"/>
          <w:numId w:val="1007"/>
        </w:numPr>
        <w:pStyle w:val="Compact"/>
      </w:pPr>
      <w:r>
        <w:rPr>
          <w:bCs/>
          <w:b/>
        </w:rPr>
        <w:t xml:space="preserve">Projected change, 2024–2034: 6,800 jobs</w:t>
      </w:r>
    </w:p>
    <w:p>
      <w:pPr>
        <w:numPr>
          <w:ilvl w:val="0"/>
          <w:numId w:val="1007"/>
        </w:numPr>
        <w:pStyle w:val="Compact"/>
      </w:pPr>
      <w:r>
        <w:rPr>
          <w:bCs/>
          <w:b/>
        </w:rPr>
        <w:t xml:space="preserve">Projected growth: 50 percent</w:t>
      </w:r>
      <w:r>
        <w:t xml:space="preserve"> </w:t>
      </w:r>
      <w:r>
        <w:t xml:space="preserve">(the detailed BLS table reports</w:t>
      </w:r>
      <w:r>
        <w:t xml:space="preserve"> </w:t>
      </w:r>
      <w:r>
        <w:rPr>
          <w:bCs/>
          <w:b/>
        </w:rPr>
        <w:t xml:space="preserve">49.9 percent</w:t>
      </w:r>
      <w:r>
        <w:t xml:space="preserve"> </w:t>
      </w:r>
      <w:r>
        <w:t xml:space="preserve">before rounding)</w:t>
      </w:r>
    </w:p>
    <w:p>
      <w:pPr>
        <w:numPr>
          <w:ilvl w:val="0"/>
          <w:numId w:val="1007"/>
        </w:numPr>
        <w:pStyle w:val="Compact"/>
      </w:pPr>
      <w:r>
        <w:rPr>
          <w:bCs/>
          <w:b/>
        </w:rPr>
        <w:t xml:space="preserve">Projected openings: about 2,300 per year on average</w:t>
      </w:r>
    </w:p>
    <w:p>
      <w:pPr>
        <w:pStyle w:val="FirstParagraph"/>
      </w:pPr>
      <w:r>
        <w:t xml:space="preserve">These are national occupational statistics, not starting-pay promises. Openings include replacement needs and are not the same as net new jobs. Pay varies with location, experience, travel, overtime, shift, union status, site type, credentials, and employer.</w:t>
      </w:r>
    </w:p>
    <w:bookmarkEnd w:id="37"/>
    <w:bookmarkStart w:id="38" w:name="canada-1"/>
    <w:p>
      <w:pPr>
        <w:pStyle w:val="Heading3"/>
      </w:pPr>
      <w:r>
        <w:t xml:space="preserve">Canada</w:t>
      </w:r>
    </w:p>
    <w:p>
      <w:pPr>
        <w:pStyle w:val="FirstParagraph"/>
      </w:pPr>
      <w:r>
        <w:t xml:space="preserve">Government of Canada Job Bank reports national wages for the NOC 72400 mapping:</w:t>
      </w:r>
    </w:p>
    <w:p>
      <w:pPr>
        <w:numPr>
          <w:ilvl w:val="0"/>
          <w:numId w:val="1008"/>
        </w:numPr>
        <w:pStyle w:val="Compact"/>
      </w:pPr>
      <w:r>
        <w:rPr>
          <w:bCs/>
          <w:b/>
        </w:rPr>
        <w:t xml:space="preserve">CAD $24.00/hour low</w:t>
      </w:r>
    </w:p>
    <w:p>
      <w:pPr>
        <w:numPr>
          <w:ilvl w:val="0"/>
          <w:numId w:val="1008"/>
        </w:numPr>
        <w:pStyle w:val="Compact"/>
      </w:pPr>
      <w:r>
        <w:rPr>
          <w:bCs/>
          <w:b/>
        </w:rPr>
        <w:t xml:space="preserve">CAD $37.00/hour median</w:t>
      </w:r>
    </w:p>
    <w:p>
      <w:pPr>
        <w:numPr>
          <w:ilvl w:val="0"/>
          <w:numId w:val="1008"/>
        </w:numPr>
        <w:pStyle w:val="Compact"/>
      </w:pPr>
      <w:r>
        <w:rPr>
          <w:bCs/>
          <w:b/>
        </w:rPr>
        <w:t xml:space="preserve">CAD $52.00/hour high</w:t>
      </w:r>
    </w:p>
    <w:p>
      <w:pPr>
        <w:pStyle w:val="FirstParagraph"/>
      </w:pPr>
      <w:r>
        <w:t xml:space="preserve">These are occupational-group indicators, not guaranteed wind-technician pay. Use current regional filters and compare duties because the NOC group includes industrial mechanics and millwrights beyond wind energy.</w:t>
      </w:r>
    </w:p>
    <w:p>
      <w:pPr>
        <w:pStyle w:val="BodyText"/>
      </w:pPr>
      <w:r>
        <w:t xml:space="preserve">No private salary estimate is included because current official wage evidence is available. This guide does not convert currencies or compare take-home pay.</w:t>
      </w:r>
    </w:p>
    <w:bookmarkEnd w:id="38"/>
    <w:bookmarkEnd w:id="39"/>
    <w:bookmarkStart w:id="40" w:name="a-practical-12-week-starter-plan"/>
    <w:p>
      <w:pPr>
        <w:pStyle w:val="Heading2"/>
      </w:pPr>
      <w:r>
        <w:t xml:space="preserve">A practical 12-week starter plan</w:t>
      </w:r>
    </w:p>
    <w:p>
      <w:pPr>
        <w:pStyle w:val="FirstParagraph"/>
      </w:pPr>
      <w:r>
        <w:rPr>
          <w:bCs/>
          <w:b/>
        </w:rPr>
        <w:t xml:space="preserve">Weeks 1–2:</w:t>
      </w:r>
      <w:r>
        <w:t xml:space="preserve"> </w:t>
      </w:r>
      <w:r>
        <w:t xml:space="preserve">Compare local and traveling wind roles. Record education, experience, climbing, driving, travel, schedule, and credential requirements.</w:t>
      </w:r>
    </w:p>
    <w:p>
      <w:pPr>
        <w:pStyle w:val="BodyText"/>
      </w:pPr>
      <w:r>
        <w:rPr>
          <w:bCs/>
          <w:b/>
        </w:rPr>
        <w:t xml:space="preserve">Weeks 3–4:</w:t>
      </w:r>
      <w:r>
        <w:t xml:space="preserve"> </w:t>
      </w:r>
      <w:r>
        <w:t xml:space="preserve">Study basic wind-system vocabulary, industrial safety, measurement, tools, mechanical principles, electricity, hydraulics, manuals, and work orders using reputable introductory material. Do not practice hazardous tasks.</w:t>
      </w:r>
    </w:p>
    <w:p>
      <w:pPr>
        <w:pStyle w:val="BodyText"/>
      </w:pPr>
      <w:r>
        <w:rPr>
          <w:bCs/>
          <w:b/>
        </w:rPr>
        <w:t xml:space="preserve">Weeks 5–6:</w:t>
      </w:r>
      <w:r>
        <w:t xml:space="preserve"> </w:t>
      </w:r>
      <w:r>
        <w:t xml:space="preserve">Compare employer training, apprenticeship, public technical programs, aid eligibility, SENA or the relevant national institution, and private options. Verify recognition and total cost.</w:t>
      </w:r>
    </w:p>
    <w:p>
      <w:pPr>
        <w:pStyle w:val="BodyText"/>
      </w:pPr>
      <w:r>
        <w:rPr>
          <w:bCs/>
          <w:b/>
        </w:rPr>
        <w:t xml:space="preserve">Weeks 7–8:</w:t>
      </w:r>
      <w:r>
        <w:t xml:space="preserve"> </w:t>
      </w:r>
      <w:r>
        <w:t xml:space="preserve">Build low-risk evidence through supervised industrial, warehouse, manufacturing, electrical-helper, mechanical, or maintenance activities. Focus on documentation, housekeeping, tools, parts, and communication.</w:t>
      </w:r>
    </w:p>
    <w:p>
      <w:pPr>
        <w:pStyle w:val="BodyText"/>
      </w:pPr>
      <w:r>
        <w:rPr>
          <w:bCs/>
          <w:b/>
        </w:rPr>
        <w:t xml:space="preserve">Weeks 9–10:</w:t>
      </w:r>
      <w:r>
        <w:t xml:space="preserve"> </w:t>
      </w:r>
      <w:r>
        <w:t xml:space="preserve">Prepare a resume and interview examples showing safe decisions, careful work, reliability, teamwork, travel readiness, and willingness to stop when uncertain. Describe only work you actually performed.</w:t>
      </w:r>
    </w:p>
    <w:p>
      <w:pPr>
        <w:pStyle w:val="BodyText"/>
      </w:pPr>
      <w:r>
        <w:rPr>
          <w:bCs/>
          <w:b/>
        </w:rPr>
        <w:t xml:space="preserve">Weeks 11–12:</w:t>
      </w:r>
      <w:r>
        <w:t xml:space="preserve"> </w:t>
      </w:r>
      <w:r>
        <w:t xml:space="preserve">Apply for trainee, apprentice, helper, ground-support, and entry technician roles. Ask how the employer trains, authorizes, supervises, refreshes qualifications, and plans rescue.</w:t>
      </w:r>
    </w:p>
    <w:bookmarkEnd w:id="40"/>
    <w:bookmarkStart w:id="41" w:name="building-supervised-experience"/>
    <w:p>
      <w:pPr>
        <w:pStyle w:val="Heading2"/>
      </w:pPr>
      <w:r>
        <w:t xml:space="preserve">Building supervised experience</w:t>
      </w:r>
    </w:p>
    <w:p>
      <w:pPr>
        <w:pStyle w:val="FirstParagraph"/>
      </w:pPr>
      <w:r>
        <w:t xml:space="preserve">Transferable experience may come from industrial maintenance, electrical-helper work, manufacturing, automotive or diesel service, telecommunications, construction, warehouse and materials handling, aviation maintenance, military technical work, field service, or supervised vocational projects.</w:t>
      </w:r>
    </w:p>
    <w:p>
      <w:pPr>
        <w:pStyle w:val="BodyText"/>
      </w:pPr>
      <w:r>
        <w:t xml:space="preserve">Useful evidence includes following procedures, accurate records, tool accountability, safe material handling, inspection discipline, parts control, shift handovers, troubleshooting under supervision, and stopping when conditions change. Do not claim independent diagnosis, electrical repair, lockout authority, climbing, rigging, rescue, commissioning, inspection, or sign-off if you only observed or assisted.</w:t>
      </w:r>
    </w:p>
    <w:bookmarkEnd w:id="41"/>
    <w:bookmarkStart w:id="42" w:name="career-advancement"/>
    <w:p>
      <w:pPr>
        <w:pStyle w:val="Heading2"/>
      </w:pPr>
      <w:r>
        <w:t xml:space="preserve">Career advancement</w:t>
      </w:r>
    </w:p>
    <w:p>
      <w:pPr>
        <w:pStyle w:val="FirstParagraph"/>
      </w:pPr>
      <w:r>
        <w:t xml:space="preserve">Possible paths include experienced technician, lead technician, site supervisor, traveling troubleshooter, blade specialist, quality technician, commissioning assistant, remote-operations support, planner, instructor, safety role, service manager, millwright, electrician, engineering technologist, or engineer.</w:t>
      </w:r>
    </w:p>
    <w:p>
      <w:pPr>
        <w:pStyle w:val="BodyText"/>
      </w:pPr>
      <w:r>
        <w:t xml:space="preserve">Each path can require additional experience, education, employer qualification, apprenticeship, certification, or legal authority. Ask employers what advancement requires and which credentials they recognize before paying for training.</w:t>
      </w:r>
    </w:p>
    <w:bookmarkEnd w:id="42"/>
    <w:bookmarkStart w:id="43" w:name="using-ai-responsibly"/>
    <w:p>
      <w:pPr>
        <w:pStyle w:val="Heading2"/>
      </w:pPr>
      <w:r>
        <w:t xml:space="preserve">Using AI responsibly</w:t>
      </w:r>
    </w:p>
    <w:p>
      <w:pPr>
        <w:pStyle w:val="FirstParagraph"/>
      </w:pPr>
      <w:r>
        <w:t xml:space="preserve">AI can help explain general terminology, organize study notes, compare non-sensitive job postings, draft interview questions, or create a learning checklist. It must not replace:</w:t>
      </w:r>
    </w:p>
    <w:p>
      <w:pPr>
        <w:numPr>
          <w:ilvl w:val="0"/>
          <w:numId w:val="1009"/>
        </w:numPr>
        <w:pStyle w:val="Compact"/>
      </w:pPr>
      <w:r>
        <w:t xml:space="preserve">site procedures, permits, manuals, service bulletins, or manufacturer limits;</w:t>
      </w:r>
    </w:p>
    <w:p>
      <w:pPr>
        <w:numPr>
          <w:ilvl w:val="0"/>
          <w:numId w:val="1009"/>
        </w:numPr>
        <w:pStyle w:val="Compact"/>
      </w:pPr>
      <w:r>
        <w:t xml:space="preserve">hazard assessment, fall-protection decisions, weather limits, or rescue planning;</w:t>
      </w:r>
    </w:p>
    <w:p>
      <w:pPr>
        <w:numPr>
          <w:ilvl w:val="0"/>
          <w:numId w:val="1009"/>
        </w:numPr>
        <w:pStyle w:val="Compact"/>
      </w:pPr>
      <w:r>
        <w:t xml:space="preserve">electrical, mechanical, hydraulic, structural, blade, or control-system diagnosis;</w:t>
      </w:r>
    </w:p>
    <w:p>
      <w:pPr>
        <w:numPr>
          <w:ilvl w:val="0"/>
          <w:numId w:val="1009"/>
        </w:numPr>
        <w:pStyle w:val="Compact"/>
      </w:pPr>
      <w:r>
        <w:t xml:space="preserve">lockout/tagout, isolation, switching, testing, stored-energy, or restart decisions;</w:t>
      </w:r>
    </w:p>
    <w:p>
      <w:pPr>
        <w:numPr>
          <w:ilvl w:val="0"/>
          <w:numId w:val="1009"/>
        </w:numPr>
        <w:pStyle w:val="Compact"/>
      </w:pPr>
      <w:r>
        <w:t xml:space="preserve">torque values, rigging or lift plans, inspection acceptance, or commissioning;</w:t>
      </w:r>
    </w:p>
    <w:p>
      <w:pPr>
        <w:numPr>
          <w:ilvl w:val="0"/>
          <w:numId w:val="1009"/>
        </w:numPr>
        <w:pStyle w:val="Compact"/>
      </w:pPr>
      <w:r>
        <w:t xml:space="preserve">decisions by authorized, qualified, licensed, competent, or responsible people.</w:t>
      </w:r>
    </w:p>
    <w:p>
      <w:pPr>
        <w:pStyle w:val="FirstParagraph"/>
      </w:pPr>
      <w:r>
        <w:t xml:space="preserve">Verify citations and technical claims against current approved sources. Never paste an AI-generated procedure into a work order or act on it when equipment identity, energy state, site conditions, or authority is uncertain.</w:t>
      </w:r>
    </w:p>
    <w:bookmarkEnd w:id="43"/>
    <w:bookmarkStart w:id="44" w:name="cybersecurity-and-privacy"/>
    <w:p>
      <w:pPr>
        <w:pStyle w:val="Heading2"/>
      </w:pPr>
      <w:r>
        <w:t xml:space="preserve">Cybersecurity and privacy</w:t>
      </w:r>
    </w:p>
    <w:p>
      <w:pPr>
        <w:pStyle w:val="FirstParagraph"/>
      </w:pPr>
      <w:r>
        <w:t xml:space="preserve">Modern wind operations can involve turbine and SCADA data, alarms, remote-control systems, network diagrams, credentials, site coordinates, access routes, keys, equipment serials, fault histories, photographs, landowner information, schedules, pricing, and emergency details.</w:t>
      </w:r>
    </w:p>
    <w:p>
      <w:pPr>
        <w:pStyle w:val="BodyText"/>
      </w:pPr>
      <w:r>
        <w:t xml:space="preserve">Use only employer-approved devices, accounts, storage, remote access, removable media, and AI tools. Protect passwords with approved controls and multifactor authentication. Do not upload proprietary manuals, screenshots, logs, credentials, location details, customer data, or security information to a public AI service without authorization.</w:t>
      </w:r>
    </w:p>
    <w:p>
      <w:pPr>
        <w:pStyle w:val="BodyText"/>
      </w:pPr>
      <w:r>
        <w:t xml:space="preserve">Verify unusual requests to reset access, share data, change bank details, ship parts, connect removable media, or bypass controls through an approved second channel. Report lost devices, suspicious links, unexpected prompts, or unauthorized access promptly.</w:t>
      </w:r>
    </w:p>
    <w:bookmarkEnd w:id="44"/>
    <w:bookmarkStart w:id="45" w:name="scam-and-weak-training-warning-signs"/>
    <w:p>
      <w:pPr>
        <w:pStyle w:val="Heading2"/>
      </w:pPr>
      <w:r>
        <w:t xml:space="preserve">Scam and weak-training warning signs</w:t>
      </w:r>
    </w:p>
    <w:p>
      <w:pPr>
        <w:pStyle w:val="FirstParagraph"/>
      </w:pPr>
      <w:r>
        <w:t xml:space="preserve">Be cautious when a provider, recruiter, or employer:</w:t>
      </w:r>
    </w:p>
    <w:p>
      <w:pPr>
        <w:numPr>
          <w:ilvl w:val="0"/>
          <w:numId w:val="1010"/>
        </w:numPr>
        <w:pStyle w:val="Compact"/>
      </w:pPr>
      <w:r>
        <w:t xml:space="preserve">guarantees a job, wage, apprenticeship, certification, license, authorization, or visa;</w:t>
      </w:r>
    </w:p>
    <w:p>
      <w:pPr>
        <w:numPr>
          <w:ilvl w:val="0"/>
          <w:numId w:val="1010"/>
        </w:numPr>
        <w:pStyle w:val="Compact"/>
      </w:pPr>
      <w:r>
        <w:t xml:space="preserve">claims a short online course alone qualifies someone to climb, rescue, perform lockout/tagout, repair energized systems, rig loads, or commission turbines;</w:t>
      </w:r>
    </w:p>
    <w:p>
      <w:pPr>
        <w:numPr>
          <w:ilvl w:val="0"/>
          <w:numId w:val="1010"/>
        </w:numPr>
        <w:pStyle w:val="Compact"/>
      </w:pPr>
      <w:r>
        <w:t xml:space="preserve">cannot identify the credential, regulator, employer partners, instructors, supervised equipment access, safety controls, total cost, or refund terms;</w:t>
      </w:r>
    </w:p>
    <w:p>
      <w:pPr>
        <w:numPr>
          <w:ilvl w:val="0"/>
          <w:numId w:val="1010"/>
        </w:numPr>
        <w:pStyle w:val="Compact"/>
      </w:pPr>
      <w:r>
        <w:t xml:space="preserve">pressures you to borrow or pay immediately;</w:t>
      </w:r>
    </w:p>
    <w:p>
      <w:pPr>
        <w:numPr>
          <w:ilvl w:val="0"/>
          <w:numId w:val="1010"/>
        </w:numPr>
        <w:pStyle w:val="Compact"/>
      </w:pPr>
      <w:r>
        <w:t xml:space="preserve">asks you to pay for a job offer or equipment shipment through gift cards, cryptocurrency, or an unusual transfer;</w:t>
      </w:r>
    </w:p>
    <w:p>
      <w:pPr>
        <w:numPr>
          <w:ilvl w:val="0"/>
          <w:numId w:val="1010"/>
        </w:numPr>
        <w:pStyle w:val="Compact"/>
      </w:pPr>
      <w:r>
        <w:t xml:space="preserve">requests identity, banking, credentials, or site data before you can independently verify the organization; or</w:t>
      </w:r>
    </w:p>
    <w:p>
      <w:pPr>
        <w:numPr>
          <w:ilvl w:val="0"/>
          <w:numId w:val="1010"/>
        </w:numPr>
        <w:pStyle w:val="Compact"/>
      </w:pPr>
      <w:r>
        <w:t xml:space="preserve">encourages practice that bypasses employer procedures or qualified supervision.</w:t>
      </w:r>
    </w:p>
    <w:p>
      <w:pPr>
        <w:pStyle w:val="FirstParagraph"/>
      </w:pPr>
      <w:r>
        <w:t xml:space="preserve">Verify claims through the official employer, apprenticeship authority, regulator, public institution, or credential issuer.</w:t>
      </w:r>
    </w:p>
    <w:bookmarkEnd w:id="45"/>
    <w:bookmarkStart w:id="46" w:name="when-to-pause-before-spending-money"/>
    <w:p>
      <w:pPr>
        <w:pStyle w:val="Heading2"/>
      </w:pPr>
      <w:r>
        <w:t xml:space="preserve">When to pause before spending money</w:t>
      </w:r>
    </w:p>
    <w:p>
      <w:pPr>
        <w:pStyle w:val="FirstParagraph"/>
      </w:pPr>
      <w:r>
        <w:t xml:space="preserve">Pause when local employers do not repeatedly request the credential, the course is not tied to supervised equipment practice, public or employer-paid options may cover the same need, aid eligibility is unclear, or total costs and refund terms are not written.</w:t>
      </w:r>
    </w:p>
    <w:p>
      <w:pPr>
        <w:pStyle w:val="BodyText"/>
      </w:pPr>
      <w:r>
        <w:t xml:space="preserve">Ask whether the course is wind-specific, manufacturer-specific, a general industrial program, a trade apprenticeship, or only introductory awareness. Training can improve preparation, but it does not guarantee admission, employment, wages, apprenticeship, climbing authorization, certification, licensing, or earnings.</w:t>
      </w:r>
    </w:p>
    <w:bookmarkEnd w:id="46"/>
    <w:bookmarkStart w:id="70" w:name="current-sources"/>
    <w:p>
      <w:pPr>
        <w:pStyle w:val="Heading2"/>
      </w:pPr>
      <w:r>
        <w:t xml:space="preserve">Current sources</w:t>
      </w:r>
    </w:p>
    <w:p>
      <w:pPr>
        <w:numPr>
          <w:ilvl w:val="0"/>
          <w:numId w:val="1011"/>
        </w:numPr>
        <w:pStyle w:val="Compact"/>
      </w:pPr>
      <w:r>
        <w:t xml:space="preserve">U.S. Bureau of Labor Statistics — Wind Turbine Service Technicians:</w:t>
      </w:r>
      <w:r>
        <w:t xml:space="preserve"> </w:t>
      </w:r>
      <w:hyperlink r:id="rId47">
        <w:r>
          <w:rPr>
            <w:rStyle w:val="Hyperlink"/>
          </w:rPr>
          <w:t xml:space="preserve">https://www.bls.gov/ooh/installation-maintenance-and-repair/wind-turbine-technicians.htm</w:t>
        </w:r>
      </w:hyperlink>
    </w:p>
    <w:p>
      <w:pPr>
        <w:numPr>
          <w:ilvl w:val="0"/>
          <w:numId w:val="1011"/>
        </w:numPr>
        <w:pStyle w:val="Compact"/>
      </w:pPr>
      <w:r>
        <w:t xml:space="preserve">U.S. Bureau of Labor Statistics — Fastest-growing occupations:</w:t>
      </w:r>
      <w:r>
        <w:t xml:space="preserve"> </w:t>
      </w:r>
      <w:hyperlink r:id="rId48">
        <w:r>
          <w:rPr>
            <w:rStyle w:val="Hyperlink"/>
          </w:rPr>
          <w:t xml:space="preserve">https://www.bls.gov/emp/tables/fastest-growing-occupations.htm</w:t>
        </w:r>
      </w:hyperlink>
    </w:p>
    <w:p>
      <w:pPr>
        <w:numPr>
          <w:ilvl w:val="0"/>
          <w:numId w:val="1011"/>
        </w:numPr>
        <w:pStyle w:val="Compact"/>
      </w:pPr>
      <w:r>
        <w:t xml:space="preserve">O*NET OnLine — Wind Energy Technicians (49-9081.00):</w:t>
      </w:r>
      <w:r>
        <w:t xml:space="preserve"> </w:t>
      </w:r>
      <w:hyperlink r:id="rId49">
        <w:r>
          <w:rPr>
            <w:rStyle w:val="Hyperlink"/>
          </w:rPr>
          <w:t xml:space="preserve">https://www.onetonline.org/link/details/49-9081.00</w:t>
        </w:r>
      </w:hyperlink>
    </w:p>
    <w:p>
      <w:pPr>
        <w:numPr>
          <w:ilvl w:val="0"/>
          <w:numId w:val="1011"/>
        </w:numPr>
        <w:pStyle w:val="Compact"/>
      </w:pPr>
      <w:r>
        <w:t xml:space="preserve">OSHA — Wind Energy, Falls:</w:t>
      </w:r>
      <w:r>
        <w:t xml:space="preserve"> </w:t>
      </w:r>
      <w:hyperlink r:id="rId50">
        <w:r>
          <w:rPr>
            <w:rStyle w:val="Hyperlink"/>
          </w:rPr>
          <w:t xml:space="preserve">https://www.osha.gov/green-jobs/wind-energy/falls</w:t>
        </w:r>
      </w:hyperlink>
    </w:p>
    <w:p>
      <w:pPr>
        <w:numPr>
          <w:ilvl w:val="0"/>
          <w:numId w:val="1011"/>
        </w:numPr>
        <w:pStyle w:val="Compact"/>
      </w:pPr>
      <w:r>
        <w:t xml:space="preserve">OSHA — Wind Energy, Electrical:</w:t>
      </w:r>
      <w:r>
        <w:t xml:space="preserve"> </w:t>
      </w:r>
      <w:hyperlink r:id="rId51">
        <w:r>
          <w:rPr>
            <w:rStyle w:val="Hyperlink"/>
          </w:rPr>
          <w:t xml:space="preserve">https://www.osha.gov/green-jobs/wind-energy/electrical</w:t>
        </w:r>
      </w:hyperlink>
    </w:p>
    <w:p>
      <w:pPr>
        <w:numPr>
          <w:ilvl w:val="0"/>
          <w:numId w:val="1011"/>
        </w:numPr>
        <w:pStyle w:val="Compact"/>
      </w:pPr>
      <w:r>
        <w:t xml:space="preserve">OSHA — Wind Energy, Lockout/Tagout:</w:t>
      </w:r>
      <w:r>
        <w:t xml:space="preserve"> </w:t>
      </w:r>
      <w:hyperlink r:id="rId52">
        <w:r>
          <w:rPr>
            <w:rStyle w:val="Hyperlink"/>
          </w:rPr>
          <w:t xml:space="preserve">https://www.osha.gov/green-jobs/wind-energy/lockout-tagout</w:t>
        </w:r>
      </w:hyperlink>
    </w:p>
    <w:p>
      <w:pPr>
        <w:numPr>
          <w:ilvl w:val="0"/>
          <w:numId w:val="1011"/>
        </w:numPr>
        <w:pStyle w:val="Compact"/>
      </w:pPr>
      <w:r>
        <w:t xml:space="preserve">OSHA — 29 CFR 1910.269:</w:t>
      </w:r>
      <w:r>
        <w:t xml:space="preserve"> </w:t>
      </w:r>
      <w:hyperlink r:id="rId53">
        <w:r>
          <w:rPr>
            <w:rStyle w:val="Hyperlink"/>
          </w:rPr>
          <w:t xml:space="preserve">https://www.osha.gov/laws-regs/regulations/standardnumber/1910/1910.269</w:t>
        </w:r>
      </w:hyperlink>
    </w:p>
    <w:p>
      <w:pPr>
        <w:numPr>
          <w:ilvl w:val="0"/>
          <w:numId w:val="1011"/>
        </w:numPr>
        <w:pStyle w:val="Compact"/>
      </w:pPr>
      <w:r>
        <w:t xml:space="preserve">OSHA — Wind Energy, Confined Spaces:</w:t>
      </w:r>
      <w:r>
        <w:t xml:space="preserve"> </w:t>
      </w:r>
      <w:hyperlink r:id="rId54">
        <w:r>
          <w:rPr>
            <w:rStyle w:val="Hyperlink"/>
          </w:rPr>
          <w:t xml:space="preserve">https://www.osha.gov/green-jobs/wind-energy/confined-spaces</w:t>
        </w:r>
      </w:hyperlink>
    </w:p>
    <w:p>
      <w:pPr>
        <w:numPr>
          <w:ilvl w:val="0"/>
          <w:numId w:val="1011"/>
        </w:numPr>
        <w:pStyle w:val="Compact"/>
      </w:pPr>
      <w:r>
        <w:t xml:space="preserve">OSHA — Wind Energy, Crane/Hoist:</w:t>
      </w:r>
      <w:r>
        <w:t xml:space="preserve"> </w:t>
      </w:r>
      <w:hyperlink r:id="rId55">
        <w:r>
          <w:rPr>
            <w:rStyle w:val="Hyperlink"/>
          </w:rPr>
          <w:t xml:space="preserve">https://www.osha.gov/green-jobs/wind-energy/crane-hoist</w:t>
        </w:r>
      </w:hyperlink>
    </w:p>
    <w:p>
      <w:pPr>
        <w:numPr>
          <w:ilvl w:val="0"/>
          <w:numId w:val="1011"/>
        </w:numPr>
        <w:pStyle w:val="Compact"/>
      </w:pPr>
      <w:r>
        <w:t xml:space="preserve">OSHA — Wind Energy, Fire:</w:t>
      </w:r>
      <w:r>
        <w:t xml:space="preserve"> </w:t>
      </w:r>
      <w:hyperlink r:id="rId56">
        <w:r>
          <w:rPr>
            <w:rStyle w:val="Hyperlink"/>
          </w:rPr>
          <w:t xml:space="preserve">https://www.osha.gov/green-jobs/wind-energy/fire</w:t>
        </w:r>
      </w:hyperlink>
    </w:p>
    <w:p>
      <w:pPr>
        <w:numPr>
          <w:ilvl w:val="0"/>
          <w:numId w:val="1011"/>
        </w:numPr>
        <w:pStyle w:val="Compact"/>
      </w:pPr>
      <w:r>
        <w:t xml:space="preserve">Apprenticeship.gov:</w:t>
      </w:r>
      <w:r>
        <w:t xml:space="preserve"> </w:t>
      </w:r>
      <w:hyperlink r:id="rId57">
        <w:r>
          <w:rPr>
            <w:rStyle w:val="Hyperlink"/>
          </w:rPr>
          <w:t xml:space="preserve">https://www.apprenticeship.gov/</w:t>
        </w:r>
      </w:hyperlink>
    </w:p>
    <w:p>
      <w:pPr>
        <w:numPr>
          <w:ilvl w:val="0"/>
          <w:numId w:val="1011"/>
        </w:numPr>
        <w:pStyle w:val="Compact"/>
      </w:pPr>
      <w:r>
        <w:t xml:space="preserve">Apprenticeship.gov — Federal apprenticeship toolkit:</w:t>
      </w:r>
      <w:r>
        <w:t xml:space="preserve"> </w:t>
      </w:r>
      <w:hyperlink r:id="rId58">
        <w:r>
          <w:rPr>
            <w:rStyle w:val="Hyperlink"/>
          </w:rPr>
          <w:t xml:space="preserve">https://www.apprenticeship.gov/sites/default/files/apprenticeship_toolkit.pdf</w:t>
        </w:r>
      </w:hyperlink>
    </w:p>
    <w:p>
      <w:pPr>
        <w:numPr>
          <w:ilvl w:val="0"/>
          <w:numId w:val="1011"/>
        </w:numPr>
        <w:pStyle w:val="Compact"/>
      </w:pPr>
      <w:r>
        <w:t xml:space="preserve">Federal Student Aid — FAFSA student steps:</w:t>
      </w:r>
      <w:r>
        <w:t xml:space="preserve"> </w:t>
      </w:r>
      <w:hyperlink r:id="rId59">
        <w:r>
          <w:rPr>
            <w:rStyle w:val="Hyperlink"/>
          </w:rPr>
          <w:t xml:space="preserve">https://studentaid.gov/articles/fafsa-student-steps/</w:t>
        </w:r>
      </w:hyperlink>
    </w:p>
    <w:p>
      <w:pPr>
        <w:numPr>
          <w:ilvl w:val="0"/>
          <w:numId w:val="1011"/>
        </w:numPr>
        <w:pStyle w:val="Compact"/>
      </w:pPr>
      <w:r>
        <w:t xml:space="preserve">Government of Canada Job Bank — Wind turbine technician summary:</w:t>
      </w:r>
      <w:r>
        <w:t xml:space="preserve"> </w:t>
      </w:r>
      <w:hyperlink r:id="rId60">
        <w:r>
          <w:rPr>
            <w:rStyle w:val="Hyperlink"/>
          </w:rPr>
          <w:t xml:space="preserve">https://www.jobbank.gc.ca/marketreport/summary-occupation/297113/ca</w:t>
        </w:r>
      </w:hyperlink>
    </w:p>
    <w:p>
      <w:pPr>
        <w:numPr>
          <w:ilvl w:val="0"/>
          <w:numId w:val="1011"/>
        </w:numPr>
        <w:pStyle w:val="Compact"/>
      </w:pPr>
      <w:r>
        <w:t xml:space="preserve">Government of Canada Job Bank — Wages:</w:t>
      </w:r>
      <w:r>
        <w:t xml:space="preserve"> </w:t>
      </w:r>
      <w:hyperlink r:id="rId61">
        <w:r>
          <w:rPr>
            <w:rStyle w:val="Hyperlink"/>
          </w:rPr>
          <w:t xml:space="preserve">https://www.jobbank.gc.ca/marketreport/wages-occupation/297113/ca</w:t>
        </w:r>
      </w:hyperlink>
    </w:p>
    <w:p>
      <w:pPr>
        <w:numPr>
          <w:ilvl w:val="0"/>
          <w:numId w:val="1011"/>
        </w:numPr>
        <w:pStyle w:val="Compact"/>
      </w:pPr>
      <w:r>
        <w:t xml:space="preserve">Government of Canada Job Bank — Requirements:</w:t>
      </w:r>
      <w:r>
        <w:t xml:space="preserve"> </w:t>
      </w:r>
      <w:hyperlink r:id="rId62">
        <w:r>
          <w:rPr>
            <w:rStyle w:val="Hyperlink"/>
          </w:rPr>
          <w:t xml:space="preserve">https://www.jobbank.gc.ca/marketreport/requirements/297113/ca</w:t>
        </w:r>
      </w:hyperlink>
    </w:p>
    <w:p>
      <w:pPr>
        <w:numPr>
          <w:ilvl w:val="0"/>
          <w:numId w:val="1011"/>
        </w:numPr>
        <w:pStyle w:val="Compact"/>
      </w:pPr>
      <w:r>
        <w:t xml:space="preserve">Red Seal Program:</w:t>
      </w:r>
      <w:r>
        <w:t xml:space="preserve"> </w:t>
      </w:r>
      <w:hyperlink r:id="rId63">
        <w:r>
          <w:rPr>
            <w:rStyle w:val="Hyperlink"/>
          </w:rPr>
          <w:t xml:space="preserve">https://red-seal.ca/eng/welcome.shtml</w:t>
        </w:r>
      </w:hyperlink>
    </w:p>
    <w:p>
      <w:pPr>
        <w:numPr>
          <w:ilvl w:val="0"/>
          <w:numId w:val="1011"/>
        </w:numPr>
        <w:pStyle w:val="Compact"/>
      </w:pPr>
      <w:r>
        <w:t xml:space="preserve">SENA/Betowa — Mantenimiento Electromecánico Industrial:</w:t>
      </w:r>
      <w:r>
        <w:t xml:space="preserve"> </w:t>
      </w:r>
      <w:hyperlink r:id="rId64">
        <w:r>
          <w:rPr>
            <w:rStyle w:val="Hyperlink"/>
          </w:rPr>
          <w:t xml:space="preserve">https://betowa.sena.edu.co/oferta/mantenimiento-electromecanico-industrial?modality=P&amp;offertype=company&amp;programId=130695</w:t>
        </w:r>
      </w:hyperlink>
    </w:p>
    <w:p>
      <w:pPr>
        <w:numPr>
          <w:ilvl w:val="0"/>
          <w:numId w:val="1011"/>
        </w:numPr>
        <w:pStyle w:val="Compact"/>
      </w:pPr>
      <w:r>
        <w:t xml:space="preserve">SENA/Betowa — Electricidad Industrial:</w:t>
      </w:r>
      <w:r>
        <w:t xml:space="preserve"> </w:t>
      </w:r>
      <w:hyperlink r:id="rId65">
        <w:r>
          <w:rPr>
            <w:rStyle w:val="Hyperlink"/>
          </w:rPr>
          <w:t xml:space="preserve">https://betowa.sena.edu.co/oferta/electricidad-industrial?modality=P&amp;offertype=company&amp;programId=17003</w:t>
        </w:r>
      </w:hyperlink>
    </w:p>
    <w:p>
      <w:pPr>
        <w:numPr>
          <w:ilvl w:val="0"/>
          <w:numId w:val="1011"/>
        </w:numPr>
        <w:pStyle w:val="Compact"/>
      </w:pPr>
      <w:r>
        <w:t xml:space="preserve">Colombia Ministry of Mines and Energy — RETIE:</w:t>
      </w:r>
      <w:r>
        <w:t xml:space="preserve"> </w:t>
      </w:r>
      <w:hyperlink r:id="rId66">
        <w:r>
          <w:rPr>
            <w:rStyle w:val="Hyperlink"/>
          </w:rPr>
          <w:t xml:space="preserve">https://www.minenergia.gov.co/es/misional/energia-electrica-2/reglamentos-tecnicos/reglamento-t%C3%A9cnico-de-instalaciones-el%C3%A9ctricas-retie/</w:t>
        </w:r>
      </w:hyperlink>
    </w:p>
    <w:p>
      <w:pPr>
        <w:numPr>
          <w:ilvl w:val="0"/>
          <w:numId w:val="1011"/>
        </w:numPr>
        <w:pStyle w:val="Compact"/>
      </w:pPr>
      <w:r>
        <w:t xml:space="preserve">Colombia — Resolution 4272 of 2021 normogram:</w:t>
      </w:r>
      <w:r>
        <w:t xml:space="preserve"> </w:t>
      </w:r>
      <w:hyperlink r:id="rId67">
        <w:r>
          <w:rPr>
            <w:rStyle w:val="Hyperlink"/>
          </w:rPr>
          <w:t xml:space="preserve">https://www.cancilleria.gov.co/sites/default/files/Normograma/docs/resolucion_mtra_4272_2021.htm</w:t>
        </w:r>
      </w:hyperlink>
    </w:p>
    <w:p>
      <w:pPr>
        <w:numPr>
          <w:ilvl w:val="0"/>
          <w:numId w:val="1011"/>
        </w:numPr>
        <w:pStyle w:val="Compact"/>
      </w:pPr>
      <w:r>
        <w:t xml:space="preserve">OIT/Cinterfor — institutional network:</w:t>
      </w:r>
      <w:r>
        <w:t xml:space="preserve"> </w:t>
      </w:r>
      <w:hyperlink r:id="rId68">
        <w:r>
          <w:rPr>
            <w:rStyle w:val="Hyperlink"/>
          </w:rPr>
          <w:t xml:space="preserve">https://www.oitcinterfor.org/red-institucional</w:t>
        </w:r>
      </w:hyperlink>
    </w:p>
    <w:p>
      <w:pPr>
        <w:numPr>
          <w:ilvl w:val="0"/>
          <w:numId w:val="1011"/>
        </w:numPr>
        <w:pStyle w:val="Compact"/>
      </w:pPr>
      <w:r>
        <w:t xml:space="preserve">OIT/Cinterfor — vocational-training network:</w:t>
      </w:r>
      <w:r>
        <w:t xml:space="preserve"> </w:t>
      </w:r>
      <w:hyperlink r:id="rId69">
        <w:r>
          <w:rPr>
            <w:rStyle w:val="Hyperlink"/>
          </w:rPr>
          <w:t xml:space="preserve">https://www.oitcinterfor.org/recursos/redIFP</w:t>
        </w:r>
      </w:hyperlink>
    </w:p>
    <w:bookmarkEnd w:id="70"/>
    <w:bookmarkStart w:id="71" w:name="important-limitations"/>
    <w:p>
      <w:pPr>
        <w:pStyle w:val="Heading2"/>
      </w:pPr>
      <w:r>
        <w:t xml:space="preserve">Important limitations</w:t>
      </w:r>
    </w:p>
    <w:p>
      <w:pPr>
        <w:pStyle w:val="FirstParagraph"/>
      </w:pPr>
      <w:r>
        <w:t xml:space="preserve">This guide provides general educational and career-navigation information. It is not legal, electrical, mechanical, hydraulic, engineering, occupational-health, rescue, financial, or licensing advice. It is not a site-specific safety plan, energy-control procedure, fall-protection plan, rescue plan, lift plan, repair instruction, inspection decision, or commissioning approval.</w:t>
      </w:r>
    </w:p>
    <w:p>
      <w:pPr>
        <w:pStyle w:val="BodyText"/>
      </w:pPr>
      <w:r>
        <w:t xml:space="preserve">Training, wages, outlook, classifications, laws, standards, trade rules, funding, programs, qualifications, and openings can change. Verify current local sources, employer requirements, and site procedures before acting.</w:t>
      </w:r>
    </w:p>
    <w:p>
      <w:pPr>
        <w:pStyle w:val="BodyText"/>
      </w:pPr>
      <w:r>
        <w:t xml:space="preserve">This edition does not claim independent human review, professional translation certification, accessibility certification, legal review, engineering approval, electrical approval, climbing or rescue qualification, licensing determination, accreditation, guaranteed employment, or guaranteed earnings.</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betowa.sena.edu.co/oferta/electricidad-industrial?modality=P&amp;offertype=company&amp;programId=17003" TargetMode="External" /><Relationship Type="http://schemas.openxmlformats.org/officeDocument/2006/relationships/hyperlink" Id="rId64" Target="https://betowa.sena.edu.co/oferta/mantenimiento-electromecanico-industrial?modality=P&amp;offertype=company&amp;programId=130695" TargetMode="External" /><Relationship Type="http://schemas.openxmlformats.org/officeDocument/2006/relationships/hyperlink" Id="rId63" Target="https://red-seal.ca/eng/welcome.shtml" TargetMode="External" /><Relationship Type="http://schemas.openxmlformats.org/officeDocument/2006/relationships/hyperlink" Id="rId59" Target="https://studentaid.gov/articles/fafsa-student-steps/" TargetMode="External" /><Relationship Type="http://schemas.openxmlformats.org/officeDocument/2006/relationships/hyperlink" Id="rId57" Target="https://www.apprenticeship.gov/" TargetMode="External" /><Relationship Type="http://schemas.openxmlformats.org/officeDocument/2006/relationships/hyperlink" Id="rId58" Target="https://www.apprenticeship.gov/sites/default/files/apprenticeship_toolkit.pdf" TargetMode="External" /><Relationship Type="http://schemas.openxmlformats.org/officeDocument/2006/relationships/hyperlink" Id="rId48" Target="https://www.bls.gov/emp/tables/fastest-growing-occupations.htm" TargetMode="External" /><Relationship Type="http://schemas.openxmlformats.org/officeDocument/2006/relationships/hyperlink" Id="rId47" Target="https://www.bls.gov/ooh/installation-maintenance-and-repair/wind-turbine-technicians.htm" TargetMode="External" /><Relationship Type="http://schemas.openxmlformats.org/officeDocument/2006/relationships/hyperlink" Id="rId67" Target="https://www.cancilleria.gov.co/sites/default/files/Normograma/docs/resolucion_mtra_4272_2021.htm" TargetMode="External" /><Relationship Type="http://schemas.openxmlformats.org/officeDocument/2006/relationships/hyperlink" Id="rId62" Target="https://www.jobbank.gc.ca/marketreport/requirements/297113/ca" TargetMode="External" /><Relationship Type="http://schemas.openxmlformats.org/officeDocument/2006/relationships/hyperlink" Id="rId60" Target="https://www.jobbank.gc.ca/marketreport/summary-occupation/297113/ca" TargetMode="External" /><Relationship Type="http://schemas.openxmlformats.org/officeDocument/2006/relationships/hyperlink" Id="rId61" Target="https://www.jobbank.gc.ca/marketreport/wages-occupation/297113/ca" TargetMode="External" /><Relationship Type="http://schemas.openxmlformats.org/officeDocument/2006/relationships/hyperlink" Id="rId66" Target="https://www.minenergia.gov.co/es/misional/energia-electrica-2/reglamentos-tecnicos/reglamento-t%C3%A9cnico-de-instalaciones-el%C3%A9ctricas-retie/" TargetMode="External" /><Relationship Type="http://schemas.openxmlformats.org/officeDocument/2006/relationships/hyperlink" Id="rId69" Target="https://www.oitcinterfor.org/recursos/redIFP" TargetMode="External" /><Relationship Type="http://schemas.openxmlformats.org/officeDocument/2006/relationships/hyperlink" Id="rId68" Target="https://www.oitcinterfor.org/red-institucional" TargetMode="External" /><Relationship Type="http://schemas.openxmlformats.org/officeDocument/2006/relationships/hyperlink" Id="rId49" Target="https://www.onetonline.org/link/details/49-9081.00" TargetMode="External" /><Relationship Type="http://schemas.openxmlformats.org/officeDocument/2006/relationships/hyperlink" Id="rId54" Target="https://www.osha.gov/green-jobs/wind-energy/confined-spaces" TargetMode="External" /><Relationship Type="http://schemas.openxmlformats.org/officeDocument/2006/relationships/hyperlink" Id="rId55" Target="https://www.osha.gov/green-jobs/wind-energy/crane-hoist" TargetMode="External" /><Relationship Type="http://schemas.openxmlformats.org/officeDocument/2006/relationships/hyperlink" Id="rId51" Target="https://www.osha.gov/green-jobs/wind-energy/electrical" TargetMode="External" /><Relationship Type="http://schemas.openxmlformats.org/officeDocument/2006/relationships/hyperlink" Id="rId50" Target="https://www.osha.gov/green-jobs/wind-energy/falls" TargetMode="External" /><Relationship Type="http://schemas.openxmlformats.org/officeDocument/2006/relationships/hyperlink" Id="rId56" Target="https://www.osha.gov/green-jobs/wind-energy/fire" TargetMode="External" /><Relationship Type="http://schemas.openxmlformats.org/officeDocument/2006/relationships/hyperlink" Id="rId52" Target="https://www.osha.gov/green-jobs/wind-energy/lockout-tagout" TargetMode="External" /><Relationship Type="http://schemas.openxmlformats.org/officeDocument/2006/relationships/hyperlink" Id="rId53" Target="https://www.osha.gov/laws-regs/regulations/standardnumber/1910/1910.269" TargetMode="External" /></Relationships>
</file>

<file path=word/_rels/footnotes.xml.rels><?xml version="1.0" encoding="UTF-8"?><Relationships xmlns="http://schemas.openxmlformats.org/package/2006/relationships"><Relationship Type="http://schemas.openxmlformats.org/officeDocument/2006/relationships/hyperlink" Id="rId65" Target="https://betowa.sena.edu.co/oferta/electricidad-industrial?modality=P&amp;offertype=company&amp;programId=17003" TargetMode="External" /><Relationship Type="http://schemas.openxmlformats.org/officeDocument/2006/relationships/hyperlink" Id="rId64" Target="https://betowa.sena.edu.co/oferta/mantenimiento-electromecanico-industrial?modality=P&amp;offertype=company&amp;programId=130695" TargetMode="External" /><Relationship Type="http://schemas.openxmlformats.org/officeDocument/2006/relationships/hyperlink" Id="rId63" Target="https://red-seal.ca/eng/welcome.shtml" TargetMode="External" /><Relationship Type="http://schemas.openxmlformats.org/officeDocument/2006/relationships/hyperlink" Id="rId59" Target="https://studentaid.gov/articles/fafsa-student-steps/" TargetMode="External" /><Relationship Type="http://schemas.openxmlformats.org/officeDocument/2006/relationships/hyperlink" Id="rId57" Target="https://www.apprenticeship.gov/" TargetMode="External" /><Relationship Type="http://schemas.openxmlformats.org/officeDocument/2006/relationships/hyperlink" Id="rId58" Target="https://www.apprenticeship.gov/sites/default/files/apprenticeship_toolkit.pdf" TargetMode="External" /><Relationship Type="http://schemas.openxmlformats.org/officeDocument/2006/relationships/hyperlink" Id="rId48" Target="https://www.bls.gov/emp/tables/fastest-growing-occupations.htm" TargetMode="External" /><Relationship Type="http://schemas.openxmlformats.org/officeDocument/2006/relationships/hyperlink" Id="rId47" Target="https://www.bls.gov/ooh/installation-maintenance-and-repair/wind-turbine-technicians.htm" TargetMode="External" /><Relationship Type="http://schemas.openxmlformats.org/officeDocument/2006/relationships/hyperlink" Id="rId67" Target="https://www.cancilleria.gov.co/sites/default/files/Normograma/docs/resolucion_mtra_4272_2021.htm" TargetMode="External" /><Relationship Type="http://schemas.openxmlformats.org/officeDocument/2006/relationships/hyperlink" Id="rId62" Target="https://www.jobbank.gc.ca/marketreport/requirements/297113/ca" TargetMode="External" /><Relationship Type="http://schemas.openxmlformats.org/officeDocument/2006/relationships/hyperlink" Id="rId60" Target="https://www.jobbank.gc.ca/marketreport/summary-occupation/297113/ca" TargetMode="External" /><Relationship Type="http://schemas.openxmlformats.org/officeDocument/2006/relationships/hyperlink" Id="rId61" Target="https://www.jobbank.gc.ca/marketreport/wages-occupation/297113/ca" TargetMode="External" /><Relationship Type="http://schemas.openxmlformats.org/officeDocument/2006/relationships/hyperlink" Id="rId66" Target="https://www.minenergia.gov.co/es/misional/energia-electrica-2/reglamentos-tecnicos/reglamento-t%C3%A9cnico-de-instalaciones-el%C3%A9ctricas-retie/" TargetMode="External" /><Relationship Type="http://schemas.openxmlformats.org/officeDocument/2006/relationships/hyperlink" Id="rId69" Target="https://www.oitcinterfor.org/recursos/redIFP" TargetMode="External" /><Relationship Type="http://schemas.openxmlformats.org/officeDocument/2006/relationships/hyperlink" Id="rId68" Target="https://www.oitcinterfor.org/red-institucional" TargetMode="External" /><Relationship Type="http://schemas.openxmlformats.org/officeDocument/2006/relationships/hyperlink" Id="rId49" Target="https://www.onetonline.org/link/details/49-9081.00" TargetMode="External" /><Relationship Type="http://schemas.openxmlformats.org/officeDocument/2006/relationships/hyperlink" Id="rId54" Target="https://www.osha.gov/green-jobs/wind-energy/confined-spaces" TargetMode="External" /><Relationship Type="http://schemas.openxmlformats.org/officeDocument/2006/relationships/hyperlink" Id="rId55" Target="https://www.osha.gov/green-jobs/wind-energy/crane-hoist" TargetMode="External" /><Relationship Type="http://schemas.openxmlformats.org/officeDocument/2006/relationships/hyperlink" Id="rId51" Target="https://www.osha.gov/green-jobs/wind-energy/electrical" TargetMode="External" /><Relationship Type="http://schemas.openxmlformats.org/officeDocument/2006/relationships/hyperlink" Id="rId50" Target="https://www.osha.gov/green-jobs/wind-energy/falls" TargetMode="External" /><Relationship Type="http://schemas.openxmlformats.org/officeDocument/2006/relationships/hyperlink" Id="rId56" Target="https://www.osha.gov/green-jobs/wind-energy/fire" TargetMode="External" /><Relationship Type="http://schemas.openxmlformats.org/officeDocument/2006/relationships/hyperlink" Id="rId52" Target="https://www.osha.gov/green-jobs/wind-energy/lockout-tagout" TargetMode="External" /><Relationship Type="http://schemas.openxmlformats.org/officeDocument/2006/relationships/hyperlink" Id="rId53" Target="https://www.osha.gov/laws-regs/regulations/standardnumber/1910/1910.26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2026-08-17T20:18:51Z</dcterms:created>
  <dcterms:modified xsi:type="dcterms:W3CDTF">2026-08-17T20:18:51Z</dcterms:modified>
</cp:coreProperties>
</file>

<file path=docProps/custom.xml><?xml version="1.0" encoding="utf-8"?>
<Properties xmlns="http://schemas.openxmlformats.org/officeDocument/2006/custom-properties" xmlns:vt="http://schemas.openxmlformats.org/officeDocument/2006/docPropsVTypes"/>
</file>