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DE LABORATÓRIO CLÍNICO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de laboratório clínico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de laboratório clínico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Receber, identificar, preparar e processar amostras clínicas.</w:t>
      </w:r>
    </w:p>
    <w:p>
      <w:pPr>
        <w:pStyle w:val="ListBullet"/>
      </w:pPr>
      <w:r>
        <w:t>Executar testes autorizados em hematologia, química, microbiologia ou áreas relacionadas.</w:t>
      </w:r>
    </w:p>
    <w:p>
      <w:pPr>
        <w:pStyle w:val="ListBullet"/>
      </w:pPr>
      <w:r>
        <w:t>Operar, calibrar e manter analisadores e equipamentos.</w:t>
      </w:r>
    </w:p>
    <w:p>
      <w:pPr>
        <w:pStyle w:val="ListBullet"/>
      </w:pPr>
      <w:r>
        <w:t>Aplicar controle de qualidade, biossegurança e rastreabilidade.</w:t>
      </w:r>
    </w:p>
    <w:p>
      <w:pPr>
        <w:pStyle w:val="ListBullet"/>
      </w:pPr>
      <w:r>
        <w:t>Registrar, verificar e comunicar resultados conforme procedimento.</w:t>
      </w:r>
    </w:p>
    <w:p>
      <w:pPr>
        <w:pStyle w:val="ListBullet"/>
      </w:pPr>
      <w:r>
        <w:t>Escalar identificação incorreta, resultado crítico, exposição e falha de controle.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Receber, identificar, preparar e processar amostras clínicas.</w:t>
      </w:r>
    </w:p>
    <w:p>
      <w:pPr>
        <w:pStyle w:val="ListBullet"/>
      </w:pPr>
      <w:r>
        <w:t>Executar testes autorizados em hematologia, química, microbiologia ou áreas relacionadas.</w:t>
      </w:r>
    </w:p>
    <w:p>
      <w:pPr>
        <w:pStyle w:val="ListBullet"/>
      </w:pPr>
      <w:r>
        <w:t>Operar, calibrar e manter analisadores e equipamentos.</w:t>
      </w:r>
    </w:p>
    <w:p>
      <w:pPr>
        <w:pStyle w:val="ListBullet"/>
      </w:pPr>
      <w:r>
        <w:t>Aplicar controle de qualidade, biossegurança e rastreabilidade.</w:t>
      </w:r>
    </w:p>
    <w:p>
      <w:pPr>
        <w:pStyle w:val="ListBullet"/>
      </w:pPr>
      <w:r>
        <w:t>Registrar, verificar e comunicar resultados conforme procedimento.</w:t>
      </w:r>
    </w:p>
    <w:p>
      <w:pPr>
        <w:pStyle w:val="ListBullet"/>
      </w:pPr>
      <w:r>
        <w:t>Escalar identificação incorreta, resultado crítico, exposição e falha de controle.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analisadores clínicos, microscópios e centrífugas</w:t>
      </w:r>
    </w:p>
    <w:p>
      <w:pPr>
        <w:pStyle w:val="ListBullet"/>
      </w:pPr>
      <w:r>
        <w:t>sistemas de informação laboratorial e prontuário</w:t>
      </w:r>
    </w:p>
    <w:p>
      <w:pPr>
        <w:pStyle w:val="ListBullet"/>
      </w:pPr>
      <w:r>
        <w:t>controles, calibradores, reagentes e registros</w:t>
      </w:r>
    </w:p>
    <w:p>
      <w:pPr>
        <w:pStyle w:val="ListBullet"/>
      </w:pPr>
      <w:r>
        <w:t>equipamentos de proteção e cabines de biossegurança</w:t>
      </w:r>
    </w:p>
    <w:p>
      <w:pPr>
        <w:pStyle w:val="ListBullet"/>
      </w:pPr>
      <w:r>
        <w:t>procedimentos, cadeia de custódia e descarte biológico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interpretar clinicamente, diagnosticar ou liberar resultado fora da autorização.</w:t>
      </w:r>
    </w:p>
    <w:p>
      <w:pPr>
        <w:pStyle w:val="ListBullet"/>
      </w:pPr>
      <w:r>
        <w:t>Não processar amostra com identificação duvidosa.</w:t>
      </w:r>
    </w:p>
    <w:p>
      <w:pPr>
        <w:pStyle w:val="ListBullet"/>
      </w:pPr>
      <w:r>
        <w:t>Não ignorar controle de qualidade inválido ou resultado crítico.</w:t>
      </w:r>
    </w:p>
    <w:p>
      <w:pPr>
        <w:pStyle w:val="ListBullet"/>
      </w:pPr>
      <w:r>
        <w:t>Escalar exposição, derramamento, contaminação e falha de equipamento.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de Laboratório Clínico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