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DESENHISTA ARQUITETÔNICO E CIVIL</w:t>
      </w:r>
    </w:p>
    <w:p>
      <w:pPr>
        <w:jc w:val="center"/>
      </w:pPr>
      <w:r>
        <w:t>Guia gratuita sobre compatibilidade profissional, educação acessível, acessibilidade, trabalho ético e reinvenção ao longo da vida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 e edição com assistência do ChatGPT, OpenAI</w:t>
        <w:br/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garante que o trabalho de desenhista arquitetônico e civil seja adequado para todas as pessoas, nem que educação ou credencial resulte em emprego, salário, promoção, turno ou trabalho remoto. Ele ajuda a compreender o trabalho, verificar requisitos e comparar caminhos com cautela.</w:t>
      </w:r>
    </w:p>
    <w:p>
      <w:pPr>
        <w:pStyle w:val="Heading1"/>
      </w:pPr>
      <w:r>
        <w:t>Por que criei este guia</w:t>
      </w:r>
    </w:p>
    <w:p>
      <w:r>
        <w:t>Criei as Guias de Oportunidades ao Longo da Vida para ampliar acesso à educação e à reinvenção profissional. Vivo com disgrafia e estou no espectro autista; iniciei este projeto aos 70 anos. Isso fortaleceu meu compromisso com linguagem clara, acessibilidade, dignidade, recursos gratuitos primeiro e uso ético da inteligência artificial.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esta guia. Usei o ChatGPT da OpenAI para apoiar pesquisa, organização, edição e preparação do documento. A assistência de IA não substitui fontes oficiais, profissionais qualificados nem revisão humana.</w:t>
      </w:r>
    </w:p>
    <w:p>
      <w:pPr>
        <w:pStyle w:val="ListBullet"/>
      </w:pPr>
      <w:r>
        <w:t>Requisitos variam por empregador e jurisdição.</w:t>
      </w:r>
    </w:p>
    <w:p>
      <w:pPr>
        <w:pStyle w:val="ListBullet"/>
      </w:pPr>
      <w:r>
        <w:t>Atue somente dentro de treinamento, autorização, licença, supervisão e política.</w:t>
      </w:r>
    </w:p>
    <w:p>
      <w:pPr>
        <w:pStyle w:val="ListBullet"/>
      </w:pPr>
      <w:r>
        <w:t>Verifique informações atuais antes de gastar dinheiro ou assumir dívida.</w:t>
      </w:r>
    </w:p>
    <w:p>
      <w:pPr>
        <w:pStyle w:val="ListBullet"/>
      </w:pPr>
      <w:r>
        <w:t>Esta guia é educacional e não oferece aconselhamento jurídico, médico, tributário, migratório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interesse com atividades públicas, fictícias ou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quando houver risco importante não resolvido.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 trabalho de desenhista arquitetônico e civil combina coordenação, documentação, comunicação, tecnologia, controle de qualidade e resposta a exceções. Os ambientes podem incluir organizações públicas, privadas, sem fins lucrativos, agências, fornecedores, clientes e trabalho híbrido ou presencial, conforme a função.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Transformar esboços, levantamentos e instruções em desenhos técnicos.</w:t>
      </w:r>
    </w:p>
    <w:p>
      <w:pPr>
        <w:pStyle w:val="ListBullet"/>
      </w:pPr>
      <w:r>
        <w:t>Produzir plantas, cortes, elevações, detalhes e modelos.</w:t>
      </w:r>
    </w:p>
    <w:p>
      <w:pPr>
        <w:pStyle w:val="ListBullet"/>
      </w:pPr>
      <w:r>
        <w:t>Aplicar padrões de camada, escala, anotação e revisão.</w:t>
      </w:r>
    </w:p>
    <w:p>
      <w:pPr>
        <w:pStyle w:val="ListBullet"/>
      </w:pPr>
      <w:r>
        <w:t>Coordenar interferências e atualizar documentos conforme aprovação.</w:t>
      </w:r>
    </w:p>
    <w:p>
      <w:pPr>
        <w:pStyle w:val="ListBullet"/>
      </w:pPr>
      <w:r>
        <w:t>Manter arquivos, versões, referências e registros de emissão.</w:t>
      </w:r>
    </w:p>
    <w:p>
      <w:pPr>
        <w:pStyle w:val="ListBullet"/>
      </w:pPr>
      <w:r>
        <w:t>Apoiar quantitativos e documentação de licenças sem assumir responsabilidade profissional.</w:t>
      </w:r>
    </w:p>
    <w:p>
      <w:r>
        <w:t>Ciclo 1 - planejamento e preparação: receber a demanda, esclarecer requisitos, organizar recursos, confirmar aprovações e registrar riscos. Ciclo 2 - execução e encerramento: realizar ou acompanhar o trabalho, controlar qualidade, resolver exceções, obter aceite, arquivar evidências e registrar melhorias.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Transformar esboços, levantamentos e instruções em desenhos técnicos.</w:t>
      </w:r>
    </w:p>
    <w:p>
      <w:pPr>
        <w:pStyle w:val="ListBullet"/>
      </w:pPr>
      <w:r>
        <w:t>Produzir plantas, cortes, elevações, detalhes e modelos.</w:t>
      </w:r>
    </w:p>
    <w:p>
      <w:pPr>
        <w:pStyle w:val="ListBullet"/>
      </w:pPr>
      <w:r>
        <w:t>Aplicar padrões de camada, escala, anotação e revisão.</w:t>
      </w:r>
    </w:p>
    <w:p>
      <w:pPr>
        <w:pStyle w:val="ListBullet"/>
      </w:pPr>
      <w:r>
        <w:t>Coordenar interferências e atualizar documentos conforme aprovação.</w:t>
      </w:r>
    </w:p>
    <w:p>
      <w:pPr>
        <w:pStyle w:val="ListBullet"/>
      </w:pPr>
      <w:r>
        <w:t>Manter arquivos, versões, referências e registros de emissão.</w:t>
      </w:r>
    </w:p>
    <w:p>
      <w:pPr>
        <w:pStyle w:val="ListBullet"/>
      </w:pPr>
      <w:r>
        <w:t>Apoiar quantitativos e documentação de licenças sem assumir responsabilidade profissional.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software CAD e modelagem da informação da construção</w:t>
      </w:r>
    </w:p>
    <w:p>
      <w:pPr>
        <w:pStyle w:val="ListBullet"/>
      </w:pPr>
      <w:r>
        <w:t>bibliotecas de detalhes, padrões e modelos</w:t>
      </w:r>
    </w:p>
    <w:p>
      <w:pPr>
        <w:pStyle w:val="ListBullet"/>
      </w:pPr>
      <w:r>
        <w:t>sistemas de gestão de documentos e revisões</w:t>
      </w:r>
    </w:p>
    <w:p>
      <w:pPr>
        <w:pStyle w:val="ListBullet"/>
      </w:pPr>
      <w:r>
        <w:t>ferramentas de visualização, impressão e marcação</w:t>
      </w:r>
    </w:p>
    <w:p>
      <w:pPr>
        <w:pStyle w:val="ListBullet"/>
      </w:pPr>
      <w:r>
        <w:t>códigos, especificações e registros de projeto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Termo</w:t>
            </w:r>
          </w:p>
        </w:tc>
        <w:tc>
          <w:tcPr>
            <w:tcW w:type="dxa" w:w="5083"/>
          </w:tcPr>
          <w:p>
            <w: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permitidas por treinamento, autoridade, contrato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origem, alteração, aprovação e resultado.</w:t>
            </w:r>
          </w:p>
        </w:tc>
      </w:tr>
      <w:tr>
        <w:tc>
          <w:tcPr>
            <w:tcW w:type="dxa" w:w="5083"/>
          </w:tcPr>
          <w:p>
            <w:r>
              <w:t>Controle de versão</w:t>
            </w:r>
          </w:p>
        </w:tc>
        <w:tc>
          <w:tcPr>
            <w:tcW w:type="dxa" w:w="5083"/>
          </w:tcPr>
          <w:p>
            <w:r>
              <w:t>Método para identificar qual conteúdo ou arquivo está vigente.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ritmo, prazos, contato humano, tela e mudanças de prioridade?</w:t>
      </w:r>
    </w:p>
    <w:p>
      <w:pPr>
        <w:pStyle w:val="ListBullet"/>
      </w:pPr>
      <w:r>
        <w:t>Horário, transporte e responsabilidades familiares são compatíveis?</w:t>
      </w:r>
    </w:p>
    <w:p>
      <w:pPr>
        <w:pStyle w:val="ListBullet"/>
      </w:pPr>
      <w:r>
        <w:t>A remuneração provável justifica o custo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prática, emprego e exames. Considere tecnologia assistiva, ergonomia, comunicação acessível, legendas, intérprete,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selar, assinar ou aprovar projeto reservado a arquiteto ou engenheiro.</w:t>
      </w:r>
    </w:p>
    <w:p>
      <w:pPr>
        <w:pStyle w:val="ListBullet"/>
      </w:pPr>
      <w:r>
        <w:t>Não substituir instrução aprovada por preferência pessoal.</w:t>
      </w:r>
    </w:p>
    <w:p>
      <w:pPr>
        <w:pStyle w:val="ListBullet"/>
      </w:pPr>
      <w:r>
        <w:t>Não reutilizar projeto ou conteúdo sem direito de uso.</w:t>
      </w:r>
    </w:p>
    <w:p>
      <w:pPr>
        <w:pStyle w:val="ListBullet"/>
      </w:pPr>
      <w:r>
        <w:t>Escalar conflito, dimensão crítica, código e revisão não resolvida.</w:t>
      </w:r>
    </w:p>
    <w:p>
      <w:r>
        <w:t>Considere riscos de violência, fadiga, estresse moral, ergonomia, deslocamento, trabalho isolado, conteúdo perturbador, assédio e pressão por metas. Documente fatos e preserve evidências sem retaliar ou alterar registros.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Consulte o Occupational Outlook Handbook do Bureau of Labor Statistics dos Estados Unidos e fontes locais. Títulos próximos podem ter salários e requisitos diferentes. Analise pelo menos 25 vagas e compare salário, horas extras, comissões, benefícios, estabilidade, ferramentas, transporte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e aprovação quando aplicável.</w:t>
      </w:r>
    </w:p>
    <w:p>
      <w:pPr>
        <w:pStyle w:val="ListBullet"/>
      </w:pPr>
      <w:r>
        <w:t>Verificar transferência de créditos, portabilidade e reconhecimento.</w:t>
      </w:r>
    </w:p>
    <w:p>
      <w:pPr>
        <w:pStyle w:val="ListBullet"/>
      </w:pPr>
      <w:r>
        <w:t>Comparar conclusão, dívida, colocação, reembolso, fechamento e reclamações.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 e quais notas ou aprovações são exigidas.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comerciais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referências, métricas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amostra fictícia apropriada à ocupação.</w:t>
      </w:r>
    </w:p>
    <w:p>
      <w:pPr>
        <w:pStyle w:val="ListBullet"/>
      </w:pPr>
      <w:r>
        <w:t>Use apenas dados públicos, fictícios ou totalmente anonimizados.</w:t>
      </w:r>
    </w:p>
    <w:p>
      <w:pPr>
        <w:pStyle w:val="ListBullet"/>
      </w:pPr>
      <w:r>
        <w:t>Explique tarefa, método, controle, resultado e escalonamento.</w:t>
      </w:r>
    </w:p>
    <w:p>
      <w:pPr>
        <w:pStyle w:val="ListBullet"/>
      </w:pPr>
      <w:r>
        <w:t>No currículo, descreva somente experiência e credenciais comprováveis.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coordenação sênior, qualidade, treinamento, gestão ou ocupação adjacente. Guarde certificados, projetos, avaliações e acordos. Planeje alternativas caso saúde, família, mercado, tecnologia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Pergunta</w:t>
            </w:r>
          </w:p>
        </w:tc>
        <w:tc>
          <w:tcPr>
            <w:tcW w:type="dxa" w:w="5083"/>
          </w:tcPr>
          <w:p>
            <w: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Guias de Oportunidades ao Longo da Vida | Desenhista Arquitetônico e Civil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