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PARA TODA LA VIDA</w:t>
      </w:r>
    </w:p>
    <w:p>
      <w:pPr>
        <w:pStyle w:val="Title"/>
        <w:jc w:val="center"/>
      </w:pPr>
      <w:r>
        <w:t>TÉCNICO EN INGENIERÍA ELÉCTRICA Y ELECTRÓNICA</w:t>
      </w:r>
    </w:p>
    <w:p>
      <w:pPr>
        <w:jc w:val="center"/>
      </w:pPr>
      <w:r>
        <w:t>Guía gratuita sobre compatibilidad profesional, educación asequible, accesibilidad,</w:t>
        <w:br/>
        <w:t>decisiones éticas y reinvención a lo largo de la vida</w:t>
      </w:r>
    </w:p>
    <w:p>
      <w:pPr>
        <w:jc w:val="center"/>
      </w:pPr>
      <w:r>
        <w:t>Alberto (Al) Leiva</w:t>
        <w:br/>
        <w:t>Edición en español neutro • Versión 1.0 • Julio de 2026</w:t>
      </w:r>
    </w:p>
    <w:p>
      <w:pPr>
        <w:pStyle w:val="Heading1"/>
      </w:pPr>
      <w:r>
        <w:t>La promesa de esta guía</w:t>
      </w:r>
    </w:p>
    <w:p>
      <w:r>
        <w:t>Esta guía no promete que el trabajo de técnico en ingeniería eléctrica y electrónica sea adecuado para todas las personas ni que una formación produzca empleo. Ayuda a comprender el trabajo, verificar requisitos, comparar caminos y protegerse antes de gastar dinero o firmar un acuerdo.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caminos realistas hacia la educación y un trabajo significativo sin quedar excluidas por edad, discapacidad, ingresos, ubicación o una trayectoria de vida no tradicional. Vivo con disgrafía y estoy dentro del espectro autista, y comencé este proyecto a los 70 años.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Utilicé ChatGPT de OpenAI como herramienta de colaboración para investigación, organización, edición y preparación del documento. La asistencia de IA no sustituye fuentes oficiales, profesionales calificados ni juicio humano.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disfrutará esta ocupación.</w:t>
      </w:r>
    </w:p>
    <w:p>
      <w:pPr>
        <w:pStyle w:val="ListBullet"/>
      </w:pPr>
      <w:r>
        <w:t>Ninguna institución, credencial, empleador o programa puede garantizar empleo, financiamiento, ascenso, licencia o ingreso.</w:t>
      </w:r>
    </w:p>
    <w:p>
      <w:pPr>
        <w:pStyle w:val="ListBullet"/>
      </w:pPr>
      <w:r>
        <w:t>Los requisitos varían por empleador, estado, país, entorno y especialidad.</w:t>
      </w:r>
    </w:p>
    <w:p>
      <w:pPr>
        <w:pStyle w:val="ListBullet"/>
      </w:pPr>
      <w:r>
        <w:t>Trabaje solo dentro de su capacitación, autorización, licencia, supervisión y política del empleador.</w:t>
      </w:r>
    </w:p>
    <w:p>
      <w:pPr>
        <w:pStyle w:val="ListBullet"/>
      </w:pPr>
      <w:r>
        <w:t>Verifique datos importantes con fuentes oficiales actuales antes de asumir compromisos.</w:t>
      </w:r>
    </w:p>
    <w:p>
      <w:r>
        <w:br w:type="page"/>
      </w:r>
    </w:p>
    <w:p>
      <w:pPr>
        <w:spacing w:after="40"/>
      </w:pPr>
      <w:r>
        <w:rPr>
          <w:b/>
          <w:sz w:val="28"/>
        </w:rPr>
        <w:t>Tabla de contenido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1. Panorama profesional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Qué hace la ocupación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2. Compatibilidad profesional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Fortalezas y razones para pausar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3. Trabajo real y ciclos de trabajo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Funciones y dos ciclos realistas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4. Herramientas, registros y términos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Herramientas y evidencia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5. Seguridad, ética y límites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Reglas para detener y escalar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6. Remuneración, beneficios y perspectivas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Punto de partida e investigación local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7. Educación y credenciales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Vías y verificación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8. Aprendizaje apoyado por el empleador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Reembolso y experiencia práctica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9. Accesibilidad e inclusión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Adaptaciones y acceso lingüístico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10. Privacidad, ciberseguridad e IA ética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Protección de datos y tecnología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11. Preparación laboral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Portafolio, currículum e entrevista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12. Avance y planificación de salida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Trayectoria y portabilidad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13. Antes de matricularse o firmar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Lista de verificación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14. Plan de acción de doce semanas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Plan secuencial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15. Fuentes y mantenimiento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Fuentes oficiales y versión</w:t>
        <w:tab/>
        <w:t>5</w:t>
      </w:r>
    </w:p>
    <w:p>
      <w:r>
        <w:br w:type="page"/>
      </w:r>
    </w:p>
    <w:p>
      <w:pPr>
        <w:pStyle w:val="Heading1"/>
      </w:pPr>
      <w:r>
        <w:t>1. Panorama profesional</w:t>
      </w:r>
    </w:p>
    <w:p>
      <w:pPr>
        <w:pStyle w:val="Heading2"/>
      </w:pPr>
      <w:r>
        <w:t>Qué hace la ocupación</w:t>
      </w:r>
    </w:p>
    <w:p>
      <w:r>
        <w:t>Los técnicos en ingeniería eléctrica y electrónica construyen, prueban, calibran, mantienen y documentan circuitos, equipos, controles y prototipos bajo dirección de ingeniería.</w:t>
      </w:r>
    </w:p>
    <w:p>
      <w:pPr>
        <w:pStyle w:val="Heading1"/>
      </w:pPr>
      <w:r>
        <w:t>2. Compatibilidad profesional</w:t>
      </w:r>
    </w:p>
    <w:p>
      <w:pPr>
        <w:pStyle w:val="Heading2"/>
      </w:pPr>
      <w:r>
        <w:t>Fortalezas y razones para pausar</w:t>
      </w:r>
    </w:p>
    <w:p>
      <w:pPr>
        <w:pStyle w:val="ListBullet"/>
      </w:pPr>
      <w:r>
        <w:t>Atención al detalle y disposición para seguir procedimientos.</w:t>
      </w:r>
    </w:p>
    <w:p>
      <w:pPr>
        <w:pStyle w:val="ListBullet"/>
      </w:pPr>
      <w:r>
        <w:t>Capacidad para documentar y escalar cuando se alcanzan límites.</w:t>
      </w:r>
    </w:p>
    <w:p>
      <w:pPr>
        <w:pStyle w:val="ListBullet"/>
      </w:pPr>
      <w:r>
        <w:t>Comodidad con herramientas, registros, tecnología y requisitos de seguridad.</w:t>
      </w:r>
    </w:p>
    <w:p>
      <w:pPr>
        <w:pStyle w:val="ListBullet"/>
      </w:pPr>
      <w:r>
        <w:t>Exigencias físicas, sensoriales, de horario, viaje y responsabilidad compatibles con sus circunstancias.</w:t>
      </w:r>
    </w:p>
    <w:p>
      <w:pPr>
        <w:pStyle w:val="ListBullet"/>
      </w:pPr>
      <w:r>
        <w:t>Pause si no se han verificado licencia, antecedentes, transporte, accesibilidad o costo total.</w:t>
      </w:r>
    </w:p>
    <w:p>
      <w:pPr>
        <w:pStyle w:val="Heading1"/>
      </w:pPr>
      <w:r>
        <w:t>3. Trabajo real y ciclos de trabajo</w:t>
      </w:r>
    </w:p>
    <w:p>
      <w:pPr>
        <w:pStyle w:val="Heading2"/>
      </w:pPr>
      <w:r>
        <w:t>Funciones y dos ciclos realistas</w:t>
      </w:r>
    </w:p>
    <w:p>
      <w:pPr>
        <w:pStyle w:val="ListBullet"/>
      </w:pPr>
      <w:r>
        <w:t>Interpretar esquemas, listas de materiales y procedimientos de prueba.</w:t>
      </w:r>
    </w:p>
    <w:p>
      <w:pPr>
        <w:pStyle w:val="ListBullet"/>
      </w:pPr>
      <w:r>
        <w:t>Montar y cablear prototipos, paneles y equipos.</w:t>
      </w:r>
    </w:p>
    <w:p>
      <w:pPr>
        <w:pStyle w:val="ListBullet"/>
      </w:pPr>
      <w:r>
        <w:t>Medir voltaje, corriente, resistencia, señales y respuesta.</w:t>
      </w:r>
    </w:p>
    <w:p>
      <w:pPr>
        <w:pStyle w:val="ListBullet"/>
      </w:pPr>
      <w:r>
        <w:t>Diagnosticar fallas mediante evidencia y métodos autorizados.</w:t>
      </w:r>
    </w:p>
    <w:p>
      <w:pPr>
        <w:pStyle w:val="ListBullet"/>
      </w:pPr>
      <w:r>
        <w:t>Calibrar instrumentos y registrar resultados.</w:t>
      </w:r>
    </w:p>
    <w:p>
      <w:pPr>
        <w:pStyle w:val="ListBullet"/>
      </w:pPr>
      <w:r>
        <w:t>Apoyar cambios de ingeniería, calidad y producción.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Ciclo</w:t>
            </w:r>
          </w:p>
        </w:tc>
        <w:tc>
          <w:tcPr>
            <w:tcW w:type="dxa" w:w="5083"/>
          </w:tcPr>
          <w:p>
            <w:r>
              <w:t>Decisiones, evidencia y escalamiento</w:t>
            </w:r>
          </w:p>
        </w:tc>
      </w:tr>
      <w:tr>
        <w:tc>
          <w:tcPr>
            <w:tcW w:type="dxa" w:w="5083"/>
          </w:tcPr>
          <w:p>
            <w:r>
              <w:t>Rutina</w:t>
            </w:r>
          </w:p>
        </w:tc>
        <w:tc>
          <w:tcPr>
            <w:tcW w:type="dxa" w:w="5083"/>
          </w:tcPr>
          <w:p>
            <w:r>
              <w:t>Revisar asignación y riesgos; verificar herramientas, identidad, registros o especificaciones; realizar trabajo autorizado; inspeccionar resultados; documentar; escalar defectos o instrucciones poco claras.</w:t>
            </w:r>
          </w:p>
        </w:tc>
      </w:tr>
      <w:tr>
        <w:tc>
          <w:tcPr>
            <w:tcW w:type="dxa" w:w="5083"/>
          </w:tcPr>
          <w:p>
            <w:r>
              <w:t>Excepción</w:t>
            </w:r>
          </w:p>
        </w:tc>
        <w:tc>
          <w:tcPr>
            <w:tcW w:type="dxa" w:w="5083"/>
          </w:tcPr>
          <w:p>
            <w:r>
              <w:t>Detener o estabilizar la tarea; proteger personas, propiedad, evidencia y materiales; notificar al responsable; registrar hechos sin alteración; seguir procedimientos antes de reanudar.</w:t>
            </w:r>
          </w:p>
        </w:tc>
      </w:tr>
    </w:tbl>
    <w:p>
      <w:pPr>
        <w:pStyle w:val="Heading1"/>
      </w:pPr>
      <w:r>
        <w:t>4. Herramientas, registros y términos</w:t>
      </w:r>
    </w:p>
    <w:p>
      <w:pPr>
        <w:pStyle w:val="Heading2"/>
      </w:pPr>
      <w:r>
        <w:t>Herramientas y evidencia</w:t>
      </w:r>
    </w:p>
    <w:p>
      <w:pPr>
        <w:pStyle w:val="ListBullet"/>
      </w:pPr>
      <w:r>
        <w:t>Multímetros, osciloscopios, fuentes, generadores y analizadores.</w:t>
      </w:r>
    </w:p>
    <w:p>
      <w:pPr>
        <w:pStyle w:val="ListBullet"/>
      </w:pPr>
      <w:r>
        <w:t>Herramientas de soldadura, cableado y ensamble.</w:t>
      </w:r>
    </w:p>
    <w:p>
      <w:pPr>
        <w:pStyle w:val="ListBullet"/>
      </w:pPr>
      <w:r>
        <w:t>Software de adquisición de datos, diseño y control.</w:t>
      </w:r>
    </w:p>
    <w:p>
      <w:pPr>
        <w:pStyle w:val="ListBullet"/>
      </w:pPr>
      <w:r>
        <w:t>Esquemas, procedimientos, registros de calibración y control de cambios.</w:t>
      </w:r>
    </w:p>
    <w:p>
      <w:r>
        <w:t>Términos esenciales: alcance = tareas autorizadas; escalamiento = comunicar a quien posee autoridad; registro = evidencia de acciones y decisiones; control de calidad = verificación de que el trabajo cumple criterios definidos.</w:t>
      </w:r>
    </w:p>
    <w:p>
      <w:pPr>
        <w:pStyle w:val="Heading1"/>
      </w:pPr>
      <w:r>
        <w:t>5. Seguridad, ética y límites</w:t>
      </w:r>
    </w:p>
    <w:p>
      <w:pPr>
        <w:pStyle w:val="Heading2"/>
      </w:pPr>
      <w:r>
        <w:t>Reglas para detener y escalar</w:t>
      </w:r>
    </w:p>
    <w:p>
      <w:pPr>
        <w:pStyle w:val="ListBullet"/>
      </w:pPr>
      <w:r>
        <w:t>No trabajar energizado fuera de procedimientos y calificación.</w:t>
      </w:r>
    </w:p>
    <w:p>
      <w:pPr>
        <w:pStyle w:val="ListBullet"/>
      </w:pPr>
      <w:r>
        <w:t>No puentear interbloqueos ni protecciones.</w:t>
      </w:r>
    </w:p>
    <w:p>
      <w:pPr>
        <w:pStyle w:val="ListBullet"/>
      </w:pPr>
      <w:r>
        <w:t>No liberar producto fuera de especificación.</w:t>
      </w:r>
    </w:p>
    <w:p>
      <w:pPr>
        <w:pStyle w:val="ListBullet"/>
      </w:pPr>
      <w:r>
        <w:t>Escalar energía peligrosa, componentes falsificados, fallas repetitivas y riesgos de incendio.</w:t>
      </w:r>
    </w:p>
    <w:p>
      <w:pPr>
        <w:pStyle w:val="Heading1"/>
      </w:pPr>
      <w:r>
        <w:t>6. Remuneración, beneficios y perspectivas</w:t>
      </w:r>
    </w:p>
    <w:p>
      <w:pPr>
        <w:pStyle w:val="Heading2"/>
      </w:pPr>
      <w:r>
        <w:t>Punto de partida e investigación local</w:t>
      </w:r>
    </w:p>
    <w:p>
      <w:r>
        <w:t>BLS informó para mayo de 2024 un salario mediano anual de USD 77.180 para tecnólogos y técnicos de ingeniería eléctrica y electrónica. El empleo tendría poco o ningún cambio entre 2024 y 2034.</w:t>
      </w:r>
    </w:p>
    <w:p>
      <w:r>
        <w:t>Estas cifras son referencias nacionales de Estados Unidos y no garantizan salario ni contratación local.</w:t>
      </w:r>
    </w:p>
    <w:p>
      <w:pPr>
        <w:pStyle w:val="ListBullet"/>
      </w:pPr>
      <w:r>
        <w:t>Revise al menos 25 vacantes locales recientes.</w:t>
      </w:r>
    </w:p>
    <w:p>
      <w:pPr>
        <w:pStyle w:val="ListBullet"/>
      </w:pPr>
      <w:r>
        <w:t>Compare salario base, horas extras, turnos, bonos, viajes y costos no pagados.</w:t>
      </w:r>
    </w:p>
    <w:p>
      <w:pPr>
        <w:pStyle w:val="ListBullet"/>
      </w:pPr>
      <w:r>
        <w:t>Incluya seguro, jubilación, licencia, matrícula, herramientas, uniforme y renovaciones.</w:t>
      </w:r>
    </w:p>
    <w:p>
      <w:pPr>
        <w:pStyle w:val="ListBullet"/>
      </w:pPr>
      <w:r>
        <w:t>Distinga empleo asalariado, por contrato, temporal y por cuenta propia.</w:t>
      </w:r>
    </w:p>
    <w:p>
      <w:pPr>
        <w:pStyle w:val="Heading1"/>
      </w:pPr>
      <w:r>
        <w:t>7. Educación y credenciales</w:t>
      </w:r>
    </w:p>
    <w:p>
      <w:pPr>
        <w:pStyle w:val="Heading2"/>
      </w:pPr>
      <w:r>
        <w:t>Vías y verificación</w:t>
      </w:r>
    </w:p>
    <w:p>
      <w:r>
        <w:t>La vía habitual es un título asociado o certificado en tecnología eléctrica, electrónica, instrumentación, automatización o mecatrónica. Verifique laboratorios, seguridad y reconocimiento del programa.</w:t>
      </w:r>
    </w:p>
    <w:p>
      <w:pPr>
        <w:pStyle w:val="ListBullet"/>
      </w:pPr>
      <w:r>
        <w:t>Acreditación institucional y programática cuando corresponda.</w:t>
      </w:r>
    </w:p>
    <w:p>
      <w:pPr>
        <w:pStyle w:val="ListBullet"/>
      </w:pPr>
      <w:r>
        <w:t>Aprobación del regulador o junta.</w:t>
      </w:r>
    </w:p>
    <w:p>
      <w:pPr>
        <w:pStyle w:val="ListBullet"/>
      </w:pPr>
      <w:r>
        <w:t>Portabilidad, transferencia de créditos y reconocimiento por empleadores.</w:t>
      </w:r>
    </w:p>
    <w:p>
      <w:pPr>
        <w:pStyle w:val="ListBullet"/>
      </w:pPr>
      <w:r>
        <w:t>Costo total, reembolsos, resultados, acceso a expedientes y cierre.</w:t>
      </w:r>
    </w:p>
    <w:p>
      <w:pPr>
        <w:pStyle w:val="ListBullet"/>
      </w:pPr>
      <w:r>
        <w:t>Accesibilidad durante clases, laboratorios, prácticas y exámenes.</w:t>
      </w:r>
    </w:p>
    <w:p>
      <w:pPr>
        <w:pStyle w:val="Heading1"/>
      </w:pPr>
      <w:r>
        <w:t>8. Aprendizaje apoyado por el empleador</w:t>
      </w:r>
    </w:p>
    <w:p>
      <w:pPr>
        <w:pStyle w:val="Heading2"/>
      </w:pPr>
      <w:r>
        <w:t>Reembolso y experiencia práctica</w:t>
      </w:r>
    </w:p>
    <w:p>
      <w:pPr>
        <w:pStyle w:val="ListBullet"/>
      </w:pPr>
      <w:r>
        <w:t>El empleador puede pagar matrícula, libros, herramientas, exámenes o tiempo de capacitación.</w:t>
      </w:r>
    </w:p>
    <w:p>
      <w:pPr>
        <w:pStyle w:val="ListBullet"/>
      </w:pPr>
      <w:r>
        <w:t>Exija condiciones por escrito, incluido desempeño, servicio y fórmula de reembolso.</w:t>
      </w:r>
    </w:p>
    <w:p>
      <w:pPr>
        <w:pStyle w:val="ListBullet"/>
      </w:pPr>
      <w:r>
        <w:t>Un compromiso puede durar hasta dos años y exigir reembolso total o prorrateado después de renuncia voluntaria.</w:t>
      </w:r>
    </w:p>
    <w:p>
      <w:pPr>
        <w:pStyle w:val="ListBullet"/>
      </w:pPr>
      <w:r>
        <w:t>El acuerdo debe tratar despido, eliminación del puesto, cierre, reestructuración, discapacidad, servicio militar y jubilación.</w:t>
      </w:r>
    </w:p>
    <w:p>
      <w:pPr>
        <w:pStyle w:val="ListBullet"/>
      </w:pPr>
      <w:r>
        <w:t>Las prácticas y aprendizajes deben definir salario, supervisión, seguridad, propiedad de registros y portabilidad.</w:t>
      </w:r>
    </w:p>
    <w:p>
      <w:pPr>
        <w:pStyle w:val="Heading1"/>
      </w:pPr>
      <w:r>
        <w:t>9. Accesibilidad e inclusión</w:t>
      </w:r>
    </w:p>
    <w:p>
      <w:pPr>
        <w:pStyle w:val="Heading2"/>
      </w:pPr>
      <w:r>
        <w:t>Adaptaciones y acceso lingüístico</w:t>
      </w:r>
    </w:p>
    <w:p>
      <w:r>
        <w:t>Verifique adaptaciones para admisión, clases, herramientas, laboratorios, trabajo de campo, transporte, emergencias y exámenes. La institución, el empleador, el lugar de práctica y el organismo examinador pueden tener procesos separados. Verifique también acceso lingüístico, no discriminación, protección contra represalias y canales de queja.</w:t>
      </w:r>
    </w:p>
    <w:p>
      <w:pPr>
        <w:pStyle w:val="Heading1"/>
      </w:pPr>
      <w:r>
        <w:t>10. Privacidad, ciberseguridad e IA ética</w:t>
      </w:r>
    </w:p>
    <w:p>
      <w:pPr>
        <w:pStyle w:val="Heading2"/>
      </w:pPr>
      <w:r>
        <w:t>Protección de datos y tecnología</w:t>
      </w:r>
    </w:p>
    <w:p>
      <w:pPr>
        <w:pStyle w:val="ListBullet"/>
      </w:pPr>
      <w:r>
        <w:t>Proteja información de clientes, empleados, pacientes, infraestructura, investigación y empleadores según corresponda.</w:t>
      </w:r>
    </w:p>
    <w:p>
      <w:pPr>
        <w:pStyle w:val="ListBullet"/>
      </w:pPr>
      <w:r>
        <w:t>Use autenticación fuerte, dispositivos aprobados y acceso mínimo necesario.</w:t>
      </w:r>
    </w:p>
    <w:p>
      <w:pPr>
        <w:pStyle w:val="ListBullet"/>
      </w:pPr>
      <w:r>
        <w:t>No coloque información confidencial en sistemas públicos de IA ni cuentas personales.</w:t>
      </w:r>
    </w:p>
    <w:p>
      <w:pPr>
        <w:pStyle w:val="ListBullet"/>
      </w:pPr>
      <w:r>
        <w:t>Verifique salidas de IA con fuentes oficiales y juicio profesional.</w:t>
      </w:r>
    </w:p>
    <w:p>
      <w:pPr>
        <w:pStyle w:val="ListBullet"/>
      </w:pPr>
      <w:r>
        <w:t>No fabrique credenciales, inspecciones, mediciones, muestras ni logros.</w:t>
      </w:r>
    </w:p>
    <w:p>
      <w:pPr>
        <w:pStyle w:val="Heading1"/>
      </w:pPr>
      <w:r>
        <w:t>11. Preparación laboral</w:t>
      </w:r>
    </w:p>
    <w:p>
      <w:pPr>
        <w:pStyle w:val="Heading2"/>
      </w:pPr>
      <w:r>
        <w:t>Portafolio, currículum e entrevista</w:t>
      </w:r>
    </w:p>
    <w:p>
      <w:pPr>
        <w:pStyle w:val="ListBullet"/>
      </w:pPr>
      <w:r>
        <w:t>Use datos ficticios, públicos o totalmente anonimizados.</w:t>
      </w:r>
    </w:p>
    <w:p>
      <w:pPr>
        <w:pStyle w:val="ListBullet"/>
      </w:pPr>
      <w:r>
        <w:t>Cree una muestra que demuestre planificación, documentación, control de calidad y escalamiento.</w:t>
      </w:r>
    </w:p>
    <w:p>
      <w:pPr>
        <w:pStyle w:val="ListBullet"/>
      </w:pPr>
      <w:r>
        <w:t>Describa tarea, método, control y resultado sin exagerar.</w:t>
      </w:r>
    </w:p>
    <w:p>
      <w:pPr>
        <w:pStyle w:val="ListBullet"/>
      </w:pPr>
      <w:r>
        <w:t>Practique explicar un problema, la evidencia observada, la autoridad que tenía y cuándo escaló.</w:t>
      </w:r>
    </w:p>
    <w:p>
      <w:pPr>
        <w:pStyle w:val="Heading1"/>
      </w:pPr>
      <w:r>
        <w:t>12. Avance y planificación de salida</w:t>
      </w:r>
    </w:p>
    <w:p>
      <w:pPr>
        <w:pStyle w:val="Heading2"/>
      </w:pPr>
      <w:r>
        <w:t>Trayectoria y portabilidad</w:t>
      </w:r>
    </w:p>
    <w:p>
      <w:pPr>
        <w:pStyle w:val="ListBullet"/>
      </w:pPr>
      <w:r>
        <w:t>Técnico de ensamble, prueba o mantenimiento.</w:t>
      </w:r>
    </w:p>
    <w:p>
      <w:pPr>
        <w:pStyle w:val="ListBullet"/>
      </w:pPr>
      <w:r>
        <w:t>Técnico en ingeniería eléctrica y electrónica.</w:t>
      </w:r>
    </w:p>
    <w:p>
      <w:pPr>
        <w:pStyle w:val="ListBullet"/>
      </w:pPr>
      <w:r>
        <w:t>Técnico sénior, especialista de calibración o automatización.</w:t>
      </w:r>
    </w:p>
    <w:p>
      <w:pPr>
        <w:pStyle w:val="ListBullet"/>
      </w:pPr>
      <w:r>
        <w:t>Tecnólogo, supervisor o ingeniero después de educación adicional.</w:t>
      </w:r>
    </w:p>
    <w:p>
      <w:pPr>
        <w:pStyle w:val="ListBullet"/>
      </w:pPr>
      <w:r>
        <w:t>Conserve expedientes, certificados, horas, evaluaciones, acuerdos y decisiones de adaptación.</w:t>
      </w:r>
    </w:p>
    <w:p>
      <w:pPr>
        <w:pStyle w:val="ListBullet"/>
      </w:pPr>
      <w:r>
        <w:t>Identifique ocupaciones relacionadas que usen habilidades transferibles.</w:t>
      </w:r>
    </w:p>
    <w:p>
      <w:pPr>
        <w:pStyle w:val="ListBullet"/>
      </w:pPr>
      <w:r>
        <w:t>Planifique qué ocurrirá si no puede terminar, pierde elegibilidad o necesita otro horario.</w:t>
      </w:r>
    </w:p>
    <w:p>
      <w:pPr>
        <w:pStyle w:val="Heading1"/>
      </w:pPr>
      <w:r>
        <w:t>13.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Los requisitos legales y las preferencias del empleador están separados.</w:t>
      </w:r>
    </w:p>
    <w:p>
      <w:pPr>
        <w:pStyle w:val="ListBullet"/>
      </w:pPr>
      <w:r>
        <w:t>Acreditación, aprobación, examen y portabilidad fueron verificados.</w:t>
      </w:r>
    </w:p>
    <w:p>
      <w:pPr>
        <w:pStyle w:val="ListBullet"/>
      </w:pPr>
      <w:r>
        <w:t>El costo total incluye herramientas, viajes, cuidado, ingresos perdidos y renovaciones.</w:t>
      </w:r>
    </w:p>
    <w:p>
      <w:pPr>
        <w:pStyle w:val="ListBullet"/>
      </w:pPr>
      <w:r>
        <w:t>Las condiciones de práctica y reembolso están por escrito.</w:t>
      </w:r>
    </w:p>
    <w:p>
      <w:pPr>
        <w:pStyle w:val="ListBullet"/>
      </w:pPr>
      <w:r>
        <w:t>La accesibilidad se verificó para todo el camino.</w:t>
      </w:r>
    </w:p>
    <w:p>
      <w:pPr>
        <w:pStyle w:val="ListBullet"/>
      </w:pPr>
      <w:r>
        <w:t>Se comprenden quejas, retiro, cierre, registros y salida.</w:t>
      </w:r>
    </w:p>
    <w:p>
      <w:pPr>
        <w:pStyle w:val="Heading1"/>
      </w:pPr>
      <w:r>
        <w:t>14.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Semanas 1-2: Defina fortalezas, restricciones, acceso, horario y transporte.</w:t>
      </w:r>
    </w:p>
    <w:p>
      <w:pPr>
        <w:pStyle w:val="ListNumber"/>
      </w:pPr>
      <w:r>
        <w:t>Semanas 3-4: Estudie funciones, herramientas, riesgos y límites.</w:t>
      </w:r>
    </w:p>
    <w:p>
      <w:pPr>
        <w:pStyle w:val="ListNumber"/>
      </w:pPr>
      <w:r>
        <w:t>Semanas 5-6: Revise vacantes, salarios, beneficios y requisitos locales.</w:t>
      </w:r>
    </w:p>
    <w:p>
      <w:pPr>
        <w:pStyle w:val="ListNumber"/>
      </w:pPr>
      <w:r>
        <w:t>Semanas 7-8: Compare instituciones, aprendizaje, credenciales y costo total.</w:t>
      </w:r>
    </w:p>
    <w:p>
      <w:pPr>
        <w:pStyle w:val="ListNumber"/>
      </w:pPr>
      <w:r>
        <w:t>Semanas 9-10: Verifique financiamiento, acuerdos, adaptaciones, licencias y salida.</w:t>
      </w:r>
    </w:p>
    <w:p>
      <w:pPr>
        <w:pStyle w:val="ListNumber"/>
      </w:pPr>
      <w:r>
        <w:t>Semanas 11-12: Complete una muestra ética, prepare currículum, practique entrevistas y decida continuar, pausar o cambiar.</w:t>
      </w:r>
    </w:p>
    <w:p>
      <w:pPr>
        <w:pStyle w:val="Heading1"/>
      </w:pPr>
      <w:r>
        <w:t>15. Fuentes y mantenimiento</w:t>
      </w:r>
    </w:p>
    <w:p>
      <w:pPr>
        <w:pStyle w:val="Heading2"/>
      </w:pPr>
      <w:r>
        <w:t>Fuentes oficiales y versión</w:t>
      </w:r>
    </w:p>
    <w:p>
      <w:pPr>
        <w:pStyle w:val="ListBullet"/>
      </w:pPr>
      <w:r>
        <w:t>https://www.bls.gov/ooh/architecture-and-engineering/electrical-and-electronics-engineering-technicians.htm</w:t>
      </w:r>
    </w:p>
    <w:p>
      <w:pPr>
        <w:pStyle w:val="ListBullet"/>
      </w:pPr>
      <w:r>
        <w:t>https://www.abet.org/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Salarios, perspectivas, impuestos, licencias, acreditación y financiamiento requieren revisión al menos anual.</w:t>
      </w:r>
    </w:p>
    <w:p>
      <w:pPr>
        <w:pStyle w:val="ListBullet"/>
      </w:pPr>
      <w:r>
        <w:t>Errores materiales, enlaces rotos, barreras de accesibilidad y riesgos deben corregirse mediante el proceso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Técnico en ingeniería eléctrica y electrónica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" w:line="240" w:lineRule="auto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" w:line="240" w:lineRule="auto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