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TÉCNICO EN CIENCIA DE LOS ALIMENTOS</w:t>
      </w:r>
    </w:p>
    <w:p>
      <w:pPr>
        <w:jc w:val="center"/>
      </w:pPr>
      <w:r>
        <w:t>Guía gratuita sobre compatibilidad profesional, educación asequible, accesibilidad,</w:t>
        <w:br/>
        <w:t>decisiones éticas y reinvención a lo largo de la vida</w:t>
      </w:r>
    </w:p>
    <w:p>
      <w:pPr>
        <w:jc w:val="center"/>
      </w:pPr>
      <w:r>
        <w:t>Alberto (Al) Leiva</w:t>
        <w:br/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técnico en ciencia de los alimentos sea adecuado para todas las personas ni que una formación produzca empleo. Ayuda a comprender el trabajo,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autista, y comencé este proyecto a los 70 años.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investigación, organización, edición y preparación del documento. La asistencia de IA no sustituye fuentes oficiales, profesionales calificados ni juicio humano.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esta ocupación.</w:t>
      </w:r>
    </w:p>
    <w:p>
      <w:pPr>
        <w:pStyle w:val="ListBullet"/>
      </w:pPr>
      <w:r>
        <w:t>Ninguna institución, credencial, empleador o programa puede garantizar empleo, financiamiento, ascenso, licencia o ingreso.</w:t>
      </w:r>
    </w:p>
    <w:p>
      <w:pPr>
        <w:pStyle w:val="ListBullet"/>
      </w:pPr>
      <w:r>
        <w:t>Los requisitos varían por empleador, estado, país, entorno y especialidad.</w:t>
      </w:r>
    </w:p>
    <w:p>
      <w:pPr>
        <w:pStyle w:val="ListBullet"/>
      </w:pPr>
      <w:r>
        <w:t>Trabaje solo dentro de su capacitación, autorización, licencia, supervisión y política del empleador.</w:t>
      </w:r>
    </w:p>
    <w:p>
      <w:pPr>
        <w:pStyle w:val="ListBullet"/>
      </w:pPr>
      <w:r>
        <w:t>Verifique datos importantes con fuentes oficiales actuales antes de asumir compromisos.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Panorama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Qué hace la ocupación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Compatibilidad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Fortalezas y razones para pausar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Trabajo real y ciclos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y dos ciclos realistas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Herramientas, registros y términos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evidencia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Seguridad, ética y límites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Reglas para detener y escalar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y perspectivas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e investigación local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Vías y verificación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Reembolso y experiencia práctica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Accesibilidad e inclusión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Privacidad, ciberseguridad e IA ética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Protección de datos y tecnología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Preparación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Portafolio, currículum e entrevista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Avance y planificación de salida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y portabilidad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Antes de matricularse o firmar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Plan de acción de doce semanas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 y mantenimiento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y versión</w:t>
        <w:tab/>
        <w:t>5</w:t>
      </w:r>
    </w:p>
    <w:p>
      <w:r>
        <w:br w:type="page"/>
      </w:r>
    </w:p>
    <w:p>
      <w:pPr>
        <w:pStyle w:val="Heading1"/>
      </w:pPr>
      <w:r>
        <w:t>1. Panorama profesional</w:t>
      </w:r>
    </w:p>
    <w:p>
      <w:pPr>
        <w:pStyle w:val="Heading2"/>
      </w:pPr>
      <w:r>
        <w:t>Qué hace la ocupación</w:t>
      </w:r>
    </w:p>
    <w:p>
      <w:r>
        <w:t>Los técnicos en ciencia de los alimentos apoyan pruebas, desarrollo, producción, inocuidad, calidad y cumplimiento de alimentos y bebidas mediante muestreo, medición, documentación y análisis.</w:t>
      </w:r>
    </w:p>
    <w:p>
      <w:pPr>
        <w:pStyle w:val="Heading1"/>
      </w:pPr>
      <w:r>
        <w:t>2. Compatibilidad profesional</w:t>
      </w:r>
    </w:p>
    <w:p>
      <w:pPr>
        <w:pStyle w:val="Heading2"/>
      </w:pPr>
      <w:r>
        <w:t>Fortalezas y razones para pausar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documentar y escalar cuando se alcanzan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Exigencias físicas, sensoriales, de horario, viaje y responsabilidad compatibles con sus circunstancias.</w:t>
      </w:r>
    </w:p>
    <w:p>
      <w:pPr>
        <w:pStyle w:val="ListBullet"/>
      </w:pPr>
      <w:r>
        <w:t>Pause si no se han verificado licencia, antecedentes, transporte, accesibilidad o costo total.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y dos ciclos realistas</w:t>
      </w:r>
    </w:p>
    <w:p>
      <w:pPr>
        <w:pStyle w:val="ListBullet"/>
      </w:pPr>
      <w:r>
        <w:t>Tomar y preparar muestras de materias primas, proceso y producto terminado.</w:t>
      </w:r>
    </w:p>
    <w:p>
      <w:pPr>
        <w:pStyle w:val="ListBullet"/>
      </w:pPr>
      <w:r>
        <w:t>Realizar pruebas físicas, químicas, microbiológicas o sensoriales autorizadas.</w:t>
      </w:r>
    </w:p>
    <w:p>
      <w:pPr>
        <w:pStyle w:val="ListBullet"/>
      </w:pPr>
      <w:r>
        <w:t>Verificar formulaciones, etiquetas, alérgenos, temperaturas y registros.</w:t>
      </w:r>
    </w:p>
    <w:p>
      <w:pPr>
        <w:pStyle w:val="ListBullet"/>
      </w:pPr>
      <w:r>
        <w:t>Apoyar estudios de vida útil, validación y desarrollo de productos.</w:t>
      </w:r>
    </w:p>
    <w:p>
      <w:pPr>
        <w:pStyle w:val="ListBullet"/>
      </w:pPr>
      <w:r>
        <w:t>Investigar desviaciones y mantener cadena de custodia.</w:t>
      </w:r>
    </w:p>
    <w:p>
      <w:pPr>
        <w:pStyle w:val="ListBullet"/>
      </w:pPr>
      <w:r>
        <w:t>Registrar resultados en sistemas de laboratorio y calidad.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Ciclo</w:t>
            </w:r>
          </w:p>
        </w:tc>
        <w:tc>
          <w:tcPr>
            <w:tcW w:type="dxa" w:w="5083"/>
          </w:tcPr>
          <w:p>
            <w: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Rutina</w:t>
            </w:r>
          </w:p>
        </w:tc>
        <w:tc>
          <w:tcPr>
            <w:tcW w:type="dxa" w:w="5083"/>
          </w:tcPr>
          <w:p>
            <w:r>
              <w:t>Revisar asignación y riesgos; verificar herramientas, identidad, registros o especificaciones; realizar trabajo autorizado; inspeccionar resultados; documentar; escalar defectos o instrucciones poco claras.</w:t>
            </w:r>
          </w:p>
        </w:tc>
      </w:tr>
      <w:tr>
        <w:tc>
          <w:tcPr>
            <w:tcW w:type="dxa" w:w="5083"/>
          </w:tcPr>
          <w:p>
            <w:r>
              <w:t>Excepción</w:t>
            </w:r>
          </w:p>
        </w:tc>
        <w:tc>
          <w:tcPr>
            <w:tcW w:type="dxa" w:w="5083"/>
          </w:tcPr>
          <w:p>
            <w:r>
              <w:t>Detener o estabilizar la tarea; proteger personas, propiedad, evidencia y materiales; notificar al responsable; registrar hechos sin alteración; seguir procedimientos antes de reanudar.</w:t>
            </w:r>
          </w:p>
        </w:tc>
      </w:tr>
    </w:tbl>
    <w:p>
      <w:pPr>
        <w:pStyle w:val="Heading1"/>
      </w:pPr>
      <w:r>
        <w:t>4. Herramientas, registros y términos</w:t>
      </w:r>
    </w:p>
    <w:p>
      <w:pPr>
        <w:pStyle w:val="Heading2"/>
      </w:pPr>
      <w:r>
        <w:t>Herramientas y evidencia</w:t>
      </w:r>
    </w:p>
    <w:p>
      <w:pPr>
        <w:pStyle w:val="ListBullet"/>
      </w:pPr>
      <w:r>
        <w:t>Balanzas, medidores de pH, humedad, viscosidad y temperatura.</w:t>
      </w:r>
    </w:p>
    <w:p>
      <w:pPr>
        <w:pStyle w:val="ListBullet"/>
      </w:pPr>
      <w:r>
        <w:t>Equipos microbiológicos y de preparación de muestras.</w:t>
      </w:r>
    </w:p>
    <w:p>
      <w:pPr>
        <w:pStyle w:val="ListBullet"/>
      </w:pPr>
      <w:r>
        <w:t>Sistemas de información de laboratorio y calidad.</w:t>
      </w:r>
    </w:p>
    <w:p>
      <w:pPr>
        <w:pStyle w:val="ListBullet"/>
      </w:pPr>
      <w:r>
        <w:t>Especificaciones, fórmulas, etiquetas y registros de lote.</w:t>
      </w:r>
    </w:p>
    <w:p>
      <w:r>
        <w:t>Términos esenciales: alcance = tareas autorizadas; escalamiento = comunicar a quien posee autoridad; registro = evidencia de acciones y decisiones; control de calidad = verificación de que el trabajo cumple criterios definidos.</w:t>
      </w:r>
    </w:p>
    <w:p>
      <w:pPr>
        <w:pStyle w:val="Heading1"/>
      </w:pPr>
      <w:r>
        <w:t>5. Seguridad, ética y límites</w:t>
      </w:r>
    </w:p>
    <w:p>
      <w:pPr>
        <w:pStyle w:val="Heading2"/>
      </w:pPr>
      <w:r>
        <w:t>Reglas para detener y escalar</w:t>
      </w:r>
    </w:p>
    <w:p>
      <w:pPr>
        <w:pStyle w:val="ListBullet"/>
      </w:pPr>
      <w:r>
        <w:t>No liberar producto ni cambiar especificaciones sin autoridad.</w:t>
      </w:r>
    </w:p>
    <w:p>
      <w:pPr>
        <w:pStyle w:val="ListBullet"/>
      </w:pPr>
      <w:r>
        <w:t>No ocultar resultados fuera de límite ni contaminación.</w:t>
      </w:r>
    </w:p>
    <w:p>
      <w:pPr>
        <w:pStyle w:val="ListBullet"/>
      </w:pPr>
      <w:r>
        <w:t>No probar alérgenos o patógenos fuera de procedimientos y contención.</w:t>
      </w:r>
    </w:p>
    <w:p>
      <w:pPr>
        <w:pStyle w:val="ListBullet"/>
      </w:pPr>
      <w:r>
        <w:t>Escalar retiros, alérgenos no declarados, adulteración y fallas de saneamiento.</w:t>
      </w:r>
    </w:p>
    <w:p>
      <w:pPr>
        <w:pStyle w:val="Heading1"/>
      </w:pPr>
      <w:r>
        <w:t>6. Remuneración, beneficios y perspectivas</w:t>
      </w:r>
    </w:p>
    <w:p>
      <w:pPr>
        <w:pStyle w:val="Heading2"/>
      </w:pPr>
      <w:r>
        <w:t>Punto de partida e investigación local</w:t>
      </w:r>
    </w:p>
    <w:p>
      <w:r>
        <w:t>BLS agrupa esta ocupación con técnicos en ciencias agrícolas y de alimentos. Compare salarios locales por laboratorio, turno, industria, certificaciones y responsabilidad regulatoria.</w:t>
      </w:r>
    </w:p>
    <w:p>
      <w:r>
        <w:t>Estas cifras son referencias nacionales de Estados Unidos y no garantizan salario ni contratación local.</w:t>
      </w:r>
    </w:p>
    <w:p>
      <w:pPr>
        <w:pStyle w:val="ListBullet"/>
      </w:pPr>
      <w:r>
        <w:t>Revise al menos 25 vacantes locales recientes.</w:t>
      </w:r>
    </w:p>
    <w:p>
      <w:pPr>
        <w:pStyle w:val="ListBullet"/>
      </w:pPr>
      <w:r>
        <w:t>Compare salario base, horas extras, turnos, bonos, viajes y costos no pagados.</w:t>
      </w:r>
    </w:p>
    <w:p>
      <w:pPr>
        <w:pStyle w:val="ListBullet"/>
      </w:pPr>
      <w:r>
        <w:t>Incluya seguro, jubilación, licencia, matrícula, herramientas, uniforme y renovaciones.</w:t>
      </w:r>
    </w:p>
    <w:p>
      <w:pPr>
        <w:pStyle w:val="ListBullet"/>
      </w:pPr>
      <w:r>
        <w:t>Distinga empleo asalariado, por contrato, temporal y por cuenta propia.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y verificación</w:t>
      </w:r>
    </w:p>
    <w:p>
      <w:r>
        <w:t>Los empleadores suelen preferir título asociado o cursos en ciencia de alimentos, química, microbiología o calidad. Verifique prácticas de laboratorio, inocuidad y reconocimiento del programa.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junta.</w:t>
      </w:r>
    </w:p>
    <w:p>
      <w:pPr>
        <w:pStyle w:val="ListBullet"/>
      </w:pPr>
      <w:r>
        <w:t>Portabilidad, transferencia de créditos y reconocimiento por empleadores.</w:t>
      </w:r>
    </w:p>
    <w:p>
      <w:pPr>
        <w:pStyle w:val="ListBullet"/>
      </w:pPr>
      <w:r>
        <w:t>Costo total, reembolsos, resultados, acceso a expedientes y cierre.</w:t>
      </w:r>
    </w:p>
    <w:p>
      <w:pPr>
        <w:pStyle w:val="ListBullet"/>
      </w:pPr>
      <w:r>
        <w:t>Accesibilidad durante clases, laboratorios, prácticas y exámenes.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Reembolso y experiencia práctica</w:t>
      </w:r>
    </w:p>
    <w:p>
      <w:pPr>
        <w:pStyle w:val="ListBullet"/>
      </w:pPr>
      <w:r>
        <w:t>El empleador puede pagar matrícula, libros, herramientas, exámenes o tiempo de capacitación.</w:t>
      </w:r>
    </w:p>
    <w:p>
      <w:pPr>
        <w:pStyle w:val="ListBullet"/>
      </w:pPr>
      <w:r>
        <w:t>Exija condiciones por escrito, incluido desempeño, servicio y fórmula de reembolso.</w:t>
      </w:r>
    </w:p>
    <w:p>
      <w:pPr>
        <w:pStyle w:val="ListBullet"/>
      </w:pPr>
      <w:r>
        <w:t>Un compromiso puede durar hasta dos años y exigir reembolso total o prorrateado después de renuncia voluntaria.</w:t>
      </w:r>
    </w:p>
    <w:p>
      <w:pPr>
        <w:pStyle w:val="ListBullet"/>
      </w:pPr>
      <w:r>
        <w:t>El acuerdo debe tratar despido, eliminación del puesto, cierre, reestructuración, discapacidad, servicio militar y jubilación.</w:t>
      </w:r>
    </w:p>
    <w:p>
      <w:pPr>
        <w:pStyle w:val="ListBullet"/>
      </w:pPr>
      <w:r>
        <w:t>Las prácticas y aprendizajes deben definir salario, supervisión, seguridad, propiedad de registros y portabilidad.</w:t>
      </w:r>
    </w:p>
    <w:p>
      <w:pPr>
        <w:pStyle w:val="Heading1"/>
      </w:pPr>
      <w:r>
        <w:t>9. Accesibilidad e inclusión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herramientas, laboratorios, trabajo de campo, transporte, emergencias y exámenes. La institución, el empleador, el lugar de práctica y el organismo examinador pueden tener procesos separados. Verifique también acceso lingüístico, no discriminación, protección contra represalias y canales de queja.</w:t>
      </w:r>
    </w:p>
    <w:p>
      <w:pPr>
        <w:pStyle w:val="Heading1"/>
      </w:pPr>
      <w:r>
        <w:t>10. Privacidad, ciberseguridad e IA ética</w:t>
      </w:r>
    </w:p>
    <w:p>
      <w:pPr>
        <w:pStyle w:val="Heading2"/>
      </w:pPr>
      <w:r>
        <w:t>Protección de datos y tecnología</w:t>
      </w:r>
    </w:p>
    <w:p>
      <w:pPr>
        <w:pStyle w:val="ListBullet"/>
      </w:pPr>
      <w:r>
        <w:t>Proteja información de clientes, empleados, pacientes, infraestructura, investigación y empleadores según corresponda.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salidas de IA con fuentes oficiales y juicio profesional.</w:t>
      </w:r>
    </w:p>
    <w:p>
      <w:pPr>
        <w:pStyle w:val="ListBullet"/>
      </w:pPr>
      <w:r>
        <w:t>No fabrique credenciales, inspecciones, mediciones, muestras ni logros.</w:t>
      </w:r>
    </w:p>
    <w:p>
      <w:pPr>
        <w:pStyle w:val="Heading1"/>
      </w:pPr>
      <w:r>
        <w:t>11. Preparación laboral</w:t>
      </w:r>
    </w:p>
    <w:p>
      <w:pPr>
        <w:pStyle w:val="Heading2"/>
      </w:pPr>
      <w:r>
        <w:t>Portafolio, currículum e entrevista</w:t>
      </w:r>
    </w:p>
    <w:p>
      <w:pPr>
        <w:pStyle w:val="ListBullet"/>
      </w:pPr>
      <w:r>
        <w:t>Use datos ficticios, públicos o totalmente anonimizados.</w:t>
      </w:r>
    </w:p>
    <w:p>
      <w:pPr>
        <w:pStyle w:val="ListBullet"/>
      </w:pPr>
      <w:r>
        <w:t>Cree una muestra que demuestre planificación, documentación, control de calidad y escalamiento.</w:t>
      </w:r>
    </w:p>
    <w:p>
      <w:pPr>
        <w:pStyle w:val="ListBullet"/>
      </w:pPr>
      <w:r>
        <w:t>Describa tarea, método, control y resultado sin exagerar.</w:t>
      </w:r>
    </w:p>
    <w:p>
      <w:pPr>
        <w:pStyle w:val="ListBullet"/>
      </w:pPr>
      <w:r>
        <w:t>Practique explicar un problema, la evidencia observada, la autoridad que tenía y cuándo escaló.</w:t>
      </w:r>
    </w:p>
    <w:p>
      <w:pPr>
        <w:pStyle w:val="Heading1"/>
      </w:pPr>
      <w:r>
        <w:t>12. Avance y planificación de salida</w:t>
      </w:r>
    </w:p>
    <w:p>
      <w:pPr>
        <w:pStyle w:val="Heading2"/>
      </w:pPr>
      <w:r>
        <w:t>Trayectoria y portabilidad</w:t>
      </w:r>
    </w:p>
    <w:p>
      <w:pPr>
        <w:pStyle w:val="ListBullet"/>
      </w:pPr>
      <w:r>
        <w:t>Auxiliar de laboratorio o control de calidad.</w:t>
      </w:r>
    </w:p>
    <w:p>
      <w:pPr>
        <w:pStyle w:val="ListBullet"/>
      </w:pPr>
      <w:r>
        <w:t>Técnico en ciencia de los alimentos.</w:t>
      </w:r>
    </w:p>
    <w:p>
      <w:pPr>
        <w:pStyle w:val="ListBullet"/>
      </w:pPr>
      <w:r>
        <w:t>Técnico sénior, coordinador de calidad o desarrollo.</w:t>
      </w:r>
    </w:p>
    <w:p>
      <w:pPr>
        <w:pStyle w:val="ListBullet"/>
      </w:pPr>
      <w:r>
        <w:t>Científico de alimentos, auditor o gerente después de educación adicional.</w:t>
      </w:r>
    </w:p>
    <w:p>
      <w:pPr>
        <w:pStyle w:val="ListBullet"/>
      </w:pPr>
      <w:r>
        <w:t>Conserve expedientes, certificados, horas, evaluaciones, acuerdos y decisiones de adaptación.</w:t>
      </w:r>
    </w:p>
    <w:p>
      <w:pPr>
        <w:pStyle w:val="ListBullet"/>
      </w:pPr>
      <w:r>
        <w:t>Identifique ocupaciones relacionadas que usen habilidades transferibles.</w:t>
      </w:r>
    </w:p>
    <w:p>
      <w:pPr>
        <w:pStyle w:val="ListBullet"/>
      </w:pPr>
      <w:r>
        <w:t>Planifique qué ocurrirá si no puede terminar, pierde elegibilidad o necesita otro horario.</w:t>
      </w:r>
    </w:p>
    <w:p>
      <w:pPr>
        <w:pStyle w:val="Heading1"/>
      </w:pPr>
      <w:r>
        <w:t>13.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examen y portabilidad fueron verificados.</w:t>
      </w:r>
    </w:p>
    <w:p>
      <w:pPr>
        <w:pStyle w:val="ListBullet"/>
      </w:pPr>
      <w:r>
        <w:t>El costo total incluye herramientas, viajes, cuidado, ingresos perdidos y renovaciones.</w:t>
      </w:r>
    </w:p>
    <w:p>
      <w:pPr>
        <w:pStyle w:val="ListBullet"/>
      </w:pPr>
      <w:r>
        <w:t>Las condiciones de práctica y reembolso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registros y salida.</w:t>
      </w:r>
    </w:p>
    <w:p>
      <w:pPr>
        <w:pStyle w:val="Heading1"/>
      </w:pPr>
      <w:r>
        <w:t>14.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transporte.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 locales.</w:t>
      </w:r>
    </w:p>
    <w:p>
      <w:pPr>
        <w:pStyle w:val="ListNumber"/>
      </w:pPr>
      <w:r>
        <w:t>Semanas 7-8: Compare instituciones, aprendizaje, credenciales y costo total.</w:t>
      </w:r>
    </w:p>
    <w:p>
      <w:pPr>
        <w:pStyle w:val="ListNumber"/>
      </w:pPr>
      <w:r>
        <w:t>Semanas 9-10: Verifique financiamiento, acuerdos, adaptaciones, licencias y salida.</w:t>
      </w:r>
    </w:p>
    <w:p>
      <w:pPr>
        <w:pStyle w:val="ListNumber"/>
      </w:pPr>
      <w:r>
        <w:t>Semanas 11-12: Complete una muestra ética, prepare currículum, practique entrevistas y decida continuar, pausar o cambiar.</w:t>
      </w:r>
    </w:p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y versión</w:t>
      </w:r>
    </w:p>
    <w:p>
      <w:pPr>
        <w:pStyle w:val="ListBullet"/>
      </w:pPr>
      <w:r>
        <w:t>https://www.bls.gov/ooh/life-physical-and-social-science/agricultural-and-food-science-technicians.htm</w:t>
      </w:r>
    </w:p>
    <w:p>
      <w:pPr>
        <w:pStyle w:val="ListBullet"/>
      </w:pPr>
      <w:r>
        <w:t>https://www.fda.gov/food/guidance-regulation-food-and-dietary-supplements/food-safety-modernization-act-fsma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licencias, acreditación y financiamiento requieren revisión al menos anual.</w:t>
      </w:r>
    </w:p>
    <w:p>
      <w:pPr>
        <w:pStyle w:val="ListBullet"/>
      </w:pPr>
      <w:r>
        <w:t>Errores materiales, enlaces rotos, barreras de accesibilidad y riesgos deben corregirse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en ciencia de los alimentos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