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363e6fa474aec3121a859513cd52a4bb21debf1"/>
    <w:p>
      <w:pPr>
        <w:pStyle w:val="Heading1"/>
      </w:pPr>
      <w:r>
        <w:t xml:space="preserve">Lifelong Opportunity Guide 74 — Ecommerce Specialist and Marketplace Coordinator</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occupation benchmarks:</w:t>
      </w:r>
      <w:r>
        <w:t xml:space="preserve"> </w:t>
      </w:r>
      <w:r>
        <w:t xml:space="preserve">O</w:t>
      </w:r>
      <w:r>
        <w:rPr>
          <w:iCs/>
          <w:i/>
        </w:rPr>
        <w:t xml:space="preserve">NET-SOC 13-1199.06 — Online Merchants; O</w:t>
      </w:r>
      <w:r>
        <w:t xml:space="preserve">NET-SOC 13-1161.01 — Search Marketing Strategists</w:t>
      </w:r>
      <w:r>
        <w:br/>
      </w:r>
      <w:r>
        <w:rPr>
          <w:bCs/>
          <w:b/>
        </w:rPr>
        <w:t xml:space="preserve">Canada comparison:</w:t>
      </w:r>
      <w:r>
        <w:t xml:space="preserve"> </w:t>
      </w:r>
      <w:r>
        <w:t xml:space="preserve">NOC 62101 — Retail and wholesale buyers (partial merchandising benchmark)</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Ecommerce specialists and marketplace coordinators help keep online selling operations accurate, visible, organized, and responsive. Depending on the employer, the role may sit between merchandising, digital marketing, customer service, inventory, logistics, data analysis, content production, finance, and marketplace operations.</w:t>
      </w:r>
    </w:p>
    <w:p>
      <w:pPr>
        <w:pStyle w:val="BodyText"/>
      </w:pPr>
      <w:r>
        <w:t xml:space="preserve">Common titles include ecommerce specialist, ecommerce coordinator, marketplace coordinator, marketplace specialist, online merchandising coordinator, catalog specialist, product listing specialist, digital commerce coordinator, ecommerce operations specialist, online sales coordinator, marketplace operations associate, and ecommerce content specialist.</w:t>
      </w:r>
    </w:p>
    <w:p>
      <w:pPr>
        <w:pStyle w:val="BodyText"/>
      </w:pPr>
      <w:r>
        <w:t xml:space="preserve">These titles are not standardized. One employer may use “ecommerce specialist” for entry-level product-listing and order support, while another expects campaign analysis, marketplace administration, vendor coordination, merchandising, conversion optimization, or channel ownership. Always read the actual job description.</w:t>
      </w:r>
    </w:p>
    <w:p>
      <w:pPr>
        <w:pStyle w:val="BodyText"/>
      </w:pPr>
      <w:r>
        <w:t xml:space="preserve">For the United States, this guide uses two complementary O*NET benchmarks rather than pretending one code is an exact match:</w:t>
      </w:r>
    </w:p>
    <w:p>
      <w:pPr>
        <w:numPr>
          <w:ilvl w:val="0"/>
          <w:numId w:val="1001"/>
        </w:numPr>
        <w:pStyle w:val="Compact"/>
      </w:pPr>
      <w:r>
        <w:rPr>
          <w:bCs/>
          <w:b/>
        </w:rPr>
        <w:t xml:space="preserve">13-1199.06 — Online Merchants</w:t>
      </w:r>
      <w:r>
        <w:t xml:space="preserve"> </w:t>
      </w:r>
      <w:r>
        <w:t xml:space="preserve">for online-store operations, orders, inventory, merchandising, transactions, customer communication, and commercial administration.</w:t>
      </w:r>
    </w:p>
    <w:p>
      <w:pPr>
        <w:numPr>
          <w:ilvl w:val="0"/>
          <w:numId w:val="1001"/>
        </w:numPr>
        <w:pStyle w:val="Compact"/>
      </w:pPr>
      <w:r>
        <w:rPr>
          <w:bCs/>
          <w:b/>
        </w:rPr>
        <w:t xml:space="preserve">13-1161.01 — Search Marketing Strategists</w:t>
      </w:r>
      <w:r>
        <w:t xml:space="preserve"> </w:t>
      </w:r>
      <w:r>
        <w:t xml:space="preserve">for ecommerce visibility, analytics, conversion, catalog findability, digital content, online marketing, and cross-channel optimization.</w:t>
      </w:r>
    </w:p>
    <w:p>
      <w:pPr>
        <w:pStyle w:val="FirstParagraph"/>
      </w:pPr>
      <w:r>
        <w:t xml:space="preserve">The older O*NET code for Electronic Commerce Specialists was retired and redirected to Search Marketing Strategists. Modern ecommerce jobs often combine operations and marketing tasks, so a blended benchmark is more accurate than forcing every job into one occupational family.</w:t>
      </w:r>
    </w:p>
    <w:bookmarkEnd w:id="20"/>
    <w:bookmarkStart w:id="21" w:name="why-this-role-can-be-an-opportunity"/>
    <w:p>
      <w:pPr>
        <w:pStyle w:val="Heading2"/>
      </w:pPr>
      <w:r>
        <w:t xml:space="preserve">Why this role can be an opportunity</w:t>
      </w:r>
    </w:p>
    <w:p>
      <w:pPr>
        <w:pStyle w:val="FirstParagraph"/>
      </w:pPr>
      <w:r>
        <w:t xml:space="preserve">Ecommerce continues to connect retail, logistics, customer service, marketing, data, technology, and business operations. That makes it a useful transition field for people coming from:</w:t>
      </w:r>
    </w:p>
    <w:p>
      <w:pPr>
        <w:numPr>
          <w:ilvl w:val="0"/>
          <w:numId w:val="1002"/>
        </w:numPr>
        <w:pStyle w:val="Compact"/>
      </w:pPr>
      <w:r>
        <w:t xml:space="preserve">retail;</w:t>
      </w:r>
    </w:p>
    <w:p>
      <w:pPr>
        <w:numPr>
          <w:ilvl w:val="0"/>
          <w:numId w:val="1002"/>
        </w:numPr>
        <w:pStyle w:val="Compact"/>
      </w:pPr>
      <w:r>
        <w:t xml:space="preserve">customer service;</w:t>
      </w:r>
    </w:p>
    <w:p>
      <w:pPr>
        <w:numPr>
          <w:ilvl w:val="0"/>
          <w:numId w:val="1002"/>
        </w:numPr>
        <w:pStyle w:val="Compact"/>
      </w:pPr>
      <w:r>
        <w:t xml:space="preserve">sales support;</w:t>
      </w:r>
    </w:p>
    <w:p>
      <w:pPr>
        <w:numPr>
          <w:ilvl w:val="0"/>
          <w:numId w:val="1002"/>
        </w:numPr>
        <w:pStyle w:val="Compact"/>
      </w:pPr>
      <w:r>
        <w:t xml:space="preserve">warehouse or fulfillment work;</w:t>
      </w:r>
    </w:p>
    <w:p>
      <w:pPr>
        <w:numPr>
          <w:ilvl w:val="0"/>
          <w:numId w:val="1002"/>
        </w:numPr>
        <w:pStyle w:val="Compact"/>
      </w:pPr>
      <w:r>
        <w:t xml:space="preserve">marketing or communications;</w:t>
      </w:r>
    </w:p>
    <w:p>
      <w:pPr>
        <w:numPr>
          <w:ilvl w:val="0"/>
          <w:numId w:val="1002"/>
        </w:numPr>
        <w:pStyle w:val="Compact"/>
      </w:pPr>
      <w:r>
        <w:t xml:space="preserve">administrative coordination;</w:t>
      </w:r>
    </w:p>
    <w:p>
      <w:pPr>
        <w:numPr>
          <w:ilvl w:val="0"/>
          <w:numId w:val="1002"/>
        </w:numPr>
        <w:pStyle w:val="Compact"/>
      </w:pPr>
      <w:r>
        <w:t xml:space="preserve">purchasing or merchandising;</w:t>
      </w:r>
    </w:p>
    <w:p>
      <w:pPr>
        <w:numPr>
          <w:ilvl w:val="0"/>
          <w:numId w:val="1002"/>
        </w:numPr>
        <w:pStyle w:val="Compact"/>
      </w:pPr>
      <w:r>
        <w:t xml:space="preserve">bookkeeping or order processing;</w:t>
      </w:r>
    </w:p>
    <w:p>
      <w:pPr>
        <w:numPr>
          <w:ilvl w:val="0"/>
          <w:numId w:val="1002"/>
        </w:numPr>
        <w:pStyle w:val="Compact"/>
      </w:pPr>
      <w:r>
        <w:t xml:space="preserve">web-content production;</w:t>
      </w:r>
    </w:p>
    <w:p>
      <w:pPr>
        <w:numPr>
          <w:ilvl w:val="0"/>
          <w:numId w:val="1002"/>
        </w:numPr>
        <w:pStyle w:val="Compact"/>
      </w:pPr>
      <w:r>
        <w:t xml:space="preserve">social media;</w:t>
      </w:r>
    </w:p>
    <w:p>
      <w:pPr>
        <w:numPr>
          <w:ilvl w:val="0"/>
          <w:numId w:val="1002"/>
        </w:numPr>
        <w:pStyle w:val="Compact"/>
      </w:pPr>
      <w:r>
        <w:t xml:space="preserve">data-entry or catalog work;</w:t>
      </w:r>
    </w:p>
    <w:p>
      <w:pPr>
        <w:numPr>
          <w:ilvl w:val="0"/>
          <w:numId w:val="1002"/>
        </w:numPr>
        <w:pStyle w:val="Compact"/>
      </w:pPr>
      <w:r>
        <w:t xml:space="preserve">hospitality or service operations;</w:t>
      </w:r>
    </w:p>
    <w:p>
      <w:pPr>
        <w:numPr>
          <w:ilvl w:val="0"/>
          <w:numId w:val="1002"/>
        </w:numPr>
        <w:pStyle w:val="Compact"/>
      </w:pPr>
      <w:r>
        <w:t xml:space="preserve">entrepreneurship or small-business support.</w:t>
      </w:r>
    </w:p>
    <w:p>
      <w:pPr>
        <w:pStyle w:val="FirstParagraph"/>
      </w:pPr>
      <w:r>
        <w:t xml:space="preserve">A candidate does not need to know every marketplace before starting. Transferable strengths—accuracy, customer awareness, spreadsheets, product data, communication, order discipline, inventory coordination, basic analytics, cybersecurity habits, and willingness to learn new systems—can matter as much as platform-specific experience in junior and coordinator roles.</w:t>
      </w:r>
    </w:p>
    <w:bookmarkEnd w:id="21"/>
    <w:bookmarkStart w:id="25" w:name="different-authority-levels"/>
    <w:p>
      <w:pPr>
        <w:pStyle w:val="Heading2"/>
      </w:pPr>
      <w:r>
        <w:t xml:space="preserve">Different authority levels</w:t>
      </w:r>
    </w:p>
    <w:bookmarkStart w:id="22" w:name="listing-or-catalog-support"/>
    <w:p>
      <w:pPr>
        <w:pStyle w:val="Heading3"/>
      </w:pPr>
      <w:r>
        <w:t xml:space="preserve">Listing or catalog support</w:t>
      </w:r>
    </w:p>
    <w:p>
      <w:pPr>
        <w:pStyle w:val="FirstParagraph"/>
      </w:pPr>
      <w:r>
        <w:t xml:space="preserve">A junior worker may:</w:t>
      </w:r>
    </w:p>
    <w:p>
      <w:pPr>
        <w:numPr>
          <w:ilvl w:val="0"/>
          <w:numId w:val="1003"/>
        </w:numPr>
        <w:pStyle w:val="Compact"/>
      </w:pPr>
      <w:r>
        <w:t xml:space="preserve">create or update product records;</w:t>
      </w:r>
    </w:p>
    <w:p>
      <w:pPr>
        <w:numPr>
          <w:ilvl w:val="0"/>
          <w:numId w:val="1003"/>
        </w:numPr>
        <w:pStyle w:val="Compact"/>
      </w:pPr>
      <w:r>
        <w:t xml:space="preserve">check titles, descriptions, categories, attributes, images, prices, and identifiers against approved source data;</w:t>
      </w:r>
    </w:p>
    <w:p>
      <w:pPr>
        <w:numPr>
          <w:ilvl w:val="0"/>
          <w:numId w:val="1003"/>
        </w:numPr>
        <w:pStyle w:val="Compact"/>
      </w:pPr>
      <w:r>
        <w:t xml:space="preserve">upload approved content;</w:t>
      </w:r>
    </w:p>
    <w:p>
      <w:pPr>
        <w:numPr>
          <w:ilvl w:val="0"/>
          <w:numId w:val="1003"/>
        </w:numPr>
        <w:pStyle w:val="Compact"/>
      </w:pPr>
      <w:r>
        <w:t xml:space="preserve">flag missing product information;</w:t>
      </w:r>
    </w:p>
    <w:p>
      <w:pPr>
        <w:numPr>
          <w:ilvl w:val="0"/>
          <w:numId w:val="1003"/>
        </w:numPr>
        <w:pStyle w:val="Compact"/>
      </w:pPr>
      <w:r>
        <w:t xml:space="preserve">maintain spreadsheets or catalog templates;</w:t>
      </w:r>
    </w:p>
    <w:p>
      <w:pPr>
        <w:numPr>
          <w:ilvl w:val="0"/>
          <w:numId w:val="1003"/>
        </w:numPr>
        <w:pStyle w:val="Compact"/>
      </w:pPr>
      <w:r>
        <w:t xml:space="preserve">monitor listing errors;</w:t>
      </w:r>
    </w:p>
    <w:p>
      <w:pPr>
        <w:numPr>
          <w:ilvl w:val="0"/>
          <w:numId w:val="1003"/>
        </w:numPr>
        <w:pStyle w:val="Compact"/>
      </w:pPr>
      <w:r>
        <w:t xml:space="preserve">support basic order or customer-service tasks;</w:t>
      </w:r>
    </w:p>
    <w:p>
      <w:pPr>
        <w:numPr>
          <w:ilvl w:val="0"/>
          <w:numId w:val="1003"/>
        </w:numPr>
        <w:pStyle w:val="Compact"/>
      </w:pPr>
      <w:r>
        <w:t xml:space="preserve">escalate policy, pricing, compliance, or account issues.</w:t>
      </w:r>
    </w:p>
    <w:bookmarkEnd w:id="22"/>
    <w:bookmarkStart w:id="23" w:name="ecommerce-or-marketplace-coordinator"/>
    <w:p>
      <w:pPr>
        <w:pStyle w:val="Heading3"/>
      </w:pPr>
      <w:r>
        <w:t xml:space="preserve">Ecommerce or marketplace coordinator</w:t>
      </w:r>
    </w:p>
    <w:p>
      <w:pPr>
        <w:pStyle w:val="FirstParagraph"/>
      </w:pPr>
      <w:r>
        <w:t xml:space="preserve">A coordinator may additionally:</w:t>
      </w:r>
    </w:p>
    <w:p>
      <w:pPr>
        <w:numPr>
          <w:ilvl w:val="0"/>
          <w:numId w:val="1004"/>
        </w:numPr>
        <w:pStyle w:val="Compact"/>
      </w:pPr>
      <w:r>
        <w:t xml:space="preserve">maintain multiple sales channels;</w:t>
      </w:r>
    </w:p>
    <w:p>
      <w:pPr>
        <w:numPr>
          <w:ilvl w:val="0"/>
          <w:numId w:val="1004"/>
        </w:numPr>
        <w:pStyle w:val="Compact"/>
      </w:pPr>
      <w:r>
        <w:t xml:space="preserve">monitor inventory synchronization;</w:t>
      </w:r>
    </w:p>
    <w:p>
      <w:pPr>
        <w:numPr>
          <w:ilvl w:val="0"/>
          <w:numId w:val="1004"/>
        </w:numPr>
        <w:pStyle w:val="Compact"/>
      </w:pPr>
      <w:r>
        <w:t xml:space="preserve">coordinate promotions after approval;</w:t>
      </w:r>
    </w:p>
    <w:p>
      <w:pPr>
        <w:numPr>
          <w:ilvl w:val="0"/>
          <w:numId w:val="1004"/>
        </w:numPr>
        <w:pStyle w:val="Compact"/>
      </w:pPr>
      <w:r>
        <w:t xml:space="preserve">track listing health and marketplace alerts;</w:t>
      </w:r>
    </w:p>
    <w:p>
      <w:pPr>
        <w:numPr>
          <w:ilvl w:val="0"/>
          <w:numId w:val="1004"/>
        </w:numPr>
        <w:pStyle w:val="Compact"/>
      </w:pPr>
      <w:r>
        <w:t xml:space="preserve">investigate order exceptions;</w:t>
      </w:r>
    </w:p>
    <w:p>
      <w:pPr>
        <w:numPr>
          <w:ilvl w:val="0"/>
          <w:numId w:val="1004"/>
        </w:numPr>
        <w:pStyle w:val="Compact"/>
      </w:pPr>
      <w:r>
        <w:t xml:space="preserve">coordinate returns, refunds, or replacements within policy;</w:t>
      </w:r>
    </w:p>
    <w:p>
      <w:pPr>
        <w:numPr>
          <w:ilvl w:val="0"/>
          <w:numId w:val="1004"/>
        </w:numPr>
        <w:pStyle w:val="Compact"/>
      </w:pPr>
      <w:r>
        <w:t xml:space="preserve">work with warehouse, finance, marketing, IT, and customer-service teams;</w:t>
      </w:r>
    </w:p>
    <w:p>
      <w:pPr>
        <w:numPr>
          <w:ilvl w:val="0"/>
          <w:numId w:val="1004"/>
        </w:numPr>
        <w:pStyle w:val="Compact"/>
      </w:pPr>
      <w:r>
        <w:t xml:space="preserve">prepare sales and conversion reports;</w:t>
      </w:r>
    </w:p>
    <w:p>
      <w:pPr>
        <w:numPr>
          <w:ilvl w:val="0"/>
          <w:numId w:val="1004"/>
        </w:numPr>
        <w:pStyle w:val="Compact"/>
      </w:pPr>
      <w:r>
        <w:t xml:space="preserve">maintain campaign calendars;</w:t>
      </w:r>
    </w:p>
    <w:p>
      <w:pPr>
        <w:numPr>
          <w:ilvl w:val="0"/>
          <w:numId w:val="1004"/>
        </w:numPr>
        <w:pStyle w:val="Compact"/>
      </w:pPr>
      <w:r>
        <w:t xml:space="preserve">coordinate approved product launches;</w:t>
      </w:r>
    </w:p>
    <w:p>
      <w:pPr>
        <w:numPr>
          <w:ilvl w:val="0"/>
          <w:numId w:val="1004"/>
        </w:numPr>
        <w:pStyle w:val="Compact"/>
      </w:pPr>
      <w:r>
        <w:t xml:space="preserve">manage authorized user access and operational checklists.</w:t>
      </w:r>
    </w:p>
    <w:bookmarkEnd w:id="23"/>
    <w:bookmarkStart w:id="24" w:name="specialist-channel-owner-or-manager"/>
    <w:p>
      <w:pPr>
        <w:pStyle w:val="Heading3"/>
      </w:pPr>
      <w:r>
        <w:t xml:space="preserve">Specialist, channel owner, or manager</w:t>
      </w:r>
    </w:p>
    <w:p>
      <w:pPr>
        <w:pStyle w:val="FirstParagraph"/>
      </w:pPr>
      <w:r>
        <w:t xml:space="preserve">A more senior role may own:</w:t>
      </w:r>
    </w:p>
    <w:p>
      <w:pPr>
        <w:numPr>
          <w:ilvl w:val="0"/>
          <w:numId w:val="1005"/>
        </w:numPr>
        <w:pStyle w:val="Compact"/>
      </w:pPr>
      <w:r>
        <w:t xml:space="preserve">channel strategy;</w:t>
      </w:r>
    </w:p>
    <w:p>
      <w:pPr>
        <w:numPr>
          <w:ilvl w:val="0"/>
          <w:numId w:val="1005"/>
        </w:numPr>
        <w:pStyle w:val="Compact"/>
      </w:pPr>
      <w:r>
        <w:t xml:space="preserve">budget allocation;</w:t>
      </w:r>
    </w:p>
    <w:p>
      <w:pPr>
        <w:numPr>
          <w:ilvl w:val="0"/>
          <w:numId w:val="1005"/>
        </w:numPr>
        <w:pStyle w:val="Compact"/>
      </w:pPr>
      <w:r>
        <w:t xml:space="preserve">assortment and merchandising strategy;</w:t>
      </w:r>
    </w:p>
    <w:p>
      <w:pPr>
        <w:numPr>
          <w:ilvl w:val="0"/>
          <w:numId w:val="1005"/>
        </w:numPr>
        <w:pStyle w:val="Compact"/>
      </w:pPr>
      <w:r>
        <w:t xml:space="preserve">marketplace relationships;</w:t>
      </w:r>
    </w:p>
    <w:p>
      <w:pPr>
        <w:numPr>
          <w:ilvl w:val="0"/>
          <w:numId w:val="1005"/>
        </w:numPr>
        <w:pStyle w:val="Compact"/>
      </w:pPr>
      <w:r>
        <w:t xml:space="preserve">vendor negotiations;</w:t>
      </w:r>
    </w:p>
    <w:p>
      <w:pPr>
        <w:numPr>
          <w:ilvl w:val="0"/>
          <w:numId w:val="1005"/>
        </w:numPr>
        <w:pStyle w:val="Compact"/>
      </w:pPr>
      <w:r>
        <w:t xml:space="preserve">advertising strategy;</w:t>
      </w:r>
    </w:p>
    <w:p>
      <w:pPr>
        <w:numPr>
          <w:ilvl w:val="0"/>
          <w:numId w:val="1005"/>
        </w:numPr>
        <w:pStyle w:val="Compact"/>
      </w:pPr>
      <w:r>
        <w:t xml:space="preserve">account health;</w:t>
      </w:r>
    </w:p>
    <w:p>
      <w:pPr>
        <w:numPr>
          <w:ilvl w:val="0"/>
          <w:numId w:val="1005"/>
        </w:numPr>
        <w:pStyle w:val="Compact"/>
      </w:pPr>
      <w:r>
        <w:t xml:space="preserve">pricing governance;</w:t>
      </w:r>
    </w:p>
    <w:p>
      <w:pPr>
        <w:numPr>
          <w:ilvl w:val="0"/>
          <w:numId w:val="1005"/>
        </w:numPr>
        <w:pStyle w:val="Compact"/>
      </w:pPr>
      <w:r>
        <w:t xml:space="preserve">performance targets;</w:t>
      </w:r>
    </w:p>
    <w:p>
      <w:pPr>
        <w:numPr>
          <w:ilvl w:val="0"/>
          <w:numId w:val="1005"/>
        </w:numPr>
        <w:pStyle w:val="Compact"/>
      </w:pPr>
      <w:r>
        <w:t xml:space="preserve">platform integrations;</w:t>
      </w:r>
    </w:p>
    <w:p>
      <w:pPr>
        <w:numPr>
          <w:ilvl w:val="0"/>
          <w:numId w:val="1005"/>
        </w:numPr>
        <w:pStyle w:val="Compact"/>
      </w:pPr>
      <w:r>
        <w:t xml:space="preserve">fraud controls;</w:t>
      </w:r>
    </w:p>
    <w:p>
      <w:pPr>
        <w:numPr>
          <w:ilvl w:val="0"/>
          <w:numId w:val="1005"/>
        </w:numPr>
        <w:pStyle w:val="Compact"/>
      </w:pPr>
      <w:r>
        <w:t xml:space="preserve">legal/compliance coordination;</w:t>
      </w:r>
    </w:p>
    <w:p>
      <w:pPr>
        <w:numPr>
          <w:ilvl w:val="0"/>
          <w:numId w:val="1005"/>
        </w:numPr>
        <w:pStyle w:val="Compact"/>
      </w:pPr>
      <w:r>
        <w:t xml:space="preserve">executive reporting.</w:t>
      </w:r>
    </w:p>
    <w:p>
      <w:pPr>
        <w:pStyle w:val="FirstParagraph"/>
      </w:pPr>
      <w:r>
        <w:t xml:space="preserve">These examples are not universal. Written employer authority, marketplace rules, contracts, internal controls, and local law determine what a worker may actually approve.</w:t>
      </w:r>
    </w:p>
    <w:bookmarkEnd w:id="24"/>
    <w:bookmarkEnd w:id="25"/>
    <w:bookmarkStart w:id="26" w:name="typical-responsibilities"/>
    <w:p>
      <w:pPr>
        <w:pStyle w:val="Heading2"/>
      </w:pPr>
      <w:r>
        <w:t xml:space="preserve">Typical responsibilities</w:t>
      </w:r>
    </w:p>
    <w:p>
      <w:pPr>
        <w:pStyle w:val="FirstParagraph"/>
      </w:pPr>
      <w:r>
        <w:t xml:space="preserve">Depending on the employer, ecommerce staff may:</w:t>
      </w:r>
    </w:p>
    <w:p>
      <w:pPr>
        <w:numPr>
          <w:ilvl w:val="0"/>
          <w:numId w:val="1006"/>
        </w:numPr>
        <w:pStyle w:val="Compact"/>
      </w:pPr>
      <w:r>
        <w:t xml:space="preserve">create and maintain product listings;</w:t>
      </w:r>
    </w:p>
    <w:p>
      <w:pPr>
        <w:numPr>
          <w:ilvl w:val="0"/>
          <w:numId w:val="1006"/>
        </w:numPr>
        <w:pStyle w:val="Compact"/>
      </w:pPr>
      <w:r>
        <w:t xml:space="preserve">manage product titles, bullets, descriptions, attributes, categories, variants, dimensions, identifiers, images, and approved claims;</w:t>
      </w:r>
    </w:p>
    <w:p>
      <w:pPr>
        <w:numPr>
          <w:ilvl w:val="0"/>
          <w:numId w:val="1006"/>
        </w:numPr>
        <w:pStyle w:val="Compact"/>
      </w:pPr>
      <w:r>
        <w:t xml:space="preserve">maintain digital catalogs and marketplace feeds;</w:t>
      </w:r>
    </w:p>
    <w:p>
      <w:pPr>
        <w:numPr>
          <w:ilvl w:val="0"/>
          <w:numId w:val="1006"/>
        </w:numPr>
        <w:pStyle w:val="Compact"/>
      </w:pPr>
      <w:r>
        <w:t xml:space="preserve">check listing completeness and consistency;</w:t>
      </w:r>
    </w:p>
    <w:p>
      <w:pPr>
        <w:numPr>
          <w:ilvl w:val="0"/>
          <w:numId w:val="1006"/>
        </w:numPr>
        <w:pStyle w:val="Compact"/>
      </w:pPr>
      <w:r>
        <w:t xml:space="preserve">coordinate product launches and assortment changes;</w:t>
      </w:r>
    </w:p>
    <w:p>
      <w:pPr>
        <w:numPr>
          <w:ilvl w:val="0"/>
          <w:numId w:val="1006"/>
        </w:numPr>
        <w:pStyle w:val="Compact"/>
      </w:pPr>
      <w:r>
        <w:t xml:space="preserve">reconcile inventory availability across channels;</w:t>
      </w:r>
    </w:p>
    <w:p>
      <w:pPr>
        <w:numPr>
          <w:ilvl w:val="0"/>
          <w:numId w:val="1006"/>
        </w:numPr>
        <w:pStyle w:val="Compact"/>
      </w:pPr>
      <w:r>
        <w:t xml:space="preserve">monitor out-of-stock, oversell, backorder, or fulfillment exceptions;</w:t>
      </w:r>
    </w:p>
    <w:p>
      <w:pPr>
        <w:numPr>
          <w:ilvl w:val="0"/>
          <w:numId w:val="1006"/>
        </w:numPr>
        <w:pStyle w:val="Compact"/>
      </w:pPr>
      <w:r>
        <w:t xml:space="preserve">track orders and shipment status;</w:t>
      </w:r>
    </w:p>
    <w:p>
      <w:pPr>
        <w:numPr>
          <w:ilvl w:val="0"/>
          <w:numId w:val="1006"/>
        </w:numPr>
        <w:pStyle w:val="Compact"/>
      </w:pPr>
      <w:r>
        <w:t xml:space="preserve">support returns, cancellations, exchanges, and refunds within approved policy;</w:t>
      </w:r>
    </w:p>
    <w:p>
      <w:pPr>
        <w:numPr>
          <w:ilvl w:val="0"/>
          <w:numId w:val="1006"/>
        </w:numPr>
        <w:pStyle w:val="Compact"/>
      </w:pPr>
      <w:r>
        <w:t xml:space="preserve">respond to or route customer questions;</w:t>
      </w:r>
    </w:p>
    <w:p>
      <w:pPr>
        <w:numPr>
          <w:ilvl w:val="0"/>
          <w:numId w:val="1006"/>
        </w:numPr>
        <w:pStyle w:val="Compact"/>
      </w:pPr>
      <w:r>
        <w:t xml:space="preserve">coordinate with warehouses, carriers, vendors, finance, and customer-service teams;</w:t>
      </w:r>
    </w:p>
    <w:p>
      <w:pPr>
        <w:numPr>
          <w:ilvl w:val="0"/>
          <w:numId w:val="1006"/>
        </w:numPr>
        <w:pStyle w:val="Compact"/>
      </w:pPr>
      <w:r>
        <w:t xml:space="preserve">monitor marketplace notifications and account-health issues;</w:t>
      </w:r>
    </w:p>
    <w:p>
      <w:pPr>
        <w:numPr>
          <w:ilvl w:val="0"/>
          <w:numId w:val="1006"/>
        </w:numPr>
        <w:pStyle w:val="Compact"/>
      </w:pPr>
      <w:r>
        <w:t xml:space="preserve">track sales, traffic, conversion, returns, cancellation rate, advertising results, and other assigned KPIs;</w:t>
      </w:r>
    </w:p>
    <w:p>
      <w:pPr>
        <w:numPr>
          <w:ilvl w:val="0"/>
          <w:numId w:val="1006"/>
        </w:numPr>
        <w:pStyle w:val="Compact"/>
      </w:pPr>
      <w:r>
        <w:t xml:space="preserve">prepare reports or dashboards;</w:t>
      </w:r>
    </w:p>
    <w:p>
      <w:pPr>
        <w:numPr>
          <w:ilvl w:val="0"/>
          <w:numId w:val="1006"/>
        </w:numPr>
        <w:pStyle w:val="Compact"/>
      </w:pPr>
      <w:r>
        <w:t xml:space="preserve">support approved promotions, coupons, discounts, and campaigns;</w:t>
      </w:r>
    </w:p>
    <w:p>
      <w:pPr>
        <w:numPr>
          <w:ilvl w:val="0"/>
          <w:numId w:val="1006"/>
        </w:numPr>
        <w:pStyle w:val="Compact"/>
      </w:pPr>
      <w:r>
        <w:t xml:space="preserve">check content quality and storefront consistency;</w:t>
      </w:r>
    </w:p>
    <w:p>
      <w:pPr>
        <w:numPr>
          <w:ilvl w:val="0"/>
          <w:numId w:val="1006"/>
        </w:numPr>
        <w:pStyle w:val="Compact"/>
      </w:pPr>
      <w:r>
        <w:t xml:space="preserve">identify duplicate, suppressed, inactive, or error listings;</w:t>
      </w:r>
    </w:p>
    <w:p>
      <w:pPr>
        <w:numPr>
          <w:ilvl w:val="0"/>
          <w:numId w:val="1006"/>
        </w:numPr>
        <w:pStyle w:val="Compact"/>
      </w:pPr>
      <w:r>
        <w:t xml:space="preserve">maintain documentation and standard operating procedures;</w:t>
      </w:r>
    </w:p>
    <w:p>
      <w:pPr>
        <w:numPr>
          <w:ilvl w:val="0"/>
          <w:numId w:val="1006"/>
        </w:numPr>
        <w:pStyle w:val="Compact"/>
      </w:pPr>
      <w:r>
        <w:t xml:space="preserve">protect customer, seller, and company information;</w:t>
      </w:r>
    </w:p>
    <w:p>
      <w:pPr>
        <w:numPr>
          <w:ilvl w:val="0"/>
          <w:numId w:val="1006"/>
        </w:numPr>
        <w:pStyle w:val="Compact"/>
      </w:pPr>
      <w:r>
        <w:t xml:space="preserve">escalate suspicious payment, account, refund, listing, or vendor activity;</w:t>
      </w:r>
    </w:p>
    <w:p>
      <w:pPr>
        <w:numPr>
          <w:ilvl w:val="0"/>
          <w:numId w:val="1006"/>
        </w:numPr>
        <w:pStyle w:val="Compact"/>
      </w:pPr>
      <w:r>
        <w:t xml:space="preserve">support accessible digital content and readable product information;</w:t>
      </w:r>
    </w:p>
    <w:p>
      <w:pPr>
        <w:numPr>
          <w:ilvl w:val="0"/>
          <w:numId w:val="1006"/>
        </w:numPr>
        <w:pStyle w:val="Compact"/>
      </w:pPr>
      <w:r>
        <w:t xml:space="preserve">archive records according to policy.</w:t>
      </w:r>
    </w:p>
    <w:bookmarkEnd w:id="26"/>
    <w:bookmarkStart w:id="31" w:name="skills-employers-value"/>
    <w:p>
      <w:pPr>
        <w:pStyle w:val="Heading2"/>
      </w:pPr>
      <w:r>
        <w:t xml:space="preserve">Skills employers value</w:t>
      </w:r>
    </w:p>
    <w:bookmarkStart w:id="27" w:name="product-and-catalog-accuracy"/>
    <w:p>
      <w:pPr>
        <w:pStyle w:val="Heading3"/>
      </w:pPr>
      <w:r>
        <w:t xml:space="preserve">Product and catalog accuracy</w:t>
      </w:r>
    </w:p>
    <w:p>
      <w:pPr>
        <w:pStyle w:val="FirstParagraph"/>
      </w:pPr>
      <w:r>
        <w:t xml:space="preserve">Strong ecommerce work depends on accurate source data. Useful skills include:</w:t>
      </w:r>
    </w:p>
    <w:p>
      <w:pPr>
        <w:numPr>
          <w:ilvl w:val="0"/>
          <w:numId w:val="1007"/>
        </w:numPr>
        <w:pStyle w:val="Compact"/>
      </w:pPr>
      <w:r>
        <w:t xml:space="preserve">attention to detail;</w:t>
      </w:r>
    </w:p>
    <w:p>
      <w:pPr>
        <w:numPr>
          <w:ilvl w:val="0"/>
          <w:numId w:val="1007"/>
        </w:numPr>
        <w:pStyle w:val="Compact"/>
      </w:pPr>
      <w:r>
        <w:t xml:space="preserve">product taxonomy;</w:t>
      </w:r>
    </w:p>
    <w:p>
      <w:pPr>
        <w:numPr>
          <w:ilvl w:val="0"/>
          <w:numId w:val="1007"/>
        </w:numPr>
        <w:pStyle w:val="Compact"/>
      </w:pPr>
      <w:r>
        <w:t xml:space="preserve">SKU and identifier discipline;</w:t>
      </w:r>
    </w:p>
    <w:p>
      <w:pPr>
        <w:numPr>
          <w:ilvl w:val="0"/>
          <w:numId w:val="1007"/>
        </w:numPr>
        <w:pStyle w:val="Compact"/>
      </w:pPr>
      <w:r>
        <w:t xml:space="preserve">variant handling;</w:t>
      </w:r>
    </w:p>
    <w:p>
      <w:pPr>
        <w:numPr>
          <w:ilvl w:val="0"/>
          <w:numId w:val="1007"/>
        </w:numPr>
        <w:pStyle w:val="Compact"/>
      </w:pPr>
      <w:r>
        <w:t xml:space="preserve">unit and dimension accuracy;</w:t>
      </w:r>
    </w:p>
    <w:p>
      <w:pPr>
        <w:numPr>
          <w:ilvl w:val="0"/>
          <w:numId w:val="1007"/>
        </w:numPr>
        <w:pStyle w:val="Compact"/>
      </w:pPr>
      <w:r>
        <w:t xml:space="preserve">image and content checks;</w:t>
      </w:r>
    </w:p>
    <w:p>
      <w:pPr>
        <w:numPr>
          <w:ilvl w:val="0"/>
          <w:numId w:val="1007"/>
        </w:numPr>
        <w:pStyle w:val="Compact"/>
      </w:pPr>
      <w:r>
        <w:t xml:space="preserve">spreadsheet validation;</w:t>
      </w:r>
    </w:p>
    <w:p>
      <w:pPr>
        <w:numPr>
          <w:ilvl w:val="0"/>
          <w:numId w:val="1007"/>
        </w:numPr>
        <w:pStyle w:val="Compact"/>
      </w:pPr>
      <w:r>
        <w:t xml:space="preserve">duplicate detection;</w:t>
      </w:r>
    </w:p>
    <w:p>
      <w:pPr>
        <w:numPr>
          <w:ilvl w:val="0"/>
          <w:numId w:val="1007"/>
        </w:numPr>
        <w:pStyle w:val="Compact"/>
      </w:pPr>
      <w:r>
        <w:t xml:space="preserve">change tracking;</w:t>
      </w:r>
    </w:p>
    <w:p>
      <w:pPr>
        <w:numPr>
          <w:ilvl w:val="0"/>
          <w:numId w:val="1007"/>
        </w:numPr>
        <w:pStyle w:val="Compact"/>
      </w:pPr>
      <w:r>
        <w:t xml:space="preserve">source-of-truth awareness.</w:t>
      </w:r>
    </w:p>
    <w:bookmarkEnd w:id="27"/>
    <w:bookmarkStart w:id="28" w:name="order-and-operations-discipline"/>
    <w:p>
      <w:pPr>
        <w:pStyle w:val="Heading3"/>
      </w:pPr>
      <w:r>
        <w:t xml:space="preserve">Order and operations discipline</w:t>
      </w:r>
    </w:p>
    <w:p>
      <w:pPr>
        <w:pStyle w:val="FirstParagraph"/>
      </w:pPr>
      <w:r>
        <w:t xml:space="preserve">Useful abilities include:</w:t>
      </w:r>
    </w:p>
    <w:p>
      <w:pPr>
        <w:numPr>
          <w:ilvl w:val="0"/>
          <w:numId w:val="1008"/>
        </w:numPr>
        <w:pStyle w:val="Compact"/>
      </w:pPr>
      <w:r>
        <w:t xml:space="preserve">order-status tracking;</w:t>
      </w:r>
    </w:p>
    <w:p>
      <w:pPr>
        <w:numPr>
          <w:ilvl w:val="0"/>
          <w:numId w:val="1008"/>
        </w:numPr>
        <w:pStyle w:val="Compact"/>
      </w:pPr>
      <w:r>
        <w:t xml:space="preserve">inventory awareness;</w:t>
      </w:r>
    </w:p>
    <w:p>
      <w:pPr>
        <w:numPr>
          <w:ilvl w:val="0"/>
          <w:numId w:val="1008"/>
        </w:numPr>
        <w:pStyle w:val="Compact"/>
      </w:pPr>
      <w:r>
        <w:t xml:space="preserve">fulfillment coordination;</w:t>
      </w:r>
    </w:p>
    <w:p>
      <w:pPr>
        <w:numPr>
          <w:ilvl w:val="0"/>
          <w:numId w:val="1008"/>
        </w:numPr>
        <w:pStyle w:val="Compact"/>
      </w:pPr>
      <w:r>
        <w:t xml:space="preserve">returns and refund workflow knowledge;</w:t>
      </w:r>
    </w:p>
    <w:p>
      <w:pPr>
        <w:numPr>
          <w:ilvl w:val="0"/>
          <w:numId w:val="1008"/>
        </w:numPr>
        <w:pStyle w:val="Compact"/>
      </w:pPr>
      <w:r>
        <w:t xml:space="preserve">exception management;</w:t>
      </w:r>
    </w:p>
    <w:p>
      <w:pPr>
        <w:numPr>
          <w:ilvl w:val="0"/>
          <w:numId w:val="1008"/>
        </w:numPr>
        <w:pStyle w:val="Compact"/>
      </w:pPr>
      <w:r>
        <w:t xml:space="preserve">escalation;</w:t>
      </w:r>
    </w:p>
    <w:p>
      <w:pPr>
        <w:numPr>
          <w:ilvl w:val="0"/>
          <w:numId w:val="1008"/>
        </w:numPr>
        <w:pStyle w:val="Compact"/>
      </w:pPr>
      <w:r>
        <w:t xml:space="preserve">accurate documentation;</w:t>
      </w:r>
    </w:p>
    <w:p>
      <w:pPr>
        <w:numPr>
          <w:ilvl w:val="0"/>
          <w:numId w:val="1008"/>
        </w:numPr>
        <w:pStyle w:val="Compact"/>
      </w:pPr>
      <w:r>
        <w:t xml:space="preserve">handoffs between sales, warehouse, finance, and service teams.</w:t>
      </w:r>
    </w:p>
    <w:bookmarkEnd w:id="28"/>
    <w:bookmarkStart w:id="29" w:name="digital-marketing-and-analytics"/>
    <w:p>
      <w:pPr>
        <w:pStyle w:val="Heading3"/>
      </w:pPr>
      <w:r>
        <w:t xml:space="preserve">Digital marketing and analytics</w:t>
      </w:r>
    </w:p>
    <w:p>
      <w:pPr>
        <w:pStyle w:val="FirstParagraph"/>
      </w:pPr>
      <w:r>
        <w:t xml:space="preserve">Depending on the role:</w:t>
      </w:r>
    </w:p>
    <w:p>
      <w:pPr>
        <w:numPr>
          <w:ilvl w:val="0"/>
          <w:numId w:val="1009"/>
        </w:numPr>
        <w:pStyle w:val="Compact"/>
      </w:pPr>
      <w:r>
        <w:t xml:space="preserve">traffic and conversion analysis;</w:t>
      </w:r>
    </w:p>
    <w:p>
      <w:pPr>
        <w:numPr>
          <w:ilvl w:val="0"/>
          <w:numId w:val="1009"/>
        </w:numPr>
        <w:pStyle w:val="Compact"/>
      </w:pPr>
      <w:r>
        <w:t xml:space="preserve">search visibility;</w:t>
      </w:r>
    </w:p>
    <w:p>
      <w:pPr>
        <w:numPr>
          <w:ilvl w:val="0"/>
          <w:numId w:val="1009"/>
        </w:numPr>
        <w:pStyle w:val="Compact"/>
      </w:pPr>
      <w:r>
        <w:t xml:space="preserve">keyword research;</w:t>
      </w:r>
    </w:p>
    <w:p>
      <w:pPr>
        <w:numPr>
          <w:ilvl w:val="0"/>
          <w:numId w:val="1009"/>
        </w:numPr>
        <w:pStyle w:val="Compact"/>
      </w:pPr>
      <w:r>
        <w:t xml:space="preserve">campaign reporting;</w:t>
      </w:r>
    </w:p>
    <w:p>
      <w:pPr>
        <w:numPr>
          <w:ilvl w:val="0"/>
          <w:numId w:val="1009"/>
        </w:numPr>
        <w:pStyle w:val="Compact"/>
      </w:pPr>
      <w:r>
        <w:t xml:space="preserve">merchandising performance;</w:t>
      </w:r>
    </w:p>
    <w:p>
      <w:pPr>
        <w:numPr>
          <w:ilvl w:val="0"/>
          <w:numId w:val="1009"/>
        </w:numPr>
        <w:pStyle w:val="Compact"/>
      </w:pPr>
      <w:r>
        <w:t xml:space="preserve">promotion analysis;</w:t>
      </w:r>
    </w:p>
    <w:p>
      <w:pPr>
        <w:numPr>
          <w:ilvl w:val="0"/>
          <w:numId w:val="1009"/>
        </w:numPr>
        <w:pStyle w:val="Compact"/>
      </w:pPr>
      <w:r>
        <w:t xml:space="preserve">A/B testing awareness;</w:t>
      </w:r>
    </w:p>
    <w:p>
      <w:pPr>
        <w:numPr>
          <w:ilvl w:val="0"/>
          <w:numId w:val="1009"/>
        </w:numPr>
        <w:pStyle w:val="Compact"/>
      </w:pPr>
      <w:r>
        <w:t xml:space="preserve">customer-journey analysis;</w:t>
      </w:r>
    </w:p>
    <w:p>
      <w:pPr>
        <w:numPr>
          <w:ilvl w:val="0"/>
          <w:numId w:val="1009"/>
        </w:numPr>
        <w:pStyle w:val="Compact"/>
      </w:pPr>
      <w:r>
        <w:t xml:space="preserve">revenue and margin awareness;</w:t>
      </w:r>
    </w:p>
    <w:p>
      <w:pPr>
        <w:numPr>
          <w:ilvl w:val="0"/>
          <w:numId w:val="1009"/>
        </w:numPr>
        <w:pStyle w:val="Compact"/>
      </w:pPr>
      <w:r>
        <w:t xml:space="preserve">basic dashboard interpretation.</w:t>
      </w:r>
    </w:p>
    <w:bookmarkEnd w:id="29"/>
    <w:bookmarkStart w:id="30" w:name="customer-communication"/>
    <w:p>
      <w:pPr>
        <w:pStyle w:val="Heading3"/>
      </w:pPr>
      <w:r>
        <w:t xml:space="preserve">Customer communication</w:t>
      </w:r>
    </w:p>
    <w:p>
      <w:pPr>
        <w:pStyle w:val="FirstParagraph"/>
      </w:pPr>
      <w:r>
        <w:t xml:space="preserve">Strong workers communicate clearly about:</w:t>
      </w:r>
    </w:p>
    <w:p>
      <w:pPr>
        <w:numPr>
          <w:ilvl w:val="0"/>
          <w:numId w:val="1010"/>
        </w:numPr>
        <w:pStyle w:val="Compact"/>
      </w:pPr>
      <w:r>
        <w:t xml:space="preserve">product questions;</w:t>
      </w:r>
    </w:p>
    <w:p>
      <w:pPr>
        <w:numPr>
          <w:ilvl w:val="0"/>
          <w:numId w:val="1010"/>
        </w:numPr>
        <w:pStyle w:val="Compact"/>
      </w:pPr>
      <w:r>
        <w:t xml:space="preserve">order status;</w:t>
      </w:r>
    </w:p>
    <w:p>
      <w:pPr>
        <w:numPr>
          <w:ilvl w:val="0"/>
          <w:numId w:val="1010"/>
        </w:numPr>
        <w:pStyle w:val="Compact"/>
      </w:pPr>
      <w:r>
        <w:t xml:space="preserve">approved delivery expectations;</w:t>
      </w:r>
    </w:p>
    <w:p>
      <w:pPr>
        <w:numPr>
          <w:ilvl w:val="0"/>
          <w:numId w:val="1010"/>
        </w:numPr>
        <w:pStyle w:val="Compact"/>
      </w:pPr>
      <w:r>
        <w:t xml:space="preserve">returns and refund procedures;</w:t>
      </w:r>
    </w:p>
    <w:p>
      <w:pPr>
        <w:numPr>
          <w:ilvl w:val="0"/>
          <w:numId w:val="1010"/>
        </w:numPr>
        <w:pStyle w:val="Compact"/>
      </w:pPr>
      <w:r>
        <w:t xml:space="preserve">missing information;</w:t>
      </w:r>
    </w:p>
    <w:p>
      <w:pPr>
        <w:numPr>
          <w:ilvl w:val="0"/>
          <w:numId w:val="1010"/>
        </w:numPr>
        <w:pStyle w:val="Compact"/>
      </w:pPr>
      <w:r>
        <w:t xml:space="preserve">escalation timelines;</w:t>
      </w:r>
    </w:p>
    <w:p>
      <w:pPr>
        <w:numPr>
          <w:ilvl w:val="0"/>
          <w:numId w:val="1010"/>
        </w:numPr>
        <w:pStyle w:val="Compact"/>
      </w:pPr>
      <w:r>
        <w:t xml:space="preserve">policy limits.</w:t>
      </w:r>
    </w:p>
    <w:p>
      <w:pPr>
        <w:pStyle w:val="FirstParagraph"/>
      </w:pPr>
      <w:r>
        <w:t xml:space="preserve">They do not invent promises to make a customer happy in the moment.</w:t>
      </w:r>
    </w:p>
    <w:bookmarkEnd w:id="30"/>
    <w:bookmarkEnd w:id="31"/>
    <w:bookmarkStart w:id="32" w:name="technology"/>
    <w:p>
      <w:pPr>
        <w:pStyle w:val="Heading2"/>
      </w:pPr>
      <w:r>
        <w:t xml:space="preserve">Technology</w:t>
      </w:r>
    </w:p>
    <w:p>
      <w:pPr>
        <w:pStyle w:val="FirstParagraph"/>
      </w:pPr>
      <w:r>
        <w:t xml:space="preserve">Employers may use:</w:t>
      </w:r>
    </w:p>
    <w:p>
      <w:pPr>
        <w:numPr>
          <w:ilvl w:val="0"/>
          <w:numId w:val="1011"/>
        </w:numPr>
        <w:pStyle w:val="Compact"/>
      </w:pPr>
      <w:r>
        <w:t xml:space="preserve">marketplace seller portals;</w:t>
      </w:r>
    </w:p>
    <w:p>
      <w:pPr>
        <w:numPr>
          <w:ilvl w:val="0"/>
          <w:numId w:val="1011"/>
        </w:numPr>
        <w:pStyle w:val="Compact"/>
      </w:pPr>
      <w:r>
        <w:t xml:space="preserve">ecommerce platforms;</w:t>
      </w:r>
    </w:p>
    <w:p>
      <w:pPr>
        <w:numPr>
          <w:ilvl w:val="0"/>
          <w:numId w:val="1011"/>
        </w:numPr>
        <w:pStyle w:val="Compact"/>
      </w:pPr>
      <w:r>
        <w:t xml:space="preserve">product information management systems;</w:t>
      </w:r>
    </w:p>
    <w:p>
      <w:pPr>
        <w:numPr>
          <w:ilvl w:val="0"/>
          <w:numId w:val="1011"/>
        </w:numPr>
        <w:pStyle w:val="Compact"/>
      </w:pPr>
      <w:r>
        <w:t xml:space="preserve">content management systems;</w:t>
      </w:r>
    </w:p>
    <w:p>
      <w:pPr>
        <w:numPr>
          <w:ilvl w:val="0"/>
          <w:numId w:val="1011"/>
        </w:numPr>
        <w:pStyle w:val="Compact"/>
      </w:pPr>
      <w:r>
        <w:t xml:space="preserve">ERP or inventory systems;</w:t>
      </w:r>
    </w:p>
    <w:p>
      <w:pPr>
        <w:numPr>
          <w:ilvl w:val="0"/>
          <w:numId w:val="1011"/>
        </w:numPr>
        <w:pStyle w:val="Compact"/>
      </w:pPr>
      <w:r>
        <w:t xml:space="preserve">order management systems;</w:t>
      </w:r>
    </w:p>
    <w:p>
      <w:pPr>
        <w:numPr>
          <w:ilvl w:val="0"/>
          <w:numId w:val="1011"/>
        </w:numPr>
        <w:pStyle w:val="Compact"/>
      </w:pPr>
      <w:r>
        <w:t xml:space="preserve">warehouse management systems;</w:t>
      </w:r>
    </w:p>
    <w:p>
      <w:pPr>
        <w:numPr>
          <w:ilvl w:val="0"/>
          <w:numId w:val="1011"/>
        </w:numPr>
        <w:pStyle w:val="Compact"/>
      </w:pPr>
      <w:r>
        <w:t xml:space="preserve">CRM tools;</w:t>
      </w:r>
    </w:p>
    <w:p>
      <w:pPr>
        <w:numPr>
          <w:ilvl w:val="0"/>
          <w:numId w:val="1011"/>
        </w:numPr>
        <w:pStyle w:val="Compact"/>
      </w:pPr>
      <w:r>
        <w:t xml:space="preserve">spreadsheets;</w:t>
      </w:r>
    </w:p>
    <w:p>
      <w:pPr>
        <w:numPr>
          <w:ilvl w:val="0"/>
          <w:numId w:val="1011"/>
        </w:numPr>
        <w:pStyle w:val="Compact"/>
      </w:pPr>
      <w:r>
        <w:t xml:space="preserve">business-intelligence dashboards;</w:t>
      </w:r>
    </w:p>
    <w:p>
      <w:pPr>
        <w:numPr>
          <w:ilvl w:val="0"/>
          <w:numId w:val="1011"/>
        </w:numPr>
        <w:pStyle w:val="Compact"/>
      </w:pPr>
      <w:r>
        <w:t xml:space="preserve">analytics tools;</w:t>
      </w:r>
    </w:p>
    <w:p>
      <w:pPr>
        <w:numPr>
          <w:ilvl w:val="0"/>
          <w:numId w:val="1011"/>
        </w:numPr>
        <w:pStyle w:val="Compact"/>
      </w:pPr>
      <w:r>
        <w:t xml:space="preserve">shipping/carrier systems;</w:t>
      </w:r>
    </w:p>
    <w:p>
      <w:pPr>
        <w:numPr>
          <w:ilvl w:val="0"/>
          <w:numId w:val="1011"/>
        </w:numPr>
        <w:pStyle w:val="Compact"/>
      </w:pPr>
      <w:r>
        <w:t xml:space="preserve">digital asset libraries;</w:t>
      </w:r>
    </w:p>
    <w:p>
      <w:pPr>
        <w:numPr>
          <w:ilvl w:val="0"/>
          <w:numId w:val="1011"/>
        </w:numPr>
        <w:pStyle w:val="Compact"/>
      </w:pPr>
      <w:r>
        <w:t xml:space="preserve">ticketing systems;</w:t>
      </w:r>
    </w:p>
    <w:p>
      <w:pPr>
        <w:numPr>
          <w:ilvl w:val="0"/>
          <w:numId w:val="1011"/>
        </w:numPr>
        <w:pStyle w:val="Compact"/>
      </w:pPr>
      <w:r>
        <w:t xml:space="preserve">approved AI assistants;</w:t>
      </w:r>
    </w:p>
    <w:p>
      <w:pPr>
        <w:numPr>
          <w:ilvl w:val="0"/>
          <w:numId w:val="1011"/>
        </w:numPr>
        <w:pStyle w:val="Compact"/>
      </w:pPr>
      <w:r>
        <w:t xml:space="preserve">advertising or campaign platforms.</w:t>
      </w:r>
    </w:p>
    <w:p>
      <w:pPr>
        <w:pStyle w:val="FirstParagraph"/>
      </w:pPr>
      <w:r>
        <w:t xml:space="preserve">Specific brands change. Learn the concepts behind catalogs, feeds, permissions, inventory, orders, returns, attribution, conversion, content, reports, exports, integrations, and controls so you can adapt across platforms.</w:t>
      </w:r>
    </w:p>
    <w:bookmarkEnd w:id="32"/>
    <w:bookmarkStart w:id="38" w:name="a-simple-ecommerce-workflow"/>
    <w:p>
      <w:pPr>
        <w:pStyle w:val="Heading2"/>
      </w:pPr>
      <w:r>
        <w:t xml:space="preserve">A simple ecommerce workflow</w:t>
      </w:r>
    </w:p>
    <w:bookmarkStart w:id="33" w:name="X8b0b88450504eea17133c231d235b88cbc17b34"/>
    <w:p>
      <w:pPr>
        <w:pStyle w:val="Heading3"/>
      </w:pPr>
      <w:r>
        <w:t xml:space="preserve">1. Source</w:t>
      </w:r>
    </w:p>
    <w:p>
      <w:pPr>
        <w:pStyle w:val="FirstParagraph"/>
      </w:pPr>
      <w:r>
        <w:t xml:space="preserve">Start from approved product, inventory, pricing, policy, and campaign data.</w:t>
      </w:r>
    </w:p>
    <w:p>
      <w:pPr>
        <w:pStyle w:val="BodyText"/>
      </w:pPr>
      <w:r>
        <w:t xml:space="preserve">Ask:</w:t>
      </w:r>
    </w:p>
    <w:p>
      <w:pPr>
        <w:numPr>
          <w:ilvl w:val="0"/>
          <w:numId w:val="1012"/>
        </w:numPr>
        <w:pStyle w:val="Compact"/>
      </w:pPr>
      <w:r>
        <w:t xml:space="preserve">What is the source of truth?</w:t>
      </w:r>
    </w:p>
    <w:p>
      <w:pPr>
        <w:numPr>
          <w:ilvl w:val="0"/>
          <w:numId w:val="1012"/>
        </w:numPr>
        <w:pStyle w:val="Compact"/>
      </w:pPr>
      <w:r>
        <w:t xml:space="preserve">Who owns this field?</w:t>
      </w:r>
    </w:p>
    <w:p>
      <w:pPr>
        <w:numPr>
          <w:ilvl w:val="0"/>
          <w:numId w:val="1012"/>
        </w:numPr>
        <w:pStyle w:val="Compact"/>
      </w:pPr>
      <w:r>
        <w:t xml:space="preserve">Is the information approved for publication?</w:t>
      </w:r>
    </w:p>
    <w:p>
      <w:pPr>
        <w:numPr>
          <w:ilvl w:val="0"/>
          <w:numId w:val="1012"/>
        </w:numPr>
        <w:pStyle w:val="Compact"/>
      </w:pPr>
      <w:r>
        <w:t xml:space="preserve">Is the price current?</w:t>
      </w:r>
    </w:p>
    <w:p>
      <w:pPr>
        <w:numPr>
          <w:ilvl w:val="0"/>
          <w:numId w:val="1012"/>
        </w:numPr>
        <w:pStyle w:val="Compact"/>
      </w:pPr>
      <w:r>
        <w:t xml:space="preserve">Is the claim supportable?</w:t>
      </w:r>
    </w:p>
    <w:p>
      <w:pPr>
        <w:numPr>
          <w:ilvl w:val="0"/>
          <w:numId w:val="1012"/>
        </w:numPr>
        <w:pStyle w:val="Compact"/>
      </w:pPr>
      <w:r>
        <w:t xml:space="preserve">Is the image licensed or approved?</w:t>
      </w:r>
    </w:p>
    <w:bookmarkEnd w:id="33"/>
    <w:bookmarkStart w:id="34" w:name="Xadf2b3d423b18ceea75b445478d6bf76a3c690d"/>
    <w:p>
      <w:pPr>
        <w:pStyle w:val="Heading3"/>
      </w:pPr>
      <w:r>
        <w:t xml:space="preserve">2. Publish</w:t>
      </w:r>
    </w:p>
    <w:p>
      <w:pPr>
        <w:pStyle w:val="FirstParagraph"/>
      </w:pPr>
      <w:r>
        <w:t xml:space="preserve">Create or update the listing using the approved channel process.</w:t>
      </w:r>
    </w:p>
    <w:p>
      <w:pPr>
        <w:pStyle w:val="BodyText"/>
      </w:pPr>
      <w:r>
        <w:t xml:space="preserve">Check:</w:t>
      </w:r>
    </w:p>
    <w:p>
      <w:pPr>
        <w:numPr>
          <w:ilvl w:val="0"/>
          <w:numId w:val="1013"/>
        </w:numPr>
        <w:pStyle w:val="Compact"/>
      </w:pPr>
      <w:r>
        <w:t xml:space="preserve">title;</w:t>
      </w:r>
    </w:p>
    <w:p>
      <w:pPr>
        <w:numPr>
          <w:ilvl w:val="0"/>
          <w:numId w:val="1013"/>
        </w:numPr>
        <w:pStyle w:val="Compact"/>
      </w:pPr>
      <w:r>
        <w:t xml:space="preserve">identifiers;</w:t>
      </w:r>
    </w:p>
    <w:p>
      <w:pPr>
        <w:numPr>
          <w:ilvl w:val="0"/>
          <w:numId w:val="1013"/>
        </w:numPr>
        <w:pStyle w:val="Compact"/>
      </w:pPr>
      <w:r>
        <w:t xml:space="preserve">variation structure;</w:t>
      </w:r>
    </w:p>
    <w:p>
      <w:pPr>
        <w:numPr>
          <w:ilvl w:val="0"/>
          <w:numId w:val="1013"/>
        </w:numPr>
        <w:pStyle w:val="Compact"/>
      </w:pPr>
      <w:r>
        <w:t xml:space="preserve">category;</w:t>
      </w:r>
    </w:p>
    <w:p>
      <w:pPr>
        <w:numPr>
          <w:ilvl w:val="0"/>
          <w:numId w:val="1013"/>
        </w:numPr>
        <w:pStyle w:val="Compact"/>
      </w:pPr>
      <w:r>
        <w:t xml:space="preserve">product facts;</w:t>
      </w:r>
    </w:p>
    <w:p>
      <w:pPr>
        <w:numPr>
          <w:ilvl w:val="0"/>
          <w:numId w:val="1013"/>
        </w:numPr>
        <w:pStyle w:val="Compact"/>
      </w:pPr>
      <w:r>
        <w:t xml:space="preserve">dimensions;</w:t>
      </w:r>
    </w:p>
    <w:p>
      <w:pPr>
        <w:numPr>
          <w:ilvl w:val="0"/>
          <w:numId w:val="1013"/>
        </w:numPr>
        <w:pStyle w:val="Compact"/>
      </w:pPr>
      <w:r>
        <w:t xml:space="preserve">price;</w:t>
      </w:r>
    </w:p>
    <w:p>
      <w:pPr>
        <w:numPr>
          <w:ilvl w:val="0"/>
          <w:numId w:val="1013"/>
        </w:numPr>
        <w:pStyle w:val="Compact"/>
      </w:pPr>
      <w:r>
        <w:t xml:space="preserve">inventory;</w:t>
      </w:r>
    </w:p>
    <w:p>
      <w:pPr>
        <w:numPr>
          <w:ilvl w:val="0"/>
          <w:numId w:val="1013"/>
        </w:numPr>
        <w:pStyle w:val="Compact"/>
      </w:pPr>
      <w:r>
        <w:t xml:space="preserve">images;</w:t>
      </w:r>
    </w:p>
    <w:p>
      <w:pPr>
        <w:numPr>
          <w:ilvl w:val="0"/>
          <w:numId w:val="1013"/>
        </w:numPr>
        <w:pStyle w:val="Compact"/>
      </w:pPr>
      <w:r>
        <w:t xml:space="preserve">shipping information;</w:t>
      </w:r>
    </w:p>
    <w:p>
      <w:pPr>
        <w:numPr>
          <w:ilvl w:val="0"/>
          <w:numId w:val="1013"/>
        </w:numPr>
        <w:pStyle w:val="Compact"/>
      </w:pPr>
      <w:r>
        <w:t xml:space="preserve">approved disclosures.</w:t>
      </w:r>
    </w:p>
    <w:bookmarkEnd w:id="34"/>
    <w:bookmarkStart w:id="35" w:name="X17d7f21e2b1108c32b9857933bb38580b84c052"/>
    <w:p>
      <w:pPr>
        <w:pStyle w:val="Heading3"/>
      </w:pPr>
      <w:r>
        <w:t xml:space="preserve">3. Validate</w:t>
      </w:r>
    </w:p>
    <w:p>
      <w:pPr>
        <w:pStyle w:val="FirstParagraph"/>
      </w:pPr>
      <w:r>
        <w:t xml:space="preserve">Do not assume an upload worked correctly.</w:t>
      </w:r>
    </w:p>
    <w:p>
      <w:pPr>
        <w:pStyle w:val="BodyText"/>
      </w:pPr>
      <w:r>
        <w:t xml:space="preserve">Confirm:</w:t>
      </w:r>
    </w:p>
    <w:p>
      <w:pPr>
        <w:numPr>
          <w:ilvl w:val="0"/>
          <w:numId w:val="1014"/>
        </w:numPr>
        <w:pStyle w:val="Compact"/>
      </w:pPr>
      <w:r>
        <w:t xml:space="preserve">the listing is live where expected;</w:t>
      </w:r>
    </w:p>
    <w:p>
      <w:pPr>
        <w:numPr>
          <w:ilvl w:val="0"/>
          <w:numId w:val="1014"/>
        </w:numPr>
        <w:pStyle w:val="Compact"/>
      </w:pPr>
      <w:r>
        <w:t xml:space="preserve">values rendered correctly;</w:t>
      </w:r>
    </w:p>
    <w:p>
      <w:pPr>
        <w:numPr>
          <w:ilvl w:val="0"/>
          <w:numId w:val="1014"/>
        </w:numPr>
        <w:pStyle w:val="Compact"/>
      </w:pPr>
      <w:r>
        <w:t xml:space="preserve">images display correctly;</w:t>
      </w:r>
    </w:p>
    <w:p>
      <w:pPr>
        <w:numPr>
          <w:ilvl w:val="0"/>
          <w:numId w:val="1014"/>
        </w:numPr>
        <w:pStyle w:val="Compact"/>
      </w:pPr>
      <w:r>
        <w:t xml:space="preserve">variants are attached properly;</w:t>
      </w:r>
    </w:p>
    <w:p>
      <w:pPr>
        <w:numPr>
          <w:ilvl w:val="0"/>
          <w:numId w:val="1014"/>
        </w:numPr>
        <w:pStyle w:val="Compact"/>
      </w:pPr>
      <w:r>
        <w:t xml:space="preserve">inventory is synchronized;</w:t>
      </w:r>
    </w:p>
    <w:p>
      <w:pPr>
        <w:numPr>
          <w:ilvl w:val="0"/>
          <w:numId w:val="1014"/>
        </w:numPr>
        <w:pStyle w:val="Compact"/>
      </w:pPr>
      <w:r>
        <w:t xml:space="preserve">links work;</w:t>
      </w:r>
    </w:p>
    <w:p>
      <w:pPr>
        <w:numPr>
          <w:ilvl w:val="0"/>
          <w:numId w:val="1014"/>
        </w:numPr>
        <w:pStyle w:val="Compact"/>
      </w:pPr>
      <w:r>
        <w:t xml:space="preserve">accessibility information is usable;</w:t>
      </w:r>
    </w:p>
    <w:p>
      <w:pPr>
        <w:numPr>
          <w:ilvl w:val="0"/>
          <w:numId w:val="1014"/>
        </w:numPr>
        <w:pStyle w:val="Compact"/>
      </w:pPr>
      <w:r>
        <w:t xml:space="preserve">prohibited or unapproved claims were not introduced.</w:t>
      </w:r>
    </w:p>
    <w:bookmarkEnd w:id="35"/>
    <w:bookmarkStart w:id="36" w:name="X241e7c49620b8dd6ae1a7e282fe57cac3dd50d3"/>
    <w:p>
      <w:pPr>
        <w:pStyle w:val="Heading3"/>
      </w:pPr>
      <w:r>
        <w:t xml:space="preserve">4. Monitor</w:t>
      </w:r>
    </w:p>
    <w:p>
      <w:pPr>
        <w:pStyle w:val="FirstParagraph"/>
      </w:pPr>
      <w:r>
        <w:t xml:space="preserve">Watch assigned indicators such as:</w:t>
      </w:r>
    </w:p>
    <w:p>
      <w:pPr>
        <w:numPr>
          <w:ilvl w:val="0"/>
          <w:numId w:val="1015"/>
        </w:numPr>
        <w:pStyle w:val="Compact"/>
      </w:pPr>
      <w:r>
        <w:t xml:space="preserve">listing suppression;</w:t>
      </w:r>
    </w:p>
    <w:p>
      <w:pPr>
        <w:numPr>
          <w:ilvl w:val="0"/>
          <w:numId w:val="1015"/>
        </w:numPr>
        <w:pStyle w:val="Compact"/>
      </w:pPr>
      <w:r>
        <w:t xml:space="preserve">inventory mismatch;</w:t>
      </w:r>
    </w:p>
    <w:p>
      <w:pPr>
        <w:numPr>
          <w:ilvl w:val="0"/>
          <w:numId w:val="1015"/>
        </w:numPr>
        <w:pStyle w:val="Compact"/>
      </w:pPr>
      <w:r>
        <w:t xml:space="preserve">order exceptions;</w:t>
      </w:r>
    </w:p>
    <w:p>
      <w:pPr>
        <w:numPr>
          <w:ilvl w:val="0"/>
          <w:numId w:val="1015"/>
        </w:numPr>
        <w:pStyle w:val="Compact"/>
      </w:pPr>
      <w:r>
        <w:t xml:space="preserve">cancellations;</w:t>
      </w:r>
    </w:p>
    <w:p>
      <w:pPr>
        <w:numPr>
          <w:ilvl w:val="0"/>
          <w:numId w:val="1015"/>
        </w:numPr>
        <w:pStyle w:val="Compact"/>
      </w:pPr>
      <w:r>
        <w:t xml:space="preserve">return rate;</w:t>
      </w:r>
    </w:p>
    <w:p>
      <w:pPr>
        <w:numPr>
          <w:ilvl w:val="0"/>
          <w:numId w:val="1015"/>
        </w:numPr>
        <w:pStyle w:val="Compact"/>
      </w:pPr>
      <w:r>
        <w:t xml:space="preserve">traffic;</w:t>
      </w:r>
    </w:p>
    <w:p>
      <w:pPr>
        <w:numPr>
          <w:ilvl w:val="0"/>
          <w:numId w:val="1015"/>
        </w:numPr>
        <w:pStyle w:val="Compact"/>
      </w:pPr>
      <w:r>
        <w:t xml:space="preserve">conversion;</w:t>
      </w:r>
    </w:p>
    <w:p>
      <w:pPr>
        <w:numPr>
          <w:ilvl w:val="0"/>
          <w:numId w:val="1015"/>
        </w:numPr>
        <w:pStyle w:val="Compact"/>
      </w:pPr>
      <w:r>
        <w:t xml:space="preserve">ad spend;</w:t>
      </w:r>
    </w:p>
    <w:p>
      <w:pPr>
        <w:numPr>
          <w:ilvl w:val="0"/>
          <w:numId w:val="1015"/>
        </w:numPr>
        <w:pStyle w:val="Compact"/>
      </w:pPr>
      <w:r>
        <w:t xml:space="preserve">customer questions;</w:t>
      </w:r>
    </w:p>
    <w:p>
      <w:pPr>
        <w:numPr>
          <w:ilvl w:val="0"/>
          <w:numId w:val="1015"/>
        </w:numPr>
        <w:pStyle w:val="Compact"/>
      </w:pPr>
      <w:r>
        <w:t xml:space="preserve">account-health alerts;</w:t>
      </w:r>
    </w:p>
    <w:p>
      <w:pPr>
        <w:numPr>
          <w:ilvl w:val="0"/>
          <w:numId w:val="1015"/>
        </w:numPr>
        <w:pStyle w:val="Compact"/>
      </w:pPr>
      <w:r>
        <w:t xml:space="preserve">fraud or suspicious activity.</w:t>
      </w:r>
    </w:p>
    <w:bookmarkEnd w:id="36"/>
    <w:bookmarkStart w:id="37" w:name="X8f34587a9d76ec4097b92da946a80a98d51a028"/>
    <w:p>
      <w:pPr>
        <w:pStyle w:val="Heading3"/>
      </w:pPr>
      <w:r>
        <w:t xml:space="preserve">5. Escalate and document</w:t>
      </w:r>
    </w:p>
    <w:p>
      <w:pPr>
        <w:pStyle w:val="FirstParagraph"/>
      </w:pPr>
      <w:r>
        <w:t xml:space="preserve">If the issue exceeds your authority, document what happened, preserve evidence, and route it to the correct owner. Good ecommerce operations depend on disciplined escalation, not hidden improvisation.</w:t>
      </w:r>
    </w:p>
    <w:bookmarkEnd w:id="37"/>
    <w:bookmarkEnd w:id="38"/>
    <w:bookmarkStart w:id="39" w:name="consumer-protection-and-truthful-selling"/>
    <w:p>
      <w:pPr>
        <w:pStyle w:val="Heading2"/>
      </w:pPr>
      <w:r>
        <w:t xml:space="preserve">Consumer protection and truthful selling</w:t>
      </w:r>
    </w:p>
    <w:p>
      <w:pPr>
        <w:pStyle w:val="FirstParagraph"/>
      </w:pPr>
      <w:r>
        <w:t xml:space="preserve">Online commerce is subject to consumer-protection, advertising, contract, tax, privacy, product, accessibility, and marketplace rules that vary by jurisdiction and product category.</w:t>
      </w:r>
    </w:p>
    <w:p>
      <w:pPr>
        <w:pStyle w:val="BodyText"/>
      </w:pPr>
      <w:r>
        <w:t xml:space="preserve">In the United States, the Federal Trade Commission states that advertising claims must be truthful, not deceptive or unfair, and supported by appropriate evidence. FTC guidance also addresses online advertising, endorsements, customer reviews, shipment promises, marketplace transparency, and refunds.</w:t>
      </w:r>
    </w:p>
    <w:p>
      <w:pPr>
        <w:pStyle w:val="BodyText"/>
      </w:pPr>
      <w:r>
        <w:t xml:space="preserve">An ecommerce worker should not:</w:t>
      </w:r>
    </w:p>
    <w:p>
      <w:pPr>
        <w:numPr>
          <w:ilvl w:val="0"/>
          <w:numId w:val="1016"/>
        </w:numPr>
        <w:pStyle w:val="Compact"/>
      </w:pPr>
      <w:r>
        <w:t xml:space="preserve">invent product capabilities;</w:t>
      </w:r>
    </w:p>
    <w:p>
      <w:pPr>
        <w:numPr>
          <w:ilvl w:val="0"/>
          <w:numId w:val="1016"/>
        </w:numPr>
        <w:pStyle w:val="Compact"/>
      </w:pPr>
      <w:r>
        <w:t xml:space="preserve">alter specifications without source approval;</w:t>
      </w:r>
    </w:p>
    <w:p>
      <w:pPr>
        <w:numPr>
          <w:ilvl w:val="0"/>
          <w:numId w:val="1016"/>
        </w:numPr>
        <w:pStyle w:val="Compact"/>
      </w:pPr>
      <w:r>
        <w:t xml:space="preserve">create fake scarcity;</w:t>
      </w:r>
    </w:p>
    <w:p>
      <w:pPr>
        <w:numPr>
          <w:ilvl w:val="0"/>
          <w:numId w:val="1016"/>
        </w:numPr>
        <w:pStyle w:val="Compact"/>
      </w:pPr>
      <w:r>
        <w:t xml:space="preserve">fabricate discounts;</w:t>
      </w:r>
    </w:p>
    <w:p>
      <w:pPr>
        <w:numPr>
          <w:ilvl w:val="0"/>
          <w:numId w:val="1016"/>
        </w:numPr>
        <w:pStyle w:val="Compact"/>
      </w:pPr>
      <w:r>
        <w:t xml:space="preserve">post or purchase fake reviews;</w:t>
      </w:r>
    </w:p>
    <w:p>
      <w:pPr>
        <w:numPr>
          <w:ilvl w:val="0"/>
          <w:numId w:val="1016"/>
        </w:numPr>
        <w:pStyle w:val="Compact"/>
      </w:pPr>
      <w:r>
        <w:t xml:space="preserve">hide a material influencer or endorsement relationship;</w:t>
      </w:r>
    </w:p>
    <w:p>
      <w:pPr>
        <w:numPr>
          <w:ilvl w:val="0"/>
          <w:numId w:val="1016"/>
        </w:numPr>
        <w:pStyle w:val="Compact"/>
      </w:pPr>
      <w:r>
        <w:t xml:space="preserve">claim a certification the product does not have;</w:t>
      </w:r>
    </w:p>
    <w:p>
      <w:pPr>
        <w:numPr>
          <w:ilvl w:val="0"/>
          <w:numId w:val="1016"/>
        </w:numPr>
        <w:pStyle w:val="Compact"/>
      </w:pPr>
      <w:r>
        <w:t xml:space="preserve">state that a product is approved by a government agency when it is not;</w:t>
      </w:r>
    </w:p>
    <w:p>
      <w:pPr>
        <w:numPr>
          <w:ilvl w:val="0"/>
          <w:numId w:val="1016"/>
        </w:numPr>
        <w:pStyle w:val="Compact"/>
      </w:pPr>
      <w:r>
        <w:t xml:space="preserve">publish unsupported health, safety, environmental, origin, performance, or savings claims;</w:t>
      </w:r>
    </w:p>
    <w:p>
      <w:pPr>
        <w:numPr>
          <w:ilvl w:val="0"/>
          <w:numId w:val="1016"/>
        </w:numPr>
        <w:pStyle w:val="Compact"/>
      </w:pPr>
      <w:r>
        <w:t xml:space="preserve">promise shipping or refund terms outside approved policy;</w:t>
      </w:r>
    </w:p>
    <w:p>
      <w:pPr>
        <w:numPr>
          <w:ilvl w:val="0"/>
          <w:numId w:val="1016"/>
        </w:numPr>
        <w:pStyle w:val="Compact"/>
      </w:pPr>
      <w:r>
        <w:t xml:space="preserve">suppress honest negative reviews through unauthorized tactics;</w:t>
      </w:r>
    </w:p>
    <w:p>
      <w:pPr>
        <w:numPr>
          <w:ilvl w:val="0"/>
          <w:numId w:val="1016"/>
        </w:numPr>
        <w:pStyle w:val="Compact"/>
      </w:pPr>
      <w:r>
        <w:t xml:space="preserve">misrepresent used, refurbished, open-box, or damaged merchandise as new.</w:t>
      </w:r>
    </w:p>
    <w:p>
      <w:pPr>
        <w:pStyle w:val="FirstParagraph"/>
      </w:pPr>
      <w:r>
        <w:t xml:space="preserve">If a claim may be regulated or consequential, route it to the appropriate product, legal, compliance, quality, or marketing owner.</w:t>
      </w:r>
    </w:p>
    <w:bookmarkEnd w:id="39"/>
    <w:bookmarkStart w:id="40" w:name="Xc657c29a1d6e389da8f773d677e785421df24a2"/>
    <w:p>
      <w:pPr>
        <w:pStyle w:val="Heading2"/>
      </w:pPr>
      <w:r>
        <w:t xml:space="preserve">Returns, refunds, cancellations, and charge disputes</w:t>
      </w:r>
    </w:p>
    <w:p>
      <w:pPr>
        <w:pStyle w:val="FirstParagraph"/>
      </w:pPr>
      <w:r>
        <w:t xml:space="preserve">Return and refund rules depend on jurisdiction, platform, seller policy, product type, and payment method.</w:t>
      </w:r>
    </w:p>
    <w:p>
      <w:pPr>
        <w:pStyle w:val="BodyText"/>
      </w:pPr>
      <w:r>
        <w:t xml:space="preserve">A coordinator should:</w:t>
      </w:r>
    </w:p>
    <w:p>
      <w:pPr>
        <w:numPr>
          <w:ilvl w:val="0"/>
          <w:numId w:val="1017"/>
        </w:numPr>
        <w:pStyle w:val="Compact"/>
      </w:pPr>
      <w:r>
        <w:t xml:space="preserve">follow current approved policy;</w:t>
      </w:r>
    </w:p>
    <w:p>
      <w:pPr>
        <w:numPr>
          <w:ilvl w:val="0"/>
          <w:numId w:val="1017"/>
        </w:numPr>
        <w:pStyle w:val="Compact"/>
      </w:pPr>
      <w:r>
        <w:t xml:space="preserve">verify the order and customer through approved systems;</w:t>
      </w:r>
    </w:p>
    <w:p>
      <w:pPr>
        <w:numPr>
          <w:ilvl w:val="0"/>
          <w:numId w:val="1017"/>
        </w:numPr>
        <w:pStyle w:val="Compact"/>
      </w:pPr>
      <w:r>
        <w:t xml:space="preserve">document the reason code accurately;</w:t>
      </w:r>
    </w:p>
    <w:p>
      <w:pPr>
        <w:numPr>
          <w:ilvl w:val="0"/>
          <w:numId w:val="1017"/>
        </w:numPr>
        <w:pStyle w:val="Compact"/>
      </w:pPr>
      <w:r>
        <w:t xml:space="preserve">use authorized refund methods only;</w:t>
      </w:r>
    </w:p>
    <w:p>
      <w:pPr>
        <w:numPr>
          <w:ilvl w:val="0"/>
          <w:numId w:val="1017"/>
        </w:numPr>
        <w:pStyle w:val="Compact"/>
      </w:pPr>
      <w:r>
        <w:t xml:space="preserve">avoid sending money outside the official transaction path;</w:t>
      </w:r>
    </w:p>
    <w:p>
      <w:pPr>
        <w:numPr>
          <w:ilvl w:val="0"/>
          <w:numId w:val="1017"/>
        </w:numPr>
        <w:pStyle w:val="Compact"/>
      </w:pPr>
      <w:r>
        <w:t xml:space="preserve">escalate unusual refund requests;</w:t>
      </w:r>
    </w:p>
    <w:p>
      <w:pPr>
        <w:numPr>
          <w:ilvl w:val="0"/>
          <w:numId w:val="1017"/>
        </w:numPr>
        <w:pStyle w:val="Compact"/>
      </w:pPr>
      <w:r>
        <w:t xml:space="preserve">preserve fraud indicators;</w:t>
      </w:r>
    </w:p>
    <w:p>
      <w:pPr>
        <w:numPr>
          <w:ilvl w:val="0"/>
          <w:numId w:val="1017"/>
        </w:numPr>
        <w:pStyle w:val="Compact"/>
      </w:pPr>
      <w:r>
        <w:t xml:space="preserve">avoid promising timing that the system or finance team has not confirmed.</w:t>
      </w:r>
    </w:p>
    <w:p>
      <w:pPr>
        <w:pStyle w:val="FirstParagraph"/>
      </w:pPr>
      <w:r>
        <w:t xml:space="preserve">Do not create a manual workaround simply because a customer or vendor pressures you to move faster.</w:t>
      </w:r>
    </w:p>
    <w:bookmarkEnd w:id="40"/>
    <w:bookmarkStart w:id="41" w:name="marketplace-rules-and-account-health"/>
    <w:p>
      <w:pPr>
        <w:pStyle w:val="Heading2"/>
      </w:pPr>
      <w:r>
        <w:t xml:space="preserve">Marketplace rules and account health</w:t>
      </w:r>
    </w:p>
    <w:p>
      <w:pPr>
        <w:pStyle w:val="FirstParagraph"/>
      </w:pPr>
      <w:r>
        <w:t xml:space="preserve">Large marketplaces can impose detailed seller rules covering:</w:t>
      </w:r>
    </w:p>
    <w:p>
      <w:pPr>
        <w:numPr>
          <w:ilvl w:val="0"/>
          <w:numId w:val="1018"/>
        </w:numPr>
        <w:pStyle w:val="Compact"/>
      </w:pPr>
      <w:r>
        <w:t xml:space="preserve">listing content;</w:t>
      </w:r>
    </w:p>
    <w:p>
      <w:pPr>
        <w:numPr>
          <w:ilvl w:val="0"/>
          <w:numId w:val="1018"/>
        </w:numPr>
        <w:pStyle w:val="Compact"/>
      </w:pPr>
      <w:r>
        <w:t xml:space="preserve">prohibited products;</w:t>
      </w:r>
    </w:p>
    <w:p>
      <w:pPr>
        <w:numPr>
          <w:ilvl w:val="0"/>
          <w:numId w:val="1018"/>
        </w:numPr>
        <w:pStyle w:val="Compact"/>
      </w:pPr>
      <w:r>
        <w:t xml:space="preserve">intellectual property;</w:t>
      </w:r>
    </w:p>
    <w:p>
      <w:pPr>
        <w:numPr>
          <w:ilvl w:val="0"/>
          <w:numId w:val="1018"/>
        </w:numPr>
        <w:pStyle w:val="Compact"/>
      </w:pPr>
      <w:r>
        <w:t xml:space="preserve">shipping performance;</w:t>
      </w:r>
    </w:p>
    <w:p>
      <w:pPr>
        <w:numPr>
          <w:ilvl w:val="0"/>
          <w:numId w:val="1018"/>
        </w:numPr>
        <w:pStyle w:val="Compact"/>
      </w:pPr>
      <w:r>
        <w:t xml:space="preserve">cancellations;</w:t>
      </w:r>
    </w:p>
    <w:p>
      <w:pPr>
        <w:numPr>
          <w:ilvl w:val="0"/>
          <w:numId w:val="1018"/>
        </w:numPr>
        <w:pStyle w:val="Compact"/>
      </w:pPr>
      <w:r>
        <w:t xml:space="preserve">customer service;</w:t>
      </w:r>
    </w:p>
    <w:p>
      <w:pPr>
        <w:numPr>
          <w:ilvl w:val="0"/>
          <w:numId w:val="1018"/>
        </w:numPr>
        <w:pStyle w:val="Compact"/>
      </w:pPr>
      <w:r>
        <w:t xml:space="preserve">returns;</w:t>
      </w:r>
    </w:p>
    <w:p>
      <w:pPr>
        <w:numPr>
          <w:ilvl w:val="0"/>
          <w:numId w:val="1018"/>
        </w:numPr>
        <w:pStyle w:val="Compact"/>
      </w:pPr>
      <w:r>
        <w:t xml:space="preserve">review manipulation;</w:t>
      </w:r>
    </w:p>
    <w:p>
      <w:pPr>
        <w:numPr>
          <w:ilvl w:val="0"/>
          <w:numId w:val="1018"/>
        </w:numPr>
        <w:pStyle w:val="Compact"/>
      </w:pPr>
      <w:r>
        <w:t xml:space="preserve">seller identity;</w:t>
      </w:r>
    </w:p>
    <w:p>
      <w:pPr>
        <w:numPr>
          <w:ilvl w:val="0"/>
          <w:numId w:val="1018"/>
        </w:numPr>
        <w:pStyle w:val="Compact"/>
      </w:pPr>
      <w:r>
        <w:t xml:space="preserve">product safety;</w:t>
      </w:r>
    </w:p>
    <w:p>
      <w:pPr>
        <w:numPr>
          <w:ilvl w:val="0"/>
          <w:numId w:val="1018"/>
        </w:numPr>
        <w:pStyle w:val="Compact"/>
      </w:pPr>
      <w:r>
        <w:t xml:space="preserve">advertising;</w:t>
      </w:r>
    </w:p>
    <w:p>
      <w:pPr>
        <w:numPr>
          <w:ilvl w:val="0"/>
          <w:numId w:val="1018"/>
        </w:numPr>
        <w:pStyle w:val="Compact"/>
      </w:pPr>
      <w:r>
        <w:t xml:space="preserve">account access.</w:t>
      </w:r>
    </w:p>
    <w:p>
      <w:pPr>
        <w:pStyle w:val="FirstParagraph"/>
      </w:pPr>
      <w:r>
        <w:t xml:space="preserve">Policies change. Use the current platform help center, seller portal, employer policy, and authorized internal owner rather than memory or an old training slide.</w:t>
      </w:r>
    </w:p>
    <w:bookmarkEnd w:id="41"/>
    <w:bookmarkStart w:id="42" w:name="cybersecurity-account-takeover-and-fraud"/>
    <w:p>
      <w:pPr>
        <w:pStyle w:val="Heading2"/>
      </w:pPr>
      <w:r>
        <w:t xml:space="preserve">Cybersecurity, account takeover, and fraud</w:t>
      </w:r>
    </w:p>
    <w:p>
      <w:pPr>
        <w:pStyle w:val="FirstParagraph"/>
      </w:pPr>
      <w:r>
        <w:t xml:space="preserve">Ecommerce accounts can control product listings, customer information, advertising spend, refunds, orders, seller balances, and payment instructions. That makes them valuable targets for phishing and account takeover.</w:t>
      </w:r>
    </w:p>
    <w:p>
      <w:pPr>
        <w:pStyle w:val="BodyText"/>
      </w:pPr>
      <w:r>
        <w:t xml:space="preserve">CISA’s Secure Our World guidance emphasizes phishing awareness, strong passwords/password managers, multifactor authentication, and software updates.</w:t>
      </w:r>
    </w:p>
    <w:p>
      <w:pPr>
        <w:pStyle w:val="BodyText"/>
      </w:pPr>
      <w:r>
        <w:t xml:space="preserve">Practical habits include:</w:t>
      </w:r>
    </w:p>
    <w:p>
      <w:pPr>
        <w:numPr>
          <w:ilvl w:val="0"/>
          <w:numId w:val="1019"/>
        </w:numPr>
        <w:pStyle w:val="Compact"/>
      </w:pPr>
      <w:r>
        <w:t xml:space="preserve">use employer-approved accounts and devices;</w:t>
      </w:r>
    </w:p>
    <w:p>
      <w:pPr>
        <w:numPr>
          <w:ilvl w:val="0"/>
          <w:numId w:val="1019"/>
        </w:numPr>
        <w:pStyle w:val="Compact"/>
      </w:pPr>
      <w:r>
        <w:t xml:space="preserve">enable MFA where supported;</w:t>
      </w:r>
    </w:p>
    <w:p>
      <w:pPr>
        <w:numPr>
          <w:ilvl w:val="0"/>
          <w:numId w:val="1019"/>
        </w:numPr>
        <w:pStyle w:val="Compact"/>
      </w:pPr>
      <w:r>
        <w:t xml:space="preserve">use unique credentials;</w:t>
      </w:r>
    </w:p>
    <w:p>
      <w:pPr>
        <w:numPr>
          <w:ilvl w:val="0"/>
          <w:numId w:val="1019"/>
        </w:numPr>
        <w:pStyle w:val="Compact"/>
      </w:pPr>
      <w:r>
        <w:t xml:space="preserve">never share one-time codes with an unexpected caller or message sender;</w:t>
      </w:r>
    </w:p>
    <w:p>
      <w:pPr>
        <w:numPr>
          <w:ilvl w:val="0"/>
          <w:numId w:val="1019"/>
        </w:numPr>
        <w:pStyle w:val="Compact"/>
      </w:pPr>
      <w:r>
        <w:t xml:space="preserve">verify unusual bank or payout changes through an independent approved channel;</w:t>
      </w:r>
    </w:p>
    <w:p>
      <w:pPr>
        <w:numPr>
          <w:ilvl w:val="0"/>
          <w:numId w:val="1019"/>
        </w:numPr>
        <w:pStyle w:val="Compact"/>
      </w:pPr>
      <w:r>
        <w:t xml:space="preserve">do not send seller credentials through chat or personal email;</w:t>
      </w:r>
    </w:p>
    <w:p>
      <w:pPr>
        <w:numPr>
          <w:ilvl w:val="0"/>
          <w:numId w:val="1019"/>
        </w:numPr>
        <w:pStyle w:val="Compact"/>
      </w:pPr>
      <w:r>
        <w:t xml:space="preserve">confirm the real domain before signing in;</w:t>
      </w:r>
    </w:p>
    <w:p>
      <w:pPr>
        <w:numPr>
          <w:ilvl w:val="0"/>
          <w:numId w:val="1019"/>
        </w:numPr>
        <w:pStyle w:val="Compact"/>
      </w:pPr>
      <w:r>
        <w:t xml:space="preserve">report suspicious login alerts promptly;</w:t>
      </w:r>
    </w:p>
    <w:p>
      <w:pPr>
        <w:numPr>
          <w:ilvl w:val="0"/>
          <w:numId w:val="1019"/>
        </w:numPr>
        <w:pStyle w:val="Compact"/>
      </w:pPr>
      <w:r>
        <w:t xml:space="preserve">give users only the access they need;</w:t>
      </w:r>
    </w:p>
    <w:p>
      <w:pPr>
        <w:numPr>
          <w:ilvl w:val="0"/>
          <w:numId w:val="1019"/>
        </w:numPr>
        <w:pStyle w:val="Compact"/>
      </w:pPr>
      <w:r>
        <w:t xml:space="preserve">remove access when responsibility ends if that is your role;</w:t>
      </w:r>
    </w:p>
    <w:p>
      <w:pPr>
        <w:numPr>
          <w:ilvl w:val="0"/>
          <w:numId w:val="1019"/>
        </w:numPr>
        <w:pStyle w:val="Compact"/>
      </w:pPr>
      <w:r>
        <w:t xml:space="preserve">do not download customer or order data to unapproved personal storage;</w:t>
      </w:r>
    </w:p>
    <w:p>
      <w:pPr>
        <w:numPr>
          <w:ilvl w:val="0"/>
          <w:numId w:val="1019"/>
        </w:numPr>
        <w:pStyle w:val="Compact"/>
      </w:pPr>
      <w:r>
        <w:t xml:space="preserve">do not bypass fraud controls to “save the sale.”</w:t>
      </w:r>
    </w:p>
    <w:bookmarkEnd w:id="42"/>
    <w:bookmarkStart w:id="43" w:name="payment-and-customer-data-boundaries"/>
    <w:p>
      <w:pPr>
        <w:pStyle w:val="Heading2"/>
      </w:pPr>
      <w:r>
        <w:t xml:space="preserve">Payment and customer-data boundaries</w:t>
      </w:r>
    </w:p>
    <w:p>
      <w:pPr>
        <w:pStyle w:val="FirstParagraph"/>
      </w:pPr>
      <w:r>
        <w:t xml:space="preserve">A worker may see names, addresses, emails, phone numbers, order history, refund records, loyalty data, delivery instructions, or limited payment information.</w:t>
      </w:r>
    </w:p>
    <w:p>
      <w:pPr>
        <w:pStyle w:val="BodyText"/>
      </w:pPr>
      <w:r>
        <w:t xml:space="preserve">Use the minimum information needed for the task. Do not:</w:t>
      </w:r>
    </w:p>
    <w:p>
      <w:pPr>
        <w:numPr>
          <w:ilvl w:val="0"/>
          <w:numId w:val="1020"/>
        </w:numPr>
        <w:pStyle w:val="Compact"/>
      </w:pPr>
      <w:r>
        <w:t xml:space="preserve">copy payment-card data into spreadsheets, notes, tickets, chat, or email;</w:t>
      </w:r>
    </w:p>
    <w:p>
      <w:pPr>
        <w:numPr>
          <w:ilvl w:val="0"/>
          <w:numId w:val="1020"/>
        </w:numPr>
        <w:pStyle w:val="Compact"/>
      </w:pPr>
      <w:r>
        <w:t xml:space="preserve">request passwords or full card numbers through informal channels;</w:t>
      </w:r>
    </w:p>
    <w:p>
      <w:pPr>
        <w:numPr>
          <w:ilvl w:val="0"/>
          <w:numId w:val="1020"/>
        </w:numPr>
        <w:pStyle w:val="Compact"/>
      </w:pPr>
      <w:r>
        <w:t xml:space="preserve">export customer data without authorization;</w:t>
      </w:r>
    </w:p>
    <w:p>
      <w:pPr>
        <w:numPr>
          <w:ilvl w:val="0"/>
          <w:numId w:val="1020"/>
        </w:numPr>
        <w:pStyle w:val="Compact"/>
      </w:pPr>
      <w:r>
        <w:t xml:space="preserve">browse customer records out of curiosity;</w:t>
      </w:r>
    </w:p>
    <w:p>
      <w:pPr>
        <w:numPr>
          <w:ilvl w:val="0"/>
          <w:numId w:val="1020"/>
        </w:numPr>
        <w:pStyle w:val="Compact"/>
      </w:pPr>
      <w:r>
        <w:t xml:space="preserve">disclose order or address information to an unverified person;</w:t>
      </w:r>
    </w:p>
    <w:p>
      <w:pPr>
        <w:numPr>
          <w:ilvl w:val="0"/>
          <w:numId w:val="1020"/>
        </w:numPr>
        <w:pStyle w:val="Compact"/>
      </w:pPr>
      <w:r>
        <w:t xml:space="preserve">retain sensitive data longer than policy permits.</w:t>
      </w:r>
    </w:p>
    <w:p>
      <w:pPr>
        <w:pStyle w:val="FirstParagraph"/>
      </w:pPr>
      <w:r>
        <w:t xml:space="preserve">Follow employer-approved systems, privacy requirements, payment-security controls, and escalation procedures.</w:t>
      </w:r>
    </w:p>
    <w:bookmarkEnd w:id="43"/>
    <w:bookmarkStart w:id="44" w:name="X21b840b82703010d952c3458a02a9a1fa60b192"/>
    <w:p>
      <w:pPr>
        <w:pStyle w:val="Heading2"/>
      </w:pPr>
      <w:r>
        <w:t xml:space="preserve">Accessibility and inclusive digital commerce</w:t>
      </w:r>
    </w:p>
    <w:p>
      <w:pPr>
        <w:pStyle w:val="FirstParagraph"/>
      </w:pPr>
      <w:r>
        <w:t xml:space="preserve">Accessible ecommerce helps more people find, understand, and purchase products.</w:t>
      </w:r>
    </w:p>
    <w:p>
      <w:pPr>
        <w:pStyle w:val="BodyText"/>
      </w:pPr>
      <w:r>
        <w:t xml:space="preserve">Practical habits include:</w:t>
      </w:r>
    </w:p>
    <w:p>
      <w:pPr>
        <w:numPr>
          <w:ilvl w:val="0"/>
          <w:numId w:val="1021"/>
        </w:numPr>
        <w:pStyle w:val="Compact"/>
      </w:pPr>
      <w:r>
        <w:t xml:space="preserve">descriptive product titles;</w:t>
      </w:r>
    </w:p>
    <w:p>
      <w:pPr>
        <w:numPr>
          <w:ilvl w:val="0"/>
          <w:numId w:val="1021"/>
        </w:numPr>
        <w:pStyle w:val="Compact"/>
      </w:pPr>
      <w:r>
        <w:t xml:space="preserve">meaningful headings;</w:t>
      </w:r>
    </w:p>
    <w:p>
      <w:pPr>
        <w:numPr>
          <w:ilvl w:val="0"/>
          <w:numId w:val="1021"/>
        </w:numPr>
        <w:pStyle w:val="Compact"/>
      </w:pPr>
      <w:r>
        <w:t xml:space="preserve">useful alternative text for informative images;</w:t>
      </w:r>
    </w:p>
    <w:p>
      <w:pPr>
        <w:numPr>
          <w:ilvl w:val="0"/>
          <w:numId w:val="1021"/>
        </w:numPr>
        <w:pStyle w:val="Compact"/>
      </w:pPr>
      <w:r>
        <w:t xml:space="preserve">captions or transcripts for important video/audio content where appropriate;</w:t>
      </w:r>
    </w:p>
    <w:p>
      <w:pPr>
        <w:numPr>
          <w:ilvl w:val="0"/>
          <w:numId w:val="1021"/>
        </w:numPr>
        <w:pStyle w:val="Compact"/>
      </w:pPr>
      <w:r>
        <w:t xml:space="preserve">readable text and sufficient contrast in approved content workflows;</w:t>
      </w:r>
    </w:p>
    <w:p>
      <w:pPr>
        <w:numPr>
          <w:ilvl w:val="0"/>
          <w:numId w:val="1021"/>
        </w:numPr>
        <w:pStyle w:val="Compact"/>
      </w:pPr>
      <w:r>
        <w:t xml:space="preserve">descriptive links rather than vague “click here” labels;</w:t>
      </w:r>
    </w:p>
    <w:p>
      <w:pPr>
        <w:numPr>
          <w:ilvl w:val="0"/>
          <w:numId w:val="1021"/>
        </w:numPr>
        <w:pStyle w:val="Compact"/>
      </w:pPr>
      <w:r>
        <w:t xml:space="preserve">avoiding information conveyed only by color;</w:t>
      </w:r>
    </w:p>
    <w:p>
      <w:pPr>
        <w:numPr>
          <w:ilvl w:val="0"/>
          <w:numId w:val="1021"/>
        </w:numPr>
        <w:pStyle w:val="Compact"/>
      </w:pPr>
      <w:r>
        <w:t xml:space="preserve">checking that forms and product options remain understandable when zoomed or navigated with assistive technology;</w:t>
      </w:r>
    </w:p>
    <w:p>
      <w:pPr>
        <w:numPr>
          <w:ilvl w:val="0"/>
          <w:numId w:val="1021"/>
        </w:numPr>
        <w:pStyle w:val="Compact"/>
      </w:pPr>
      <w:r>
        <w:t xml:space="preserve">escalating barriers in registration, checkout, account, or support workflows.</w:t>
      </w:r>
    </w:p>
    <w:p>
      <w:pPr>
        <w:pStyle w:val="FirstParagraph"/>
      </w:pPr>
      <w:r>
        <w:t xml:space="preserve">Accessibility requirements vary by jurisdiction and entity. This guide does not certify a website, marketplace, seller, or product as legally compliant.</w:t>
      </w:r>
    </w:p>
    <w:bookmarkEnd w:id="44"/>
    <w:bookmarkStart w:id="45" w:name="intellectual-property-and-content-use"/>
    <w:p>
      <w:pPr>
        <w:pStyle w:val="Heading2"/>
      </w:pPr>
      <w:r>
        <w:t xml:space="preserve">Intellectual property and content use</w:t>
      </w:r>
    </w:p>
    <w:p>
      <w:pPr>
        <w:pStyle w:val="FirstParagraph"/>
      </w:pPr>
      <w:r>
        <w:t xml:space="preserve">Product pages can include photographs, logos, brand names, packaging, manuals, specifications, videos, and marketing copy.</w:t>
      </w:r>
    </w:p>
    <w:p>
      <w:pPr>
        <w:pStyle w:val="BodyText"/>
      </w:pPr>
      <w:r>
        <w:t xml:space="preserve">Do not assume that content found online is free to reuse. Use approved brand assets, licensed material, authorized supplier content, or internally created material according to company policy.</w:t>
      </w:r>
    </w:p>
    <w:p>
      <w:pPr>
        <w:pStyle w:val="BodyText"/>
      </w:pPr>
      <w:r>
        <w:t xml:space="preserve">Escalate:</w:t>
      </w:r>
    </w:p>
    <w:p>
      <w:pPr>
        <w:numPr>
          <w:ilvl w:val="0"/>
          <w:numId w:val="1022"/>
        </w:numPr>
        <w:pStyle w:val="Compact"/>
      </w:pPr>
      <w:r>
        <w:t xml:space="preserve">trademark complaints;</w:t>
      </w:r>
    </w:p>
    <w:p>
      <w:pPr>
        <w:numPr>
          <w:ilvl w:val="0"/>
          <w:numId w:val="1022"/>
        </w:numPr>
        <w:pStyle w:val="Compact"/>
      </w:pPr>
      <w:r>
        <w:t xml:space="preserve">counterfeit allegations;</w:t>
      </w:r>
    </w:p>
    <w:p>
      <w:pPr>
        <w:numPr>
          <w:ilvl w:val="0"/>
          <w:numId w:val="1022"/>
        </w:numPr>
        <w:pStyle w:val="Compact"/>
      </w:pPr>
      <w:r>
        <w:t xml:space="preserve">copyright notices;</w:t>
      </w:r>
    </w:p>
    <w:p>
      <w:pPr>
        <w:numPr>
          <w:ilvl w:val="0"/>
          <w:numId w:val="1022"/>
        </w:numPr>
        <w:pStyle w:val="Compact"/>
      </w:pPr>
      <w:r>
        <w:t xml:space="preserve">unauthorized image use;</w:t>
      </w:r>
    </w:p>
    <w:p>
      <w:pPr>
        <w:numPr>
          <w:ilvl w:val="0"/>
          <w:numId w:val="1022"/>
        </w:numPr>
        <w:pStyle w:val="Compact"/>
      </w:pPr>
      <w:r>
        <w:t xml:space="preserve">suspected copied listings;</w:t>
      </w:r>
    </w:p>
    <w:p>
      <w:pPr>
        <w:numPr>
          <w:ilvl w:val="0"/>
          <w:numId w:val="1022"/>
        </w:numPr>
        <w:pStyle w:val="Compact"/>
      </w:pPr>
      <w:r>
        <w:t xml:space="preserve">brand-registry disputes;</w:t>
      </w:r>
    </w:p>
    <w:p>
      <w:pPr>
        <w:numPr>
          <w:ilvl w:val="0"/>
          <w:numId w:val="1022"/>
        </w:numPr>
        <w:pStyle w:val="Compact"/>
      </w:pPr>
      <w:r>
        <w:t xml:space="preserve">takedown requests.</w:t>
      </w:r>
    </w:p>
    <w:p>
      <w:pPr>
        <w:pStyle w:val="FirstParagraph"/>
      </w:pPr>
      <w:r>
        <w:t xml:space="preserve">Do not submit false ownership claims or legal notices.</w:t>
      </w:r>
    </w:p>
    <w:bookmarkEnd w:id="45"/>
    <w:bookmarkStart w:id="46" w:name="responsible-ai-in-ecommerce"/>
    <w:p>
      <w:pPr>
        <w:pStyle w:val="Heading2"/>
      </w:pPr>
      <w:r>
        <w:t xml:space="preserve">Responsible AI in ecommerce</w:t>
      </w:r>
    </w:p>
    <w:p>
      <w:pPr>
        <w:pStyle w:val="FirstParagraph"/>
      </w:pPr>
      <w:r>
        <w:t xml:space="preserve">AI can help with low-risk drafting and organization when the employer permits it.</w:t>
      </w:r>
    </w:p>
    <w:p>
      <w:pPr>
        <w:pStyle w:val="BodyText"/>
      </w:pPr>
      <w:r>
        <w:t xml:space="preserve">Possible uses:</w:t>
      </w:r>
    </w:p>
    <w:p>
      <w:pPr>
        <w:numPr>
          <w:ilvl w:val="0"/>
          <w:numId w:val="1023"/>
        </w:numPr>
        <w:pStyle w:val="Compact"/>
      </w:pPr>
      <w:r>
        <w:t xml:space="preserve">first drafts of non-sensitive product descriptions;</w:t>
      </w:r>
    </w:p>
    <w:p>
      <w:pPr>
        <w:numPr>
          <w:ilvl w:val="0"/>
          <w:numId w:val="1023"/>
        </w:numPr>
        <w:pStyle w:val="Compact"/>
      </w:pPr>
      <w:r>
        <w:t xml:space="preserve">keyword clustering;</w:t>
      </w:r>
    </w:p>
    <w:p>
      <w:pPr>
        <w:numPr>
          <w:ilvl w:val="0"/>
          <w:numId w:val="1023"/>
        </w:numPr>
        <w:pStyle w:val="Compact"/>
      </w:pPr>
      <w:r>
        <w:t xml:space="preserve">category suggestions;</w:t>
      </w:r>
    </w:p>
    <w:p>
      <w:pPr>
        <w:numPr>
          <w:ilvl w:val="0"/>
          <w:numId w:val="1023"/>
        </w:numPr>
        <w:pStyle w:val="Compact"/>
      </w:pPr>
      <w:r>
        <w:t xml:space="preserve">internal checklist creation;</w:t>
      </w:r>
    </w:p>
    <w:p>
      <w:pPr>
        <w:numPr>
          <w:ilvl w:val="0"/>
          <w:numId w:val="1023"/>
        </w:numPr>
        <w:pStyle w:val="Compact"/>
      </w:pPr>
      <w:r>
        <w:t xml:space="preserve">summarizing public competitor or market information;</w:t>
      </w:r>
    </w:p>
    <w:p>
      <w:pPr>
        <w:numPr>
          <w:ilvl w:val="0"/>
          <w:numId w:val="1023"/>
        </w:numPr>
        <w:pStyle w:val="Compact"/>
      </w:pPr>
      <w:r>
        <w:t xml:space="preserve">first-pass image-alt-text drafts;</w:t>
      </w:r>
    </w:p>
    <w:p>
      <w:pPr>
        <w:numPr>
          <w:ilvl w:val="0"/>
          <w:numId w:val="1023"/>
        </w:numPr>
        <w:pStyle w:val="Compact"/>
      </w:pPr>
      <w:r>
        <w:t xml:space="preserve">proofreading routine content;</w:t>
      </w:r>
    </w:p>
    <w:p>
      <w:pPr>
        <w:numPr>
          <w:ilvl w:val="0"/>
          <w:numId w:val="1023"/>
        </w:numPr>
        <w:pStyle w:val="Compact"/>
      </w:pPr>
      <w:r>
        <w:t xml:space="preserve">generating fictional practice datasets.</w:t>
      </w:r>
    </w:p>
    <w:p>
      <w:pPr>
        <w:pStyle w:val="FirstParagraph"/>
      </w:pPr>
      <w:r>
        <w:t xml:space="preserve">Human verification remains required.</w:t>
      </w:r>
    </w:p>
    <w:p>
      <w:pPr>
        <w:pStyle w:val="BodyText"/>
      </w:pPr>
      <w:r>
        <w:t xml:space="preserve">Do not rely on AI alone for:</w:t>
      </w:r>
    </w:p>
    <w:p>
      <w:pPr>
        <w:numPr>
          <w:ilvl w:val="0"/>
          <w:numId w:val="1024"/>
        </w:numPr>
        <w:pStyle w:val="Compact"/>
      </w:pPr>
      <w:r>
        <w:t xml:space="preserve">product specifications;</w:t>
      </w:r>
    </w:p>
    <w:p>
      <w:pPr>
        <w:numPr>
          <w:ilvl w:val="0"/>
          <w:numId w:val="1024"/>
        </w:numPr>
        <w:pStyle w:val="Compact"/>
      </w:pPr>
      <w:r>
        <w:t xml:space="preserve">live prices;</w:t>
      </w:r>
    </w:p>
    <w:p>
      <w:pPr>
        <w:numPr>
          <w:ilvl w:val="0"/>
          <w:numId w:val="1024"/>
        </w:numPr>
        <w:pStyle w:val="Compact"/>
      </w:pPr>
      <w:r>
        <w:t xml:space="preserve">discounts;</w:t>
      </w:r>
    </w:p>
    <w:p>
      <w:pPr>
        <w:numPr>
          <w:ilvl w:val="0"/>
          <w:numId w:val="1024"/>
        </w:numPr>
        <w:pStyle w:val="Compact"/>
      </w:pPr>
      <w:r>
        <w:t xml:space="preserve">inventory;</w:t>
      </w:r>
    </w:p>
    <w:p>
      <w:pPr>
        <w:numPr>
          <w:ilvl w:val="0"/>
          <w:numId w:val="1024"/>
        </w:numPr>
        <w:pStyle w:val="Compact"/>
      </w:pPr>
      <w:r>
        <w:t xml:space="preserve">shipping dates;</w:t>
      </w:r>
    </w:p>
    <w:p>
      <w:pPr>
        <w:numPr>
          <w:ilvl w:val="0"/>
          <w:numId w:val="1024"/>
        </w:numPr>
        <w:pStyle w:val="Compact"/>
      </w:pPr>
      <w:r>
        <w:t xml:space="preserve">refund rules;</w:t>
      </w:r>
    </w:p>
    <w:p>
      <w:pPr>
        <w:numPr>
          <w:ilvl w:val="0"/>
          <w:numId w:val="1024"/>
        </w:numPr>
        <w:pStyle w:val="Compact"/>
      </w:pPr>
      <w:r>
        <w:t xml:space="preserve">regulated claims;</w:t>
      </w:r>
    </w:p>
    <w:p>
      <w:pPr>
        <w:numPr>
          <w:ilvl w:val="0"/>
          <w:numId w:val="1024"/>
        </w:numPr>
        <w:pStyle w:val="Compact"/>
      </w:pPr>
      <w:r>
        <w:t xml:space="preserve">legal disclosures;</w:t>
      </w:r>
    </w:p>
    <w:p>
      <w:pPr>
        <w:numPr>
          <w:ilvl w:val="0"/>
          <w:numId w:val="1024"/>
        </w:numPr>
        <w:pStyle w:val="Compact"/>
      </w:pPr>
      <w:r>
        <w:t xml:space="preserve">safety information;</w:t>
      </w:r>
    </w:p>
    <w:p>
      <w:pPr>
        <w:numPr>
          <w:ilvl w:val="0"/>
          <w:numId w:val="1024"/>
        </w:numPr>
        <w:pStyle w:val="Compact"/>
      </w:pPr>
      <w:r>
        <w:t xml:space="preserve">marketplace compliance decisions;</w:t>
      </w:r>
    </w:p>
    <w:p>
      <w:pPr>
        <w:numPr>
          <w:ilvl w:val="0"/>
          <w:numId w:val="1024"/>
        </w:numPr>
        <w:pStyle w:val="Compact"/>
      </w:pPr>
      <w:r>
        <w:t xml:space="preserve">customer identity;</w:t>
      </w:r>
    </w:p>
    <w:p>
      <w:pPr>
        <w:numPr>
          <w:ilvl w:val="0"/>
          <w:numId w:val="1024"/>
        </w:numPr>
        <w:pStyle w:val="Compact"/>
      </w:pPr>
      <w:r>
        <w:t xml:space="preserve">payment changes;</w:t>
      </w:r>
    </w:p>
    <w:p>
      <w:pPr>
        <w:numPr>
          <w:ilvl w:val="0"/>
          <w:numId w:val="1024"/>
        </w:numPr>
        <w:pStyle w:val="Compact"/>
      </w:pPr>
      <w:r>
        <w:t xml:space="preserve">intellectual-property determinations.</w:t>
      </w:r>
    </w:p>
    <w:p>
      <w:pPr>
        <w:pStyle w:val="FirstParagraph"/>
      </w:pPr>
      <w:r>
        <w:t xml:space="preserve">Do not enter customer personal information, payment data, seller credentials, private contracts, unpublished pricing, tokens, passwords, or confidential business information into an unapproved AI tool.</w:t>
      </w:r>
    </w:p>
    <w:p>
      <w:pPr>
        <w:pStyle w:val="BodyText"/>
      </w:pPr>
      <w:r>
        <w:t xml:space="preserve">A useful rule is:</w:t>
      </w:r>
      <w:r>
        <w:t xml:space="preserve"> </w:t>
      </w:r>
      <w:r>
        <w:rPr>
          <w:bCs/>
          <w:b/>
        </w:rPr>
        <w:t xml:space="preserve">AI may help draft; authorized source systems and responsible humans control consequential ecommerce facts and actions.</w:t>
      </w:r>
    </w:p>
    <w:bookmarkEnd w:id="46"/>
    <w:bookmarkStart w:id="47" w:name="X2ab2b846627d466a0bfe53fbe676e36527ed6a2"/>
    <w:p>
      <w:pPr>
        <w:pStyle w:val="Heading2"/>
      </w:pPr>
      <w:r>
        <w:t xml:space="preserve">Education and entry pathways — United States</w:t>
      </w:r>
    </w:p>
    <w:p>
      <w:pPr>
        <w:pStyle w:val="FirstParagraph"/>
      </w:pPr>
      <w:r>
        <w:t xml:space="preserve">There is no universal degree required for every ecommerce coordinator role. Employer expectations vary with scope.</w:t>
      </w:r>
    </w:p>
    <w:p>
      <w:pPr>
        <w:pStyle w:val="BodyText"/>
      </w:pPr>
      <w:r>
        <w:t xml:space="preserve">Possible entry backgrounds include:</w:t>
      </w:r>
    </w:p>
    <w:p>
      <w:pPr>
        <w:numPr>
          <w:ilvl w:val="0"/>
          <w:numId w:val="1025"/>
        </w:numPr>
        <w:pStyle w:val="Compact"/>
      </w:pPr>
      <w:r>
        <w:t xml:space="preserve">retail operations;</w:t>
      </w:r>
    </w:p>
    <w:p>
      <w:pPr>
        <w:numPr>
          <w:ilvl w:val="0"/>
          <w:numId w:val="1025"/>
        </w:numPr>
        <w:pStyle w:val="Compact"/>
      </w:pPr>
      <w:r>
        <w:t xml:space="preserve">marketing;</w:t>
      </w:r>
    </w:p>
    <w:p>
      <w:pPr>
        <w:numPr>
          <w:ilvl w:val="0"/>
          <w:numId w:val="1025"/>
        </w:numPr>
        <w:pStyle w:val="Compact"/>
      </w:pPr>
      <w:r>
        <w:t xml:space="preserve">business administration;</w:t>
      </w:r>
    </w:p>
    <w:p>
      <w:pPr>
        <w:numPr>
          <w:ilvl w:val="0"/>
          <w:numId w:val="1025"/>
        </w:numPr>
        <w:pStyle w:val="Compact"/>
      </w:pPr>
      <w:r>
        <w:t xml:space="preserve">customer service;</w:t>
      </w:r>
    </w:p>
    <w:p>
      <w:pPr>
        <w:numPr>
          <w:ilvl w:val="0"/>
          <w:numId w:val="1025"/>
        </w:numPr>
        <w:pStyle w:val="Compact"/>
      </w:pPr>
      <w:r>
        <w:t xml:space="preserve">logistics;</w:t>
      </w:r>
    </w:p>
    <w:p>
      <w:pPr>
        <w:numPr>
          <w:ilvl w:val="0"/>
          <w:numId w:val="1025"/>
        </w:numPr>
        <w:pStyle w:val="Compact"/>
      </w:pPr>
      <w:r>
        <w:t xml:space="preserve">supply chain;</w:t>
      </w:r>
    </w:p>
    <w:p>
      <w:pPr>
        <w:numPr>
          <w:ilvl w:val="0"/>
          <w:numId w:val="1025"/>
        </w:numPr>
        <w:pStyle w:val="Compact"/>
      </w:pPr>
      <w:r>
        <w:t xml:space="preserve">merchandising;</w:t>
      </w:r>
    </w:p>
    <w:p>
      <w:pPr>
        <w:numPr>
          <w:ilvl w:val="0"/>
          <w:numId w:val="1025"/>
        </w:numPr>
        <w:pStyle w:val="Compact"/>
      </w:pPr>
      <w:r>
        <w:t xml:space="preserve">communications;</w:t>
      </w:r>
    </w:p>
    <w:p>
      <w:pPr>
        <w:numPr>
          <w:ilvl w:val="0"/>
          <w:numId w:val="1025"/>
        </w:numPr>
        <w:pStyle w:val="Compact"/>
      </w:pPr>
      <w:r>
        <w:t xml:space="preserve">data analysis;</w:t>
      </w:r>
    </w:p>
    <w:p>
      <w:pPr>
        <w:numPr>
          <w:ilvl w:val="0"/>
          <w:numId w:val="1025"/>
        </w:numPr>
        <w:pStyle w:val="Compact"/>
      </w:pPr>
      <w:r>
        <w:t xml:space="preserve">web content;</w:t>
      </w:r>
    </w:p>
    <w:p>
      <w:pPr>
        <w:numPr>
          <w:ilvl w:val="0"/>
          <w:numId w:val="1025"/>
        </w:numPr>
        <w:pStyle w:val="Compact"/>
      </w:pPr>
      <w:r>
        <w:t xml:space="preserve">information systems.</w:t>
      </w:r>
    </w:p>
    <w:p>
      <w:pPr>
        <w:pStyle w:val="FirstParagraph"/>
      </w:pPr>
      <w:r>
        <w:t xml:space="preserve">A low-cost learning sequence can be:</w:t>
      </w:r>
    </w:p>
    <w:p>
      <w:pPr>
        <w:numPr>
          <w:ilvl w:val="0"/>
          <w:numId w:val="1026"/>
        </w:numPr>
        <w:pStyle w:val="Compact"/>
      </w:pPr>
      <w:r>
        <w:t xml:space="preserve">strengthen spreadsheet and business-writing skills;</w:t>
      </w:r>
    </w:p>
    <w:p>
      <w:pPr>
        <w:numPr>
          <w:ilvl w:val="0"/>
          <w:numId w:val="1026"/>
        </w:numPr>
        <w:pStyle w:val="Compact"/>
      </w:pPr>
      <w:r>
        <w:t xml:space="preserve">learn product catalog concepts and basic digital merchandising;</w:t>
      </w:r>
    </w:p>
    <w:p>
      <w:pPr>
        <w:numPr>
          <w:ilvl w:val="0"/>
          <w:numId w:val="1026"/>
        </w:numPr>
        <w:pStyle w:val="Compact"/>
      </w:pPr>
      <w:r>
        <w:t xml:space="preserve">learn order, inventory, return, and customer-service workflows;</w:t>
      </w:r>
    </w:p>
    <w:p>
      <w:pPr>
        <w:numPr>
          <w:ilvl w:val="0"/>
          <w:numId w:val="1026"/>
        </w:numPr>
        <w:pStyle w:val="Compact"/>
      </w:pPr>
      <w:r>
        <w:t xml:space="preserve">practice with fictional product data;</w:t>
      </w:r>
    </w:p>
    <w:p>
      <w:pPr>
        <w:numPr>
          <w:ilvl w:val="0"/>
          <w:numId w:val="1026"/>
        </w:numPr>
        <w:pStyle w:val="Compact"/>
      </w:pPr>
      <w:r>
        <w:t xml:space="preserve">build a small portfolio showing a product catalog, listing QA checklist, simple sales dashboard, and exception log;</w:t>
      </w:r>
    </w:p>
    <w:p>
      <w:pPr>
        <w:numPr>
          <w:ilvl w:val="0"/>
          <w:numId w:val="1026"/>
        </w:numPr>
        <w:pStyle w:val="Compact"/>
      </w:pPr>
      <w:r>
        <w:t xml:space="preserve">learn cybersecurity and privacy basics;</w:t>
      </w:r>
    </w:p>
    <w:p>
      <w:pPr>
        <w:numPr>
          <w:ilvl w:val="0"/>
          <w:numId w:val="1026"/>
        </w:numPr>
        <w:pStyle w:val="Compact"/>
      </w:pPr>
      <w:r>
        <w:t xml:space="preserve">apply for ecommerce assistant, catalog specialist, product listing, marketplace operations, online sales support, or digital merchandising roles;</w:t>
      </w:r>
    </w:p>
    <w:p>
      <w:pPr>
        <w:numPr>
          <w:ilvl w:val="0"/>
          <w:numId w:val="1026"/>
        </w:numPr>
        <w:pStyle w:val="Compact"/>
      </w:pPr>
      <w:r>
        <w:t xml:space="preserve">add deeper analytics, paid media, platform, or integration skills after gaining real operating experience.</w:t>
      </w:r>
    </w:p>
    <w:bookmarkEnd w:id="47"/>
    <w:bookmarkStart w:id="49" w:name="X20f4e4a49d77a3ebb1f0f7e4452ef524ad5b32b"/>
    <w:p>
      <w:pPr>
        <w:pStyle w:val="Heading2"/>
      </w:pPr>
      <w:r>
        <w:t xml:space="preserve">Funding and low-cost training — United States</w:t>
      </w:r>
    </w:p>
    <w:p>
      <w:pPr>
        <w:pStyle w:val="FirstParagraph"/>
      </w:pPr>
      <w:r>
        <w:t xml:space="preserve">CareerOneStop’s WIOA-Eligible Training Program Finder can help readers identify state-approved training-provider directories:</w:t>
      </w:r>
    </w:p>
    <w:p>
      <w:pPr>
        <w:pStyle w:val="BodyText"/>
      </w:pPr>
      <w:hyperlink r:id="rId48">
        <w:hyperlink r:id="rId48">
          <w:r>
            <w:rPr>
              <w:rStyle w:val="Hyperlink"/>
            </w:rPr>
            <w:t xml:space="preserve">Source link</w:t>
          </w:r>
        </w:hyperlink>
      </w:hyperlink>
    </w:p>
    <w:p>
      <w:pPr>
        <w:pStyle w:val="BodyText"/>
      </w:pPr>
      <w:r>
        <w:t xml:space="preserve">WIOA eligibility and funding are not automatic. An American Job Center can explain local eligibility and services.</w:t>
      </w:r>
    </w:p>
    <w:p>
      <w:pPr>
        <w:pStyle w:val="BodyText"/>
      </w:pPr>
      <w:r>
        <w:t xml:space="preserve">Search adjacent fields such as:</w:t>
      </w:r>
    </w:p>
    <w:p>
      <w:pPr>
        <w:numPr>
          <w:ilvl w:val="0"/>
          <w:numId w:val="1027"/>
        </w:numPr>
        <w:pStyle w:val="Compact"/>
      </w:pPr>
      <w:r>
        <w:t xml:space="preserve">digital marketing;</w:t>
      </w:r>
    </w:p>
    <w:p>
      <w:pPr>
        <w:numPr>
          <w:ilvl w:val="0"/>
          <w:numId w:val="1027"/>
        </w:numPr>
        <w:pStyle w:val="Compact"/>
      </w:pPr>
      <w:r>
        <w:t xml:space="preserve">business administration;</w:t>
      </w:r>
    </w:p>
    <w:p>
      <w:pPr>
        <w:numPr>
          <w:ilvl w:val="0"/>
          <w:numId w:val="1027"/>
        </w:numPr>
        <w:pStyle w:val="Compact"/>
      </w:pPr>
      <w:r>
        <w:t xml:space="preserve">retail operations;</w:t>
      </w:r>
    </w:p>
    <w:p>
      <w:pPr>
        <w:numPr>
          <w:ilvl w:val="0"/>
          <w:numId w:val="1027"/>
        </w:numPr>
        <w:pStyle w:val="Compact"/>
      </w:pPr>
      <w:r>
        <w:t xml:space="preserve">logistics;</w:t>
      </w:r>
    </w:p>
    <w:p>
      <w:pPr>
        <w:numPr>
          <w:ilvl w:val="0"/>
          <w:numId w:val="1027"/>
        </w:numPr>
        <w:pStyle w:val="Compact"/>
      </w:pPr>
      <w:r>
        <w:t xml:space="preserve">data analysis;</w:t>
      </w:r>
    </w:p>
    <w:p>
      <w:pPr>
        <w:numPr>
          <w:ilvl w:val="0"/>
          <w:numId w:val="1027"/>
        </w:numPr>
        <w:pStyle w:val="Compact"/>
      </w:pPr>
      <w:r>
        <w:t xml:space="preserve">web content;</w:t>
      </w:r>
    </w:p>
    <w:p>
      <w:pPr>
        <w:numPr>
          <w:ilvl w:val="0"/>
          <w:numId w:val="1027"/>
        </w:numPr>
        <w:pStyle w:val="Compact"/>
      </w:pPr>
      <w:r>
        <w:t xml:space="preserve">customer service;</w:t>
      </w:r>
    </w:p>
    <w:p>
      <w:pPr>
        <w:numPr>
          <w:ilvl w:val="0"/>
          <w:numId w:val="1027"/>
        </w:numPr>
        <w:pStyle w:val="Compact"/>
      </w:pPr>
      <w:r>
        <w:t xml:space="preserve">office technology;</w:t>
      </w:r>
    </w:p>
    <w:p>
      <w:pPr>
        <w:numPr>
          <w:ilvl w:val="0"/>
          <w:numId w:val="1027"/>
        </w:numPr>
        <w:pStyle w:val="Compact"/>
      </w:pPr>
      <w:r>
        <w:t xml:space="preserve">bookkeeping;</w:t>
      </w:r>
    </w:p>
    <w:p>
      <w:pPr>
        <w:numPr>
          <w:ilvl w:val="0"/>
          <w:numId w:val="1027"/>
        </w:numPr>
        <w:pStyle w:val="Compact"/>
      </w:pPr>
      <w:r>
        <w:t xml:space="preserve">supply chain.</w:t>
      </w:r>
    </w:p>
    <w:bookmarkEnd w:id="49"/>
    <w:bookmarkStart w:id="50" w:name="work-based-learning-and-employer-support"/>
    <w:p>
      <w:pPr>
        <w:pStyle w:val="Heading2"/>
      </w:pPr>
      <w:r>
        <w:t xml:space="preserve">Work-based learning and employer support</w:t>
      </w:r>
    </w:p>
    <w:p>
      <w:pPr>
        <w:pStyle w:val="FirstParagraph"/>
      </w:pPr>
      <w:r>
        <w:t xml:space="preserve">A formal Registered Apprenticeship specifically named “Ecommerce Specialist” may not be common in every region. Practical work-based learning may include:</w:t>
      </w:r>
    </w:p>
    <w:p>
      <w:pPr>
        <w:numPr>
          <w:ilvl w:val="0"/>
          <w:numId w:val="1028"/>
        </w:numPr>
        <w:pStyle w:val="Compact"/>
      </w:pPr>
      <w:r>
        <w:t xml:space="preserve">paid ecommerce assistant roles;</w:t>
      </w:r>
    </w:p>
    <w:p>
      <w:pPr>
        <w:numPr>
          <w:ilvl w:val="0"/>
          <w:numId w:val="1028"/>
        </w:numPr>
        <w:pStyle w:val="Compact"/>
      </w:pPr>
      <w:r>
        <w:t xml:space="preserve">retail-to-ecommerce transfers;</w:t>
      </w:r>
    </w:p>
    <w:p>
      <w:pPr>
        <w:numPr>
          <w:ilvl w:val="0"/>
          <w:numId w:val="1028"/>
        </w:numPr>
        <w:pStyle w:val="Compact"/>
      </w:pPr>
      <w:r>
        <w:t xml:space="preserve">marketplace operations internships;</w:t>
      </w:r>
    </w:p>
    <w:p>
      <w:pPr>
        <w:numPr>
          <w:ilvl w:val="0"/>
          <w:numId w:val="1028"/>
        </w:numPr>
        <w:pStyle w:val="Compact"/>
      </w:pPr>
      <w:r>
        <w:t xml:space="preserve">digital merchandising internships;</w:t>
      </w:r>
    </w:p>
    <w:p>
      <w:pPr>
        <w:numPr>
          <w:ilvl w:val="0"/>
          <w:numId w:val="1028"/>
        </w:numPr>
        <w:pStyle w:val="Compact"/>
      </w:pPr>
      <w:r>
        <w:t xml:space="preserve">catalog-cleanup projects;</w:t>
      </w:r>
    </w:p>
    <w:p>
      <w:pPr>
        <w:numPr>
          <w:ilvl w:val="0"/>
          <w:numId w:val="1028"/>
        </w:numPr>
        <w:pStyle w:val="Compact"/>
      </w:pPr>
      <w:r>
        <w:t xml:space="preserve">warehouse/ecommerce cross-training;</w:t>
      </w:r>
    </w:p>
    <w:p>
      <w:pPr>
        <w:numPr>
          <w:ilvl w:val="0"/>
          <w:numId w:val="1028"/>
        </w:numPr>
        <w:pStyle w:val="Compact"/>
      </w:pPr>
      <w:r>
        <w:t xml:space="preserve">customer-service roles supporting online orders;</w:t>
      </w:r>
    </w:p>
    <w:p>
      <w:pPr>
        <w:numPr>
          <w:ilvl w:val="0"/>
          <w:numId w:val="1028"/>
        </w:numPr>
        <w:pStyle w:val="Compact"/>
      </w:pPr>
      <w:r>
        <w:t xml:space="preserve">supervised marketplace-account work;</w:t>
      </w:r>
    </w:p>
    <w:p>
      <w:pPr>
        <w:numPr>
          <w:ilvl w:val="0"/>
          <w:numId w:val="1028"/>
        </w:numPr>
        <w:pStyle w:val="Compact"/>
      </w:pPr>
      <w:r>
        <w:t xml:space="preserve">employer-sponsored platform or analytics training.</w:t>
      </w:r>
    </w:p>
    <w:p>
      <w:pPr>
        <w:pStyle w:val="FirstParagraph"/>
      </w:pPr>
      <w:r>
        <w:t xml:space="preserve">Before paying for an expensive private credential, compare the cost with employer requirements, community-college options, workforce funding, and free or low-cost training.</w:t>
      </w:r>
    </w:p>
    <w:bookmarkEnd w:id="50"/>
    <w:bookmarkStart w:id="53" w:name="canada-pathway"/>
    <w:p>
      <w:pPr>
        <w:pStyle w:val="Heading2"/>
      </w:pPr>
      <w:r>
        <w:t xml:space="preserve">Canada pathway</w:t>
      </w:r>
    </w:p>
    <w:p>
      <w:pPr>
        <w:pStyle w:val="FirstParagraph"/>
      </w:pPr>
      <w:r>
        <w:t xml:space="preserve">Canada’s Job Bank uses</w:t>
      </w:r>
      <w:r>
        <w:t xml:space="preserve"> </w:t>
      </w:r>
      <w:r>
        <w:rPr>
          <w:bCs/>
          <w:b/>
        </w:rPr>
        <w:t xml:space="preserve">NOC 62101 — Retail and wholesale buyers</w:t>
      </w:r>
      <w:r>
        <w:t xml:space="preserve"> </w:t>
      </w:r>
      <w:r>
        <w:t xml:space="preserve">as the current occupational group behind the title “Electronic commerce (e-commerce) specialist.” This is most useful as a merchandising/buyer comparison and does not cover every digital-marketing, catalog, or marketplace-operations job.</w:t>
      </w:r>
    </w:p>
    <w:p>
      <w:pPr>
        <w:pStyle w:val="BodyText"/>
      </w:pPr>
      <w:r>
        <w:t xml:space="preserve">Current Job Bank national wage data show:</w:t>
      </w:r>
    </w:p>
    <w:p>
      <w:pPr>
        <w:numPr>
          <w:ilvl w:val="0"/>
          <w:numId w:val="1029"/>
        </w:numPr>
        <w:pStyle w:val="Compact"/>
      </w:pPr>
      <w:r>
        <w:rPr>
          <w:bCs/>
          <w:b/>
        </w:rPr>
        <w:t xml:space="preserve">C$19.23/hour low</w:t>
      </w:r>
      <w:r>
        <w:t xml:space="preserve">;</w:t>
      </w:r>
    </w:p>
    <w:p>
      <w:pPr>
        <w:numPr>
          <w:ilvl w:val="0"/>
          <w:numId w:val="1029"/>
        </w:numPr>
        <w:pStyle w:val="Compact"/>
      </w:pPr>
      <w:r>
        <w:rPr>
          <w:bCs/>
          <w:b/>
        </w:rPr>
        <w:t xml:space="preserve">C$30.00/hour median</w:t>
      </w:r>
      <w:r>
        <w:t xml:space="preserve">;</w:t>
      </w:r>
    </w:p>
    <w:p>
      <w:pPr>
        <w:numPr>
          <w:ilvl w:val="0"/>
          <w:numId w:val="1029"/>
        </w:numPr>
        <w:pStyle w:val="Compact"/>
      </w:pPr>
      <w:r>
        <w:rPr>
          <w:bCs/>
          <w:b/>
        </w:rPr>
        <w:t xml:space="preserve">C$48.08/hour high</w:t>
      </w:r>
      <w:r>
        <w:t xml:space="preserve">.</w:t>
      </w:r>
    </w:p>
    <w:p>
      <w:pPr>
        <w:pStyle w:val="FirstParagraph"/>
      </w:pPr>
      <w:r>
        <w:t xml:space="preserve">The wages were updated November 19, 2025, with a national reference period of 2023–2024 from Statistics Canada’s Labour Force Survey.</w:t>
      </w:r>
    </w:p>
    <w:p>
      <w:pPr>
        <w:pStyle w:val="BodyText"/>
      </w:pPr>
      <w:r>
        <w:t xml:space="preserve">Canada.ca provides training, student-aid, short-course, EI training, and provincial/territorial employment-support information. Labour Market Development Agreements and Workforce Development Agreements fund training and employment services, but eligibility varies.</w:t>
      </w:r>
    </w:p>
    <w:p>
      <w:pPr>
        <w:pStyle w:val="BodyText"/>
      </w:pPr>
      <w:r>
        <w:t xml:space="preserve">Useful starting points:</w:t>
      </w:r>
    </w:p>
    <w:p>
      <w:pPr>
        <w:numPr>
          <w:ilvl w:val="0"/>
          <w:numId w:val="1030"/>
        </w:numPr>
        <w:pStyle w:val="Compact"/>
      </w:pPr>
      <w:hyperlink r:id="rId51">
        <w:hyperlink r:id="rId51">
          <w:r>
            <w:rPr>
              <w:rStyle w:val="Hyperlink"/>
            </w:rPr>
            <w:t xml:space="preserve">Source link</w:t>
          </w:r>
        </w:hyperlink>
      </w:hyperlink>
    </w:p>
    <w:p>
      <w:pPr>
        <w:numPr>
          <w:ilvl w:val="0"/>
          <w:numId w:val="1030"/>
        </w:numPr>
        <w:pStyle w:val="Compact"/>
      </w:pPr>
      <w:hyperlink r:id="rId52">
        <w:hyperlink r:id="rId52">
          <w:r>
            <w:rPr>
              <w:rStyle w:val="Hyperlink"/>
            </w:rPr>
            <w:t xml:space="preserve">Source link</w:t>
          </w:r>
        </w:hyperlink>
      </w:hyperlink>
    </w:p>
    <w:bookmarkEnd w:id="53"/>
    <w:bookmarkStart w:id="58" w:name="colombia-pathway"/>
    <w:p>
      <w:pPr>
        <w:pStyle w:val="Heading2"/>
      </w:pPr>
      <w:r>
        <w:t xml:space="preserve">Colombia pathway</w:t>
      </w:r>
    </w:p>
    <w:p>
      <w:pPr>
        <w:pStyle w:val="FirstParagraph"/>
      </w:pPr>
      <w:r>
        <w:t xml:space="preserve">SENA’s Betowa catalogue includes ecommerce-specific complementary training. Current examples verified during this revision include:</w:t>
      </w:r>
    </w:p>
    <w:bookmarkStart w:id="55" w:name="X30fcea3915e26b141edbb032e73286ff1893a71"/>
    <w:p>
      <w:pPr>
        <w:pStyle w:val="Heading3"/>
      </w:pPr>
      <w:r>
        <w:t xml:space="preserve">Mercadeo visual para comercio electronico</w:t>
      </w:r>
    </w:p>
    <w:p>
      <w:pPr>
        <w:numPr>
          <w:ilvl w:val="0"/>
          <w:numId w:val="1031"/>
        </w:numPr>
        <w:pStyle w:val="Compact"/>
      </w:pPr>
      <w:r>
        <w:t xml:space="preserve">complementary special course;</w:t>
      </w:r>
    </w:p>
    <w:p>
      <w:pPr>
        <w:numPr>
          <w:ilvl w:val="0"/>
          <w:numId w:val="1031"/>
        </w:numPr>
        <w:pStyle w:val="Compact"/>
      </w:pPr>
      <w:r>
        <w:t xml:space="preserve">48 hours;</w:t>
      </w:r>
    </w:p>
    <w:p>
      <w:pPr>
        <w:numPr>
          <w:ilvl w:val="0"/>
          <w:numId w:val="1031"/>
        </w:numPr>
        <w:pStyle w:val="Compact"/>
      </w:pPr>
      <w:r>
        <w:t xml:space="preserve">admission subject to SENA requirements, capacity, and selection procedures.</w:t>
      </w:r>
    </w:p>
    <w:p>
      <w:pPr>
        <w:pStyle w:val="FirstParagraph"/>
      </w:pPr>
      <w:hyperlink r:id="rId54">
        <w:hyperlink r:id="rId54">
          <w:r>
            <w:rPr>
              <w:rStyle w:val="Hyperlink"/>
            </w:rPr>
            <w:t xml:space="preserve">Source link</w:t>
          </w:r>
        </w:hyperlink>
      </w:hyperlink>
    </w:p>
    <w:bookmarkEnd w:id="55"/>
    <w:bookmarkStart w:id="57" w:name="X0d78b892b66d4cddf69a8fd7f986104175773f3"/>
    <w:p>
      <w:pPr>
        <w:pStyle w:val="Heading3"/>
      </w:pPr>
      <w:r>
        <w:t xml:space="preserve">Planeacion de la estrategia de comercio electronico</w:t>
      </w:r>
    </w:p>
    <w:p>
      <w:pPr>
        <w:numPr>
          <w:ilvl w:val="0"/>
          <w:numId w:val="1032"/>
        </w:numPr>
        <w:pStyle w:val="Compact"/>
      </w:pPr>
      <w:r>
        <w:t xml:space="preserve">complementary special course;</w:t>
      </w:r>
    </w:p>
    <w:p>
      <w:pPr>
        <w:numPr>
          <w:ilvl w:val="0"/>
          <w:numId w:val="1032"/>
        </w:numPr>
        <w:pStyle w:val="Compact"/>
      </w:pPr>
      <w:r>
        <w:t xml:space="preserve">48 hours;</w:t>
      </w:r>
    </w:p>
    <w:p>
      <w:pPr>
        <w:numPr>
          <w:ilvl w:val="0"/>
          <w:numId w:val="1032"/>
        </w:numPr>
        <w:pStyle w:val="Compact"/>
      </w:pPr>
      <w:r>
        <w:t xml:space="preserve">develops digital-marketing/ecommerce strategy skills;</w:t>
      </w:r>
    </w:p>
    <w:p>
      <w:pPr>
        <w:numPr>
          <w:ilvl w:val="0"/>
          <w:numId w:val="1032"/>
        </w:numPr>
        <w:pStyle w:val="Compact"/>
      </w:pPr>
      <w:r>
        <w:t xml:space="preserve">2026 listings included cohorts in Sopó and Chía, Cundinamarca.</w:t>
      </w:r>
    </w:p>
    <w:p>
      <w:pPr>
        <w:pStyle w:val="FirstParagraph"/>
      </w:pPr>
      <w:hyperlink r:id="rId56">
        <w:hyperlink r:id="rId56">
          <w:r>
            <w:rPr>
              <w:rStyle w:val="Hyperlink"/>
            </w:rPr>
            <w:t xml:space="preserve">Source link</w:t>
          </w:r>
        </w:hyperlink>
      </w:hyperlink>
    </w:p>
    <w:p>
      <w:pPr>
        <w:pStyle w:val="BodyText"/>
      </w:pPr>
      <w:r>
        <w:t xml:space="preserve">Cohorts, modality, locations, dates, and available seats change. Verify current Betowa listings before planning around a specific course.</w:t>
      </w:r>
    </w:p>
    <w:p>
      <w:pPr>
        <w:pStyle w:val="BodyText"/>
      </w:pPr>
      <w:r>
        <w:t xml:space="preserve">Additional Colombian entry routes may include technical, technologist, university, employer, and continuing-education programs in marketing, business, logistics, retail, digital commerce, data, communications, and customer service. Compare cost, schedule, employer recognition, practical projects, and job outcomes before enrolling.</w:t>
      </w:r>
    </w:p>
    <w:bookmarkEnd w:id="57"/>
    <w:bookmarkEnd w:id="58"/>
    <w:bookmarkStart w:id="60" w:name="latin-america-and-caribbean-pathway"/>
    <w:p>
      <w:pPr>
        <w:pStyle w:val="Heading2"/>
      </w:pPr>
      <w:r>
        <w:t xml:space="preserve">Latin America and Caribbean pathway</w:t>
      </w:r>
    </w:p>
    <w:p>
      <w:pPr>
        <w:pStyle w:val="FirstParagraph"/>
      </w:pPr>
      <w:r>
        <w:t xml:space="preserve">OIT/Cinterfor provides a regional vocational-training institution locator and observatory:</w:t>
      </w:r>
    </w:p>
    <w:p>
      <w:pPr>
        <w:pStyle w:val="BodyText"/>
      </w:pPr>
      <w:hyperlink r:id="rId59">
        <w:r>
          <w:rPr>
            <w:rStyle w:val="Hyperlink"/>
          </w:rPr>
          <w:t xml:space="preserve">https://www.oitcinterfor.org/statsfp/paises</w:t>
        </w:r>
      </w:hyperlink>
    </w:p>
    <w:p>
      <w:pPr>
        <w:pStyle w:val="BodyText"/>
      </w:pPr>
      <w:r>
        <w:t xml:space="preserve">Use it to identify the relevant national vocational-training institution, then verify the current course catalogue, eligibility, cost, modality, funding, and application dates directly with that institution.</w:t>
      </w:r>
    </w:p>
    <w:bookmarkEnd w:id="60"/>
    <w:bookmarkStart w:id="65" w:name="pay-and-labour-market-evidence"/>
    <w:p>
      <w:pPr>
        <w:pStyle w:val="Heading2"/>
      </w:pPr>
      <w:r>
        <w:t xml:space="preserve">Pay and labour-market evidence</w:t>
      </w:r>
    </w:p>
    <w:bookmarkStart w:id="61" w:name="united-states--official-benchmarks"/>
    <w:p>
      <w:pPr>
        <w:pStyle w:val="Heading3"/>
      </w:pPr>
      <w:r>
        <w:t xml:space="preserve">United States — official benchmarks</w:t>
      </w:r>
    </w:p>
    <w:p>
      <w:pPr>
        <w:pStyle w:val="FirstParagraph"/>
      </w:pPr>
      <w:r>
        <w:t xml:space="preserve">Because this title spans multiple functions, official wage numbers must be labeled by their parent occupational categories.</w:t>
      </w:r>
    </w:p>
    <w:p>
      <w:pPr>
        <w:pStyle w:val="BodyText"/>
      </w:pPr>
      <w:r>
        <w:rPr>
          <w:bCs/>
          <w:b/>
        </w:rPr>
        <w:t xml:space="preserve">Online Merchants / Business Operations Specialists, All Other — 2025 BLS wage data via O*NET:</w:t>
      </w:r>
    </w:p>
    <w:p>
      <w:pPr>
        <w:numPr>
          <w:ilvl w:val="0"/>
          <w:numId w:val="1033"/>
        </w:numPr>
        <w:pStyle w:val="Compact"/>
      </w:pPr>
      <w:r>
        <w:t xml:space="preserve">10th percentile:</w:t>
      </w:r>
      <w:r>
        <w:t xml:space="preserve"> </w:t>
      </w:r>
      <w:r>
        <w:rPr>
          <w:bCs/>
          <w:b/>
        </w:rPr>
        <w:t xml:space="preserve">$47,880/year</w:t>
      </w:r>
      <w:r>
        <w:t xml:space="preserve">;</w:t>
      </w:r>
    </w:p>
    <w:p>
      <w:pPr>
        <w:numPr>
          <w:ilvl w:val="0"/>
          <w:numId w:val="1033"/>
        </w:numPr>
        <w:pStyle w:val="Compact"/>
      </w:pPr>
      <w:r>
        <w:t xml:space="preserve">median:</w:t>
      </w:r>
      <w:r>
        <w:t xml:space="preserve"> </w:t>
      </w:r>
      <w:r>
        <w:rPr>
          <w:bCs/>
          <w:b/>
        </w:rPr>
        <w:t xml:space="preserve">$83,050/year</w:t>
      </w:r>
      <w:r>
        <w:t xml:space="preserve">;</w:t>
      </w:r>
    </w:p>
    <w:p>
      <w:pPr>
        <w:numPr>
          <w:ilvl w:val="0"/>
          <w:numId w:val="1033"/>
        </w:numPr>
        <w:pStyle w:val="Compact"/>
      </w:pPr>
      <w:r>
        <w:t xml:space="preserve">90th percentile:</w:t>
      </w:r>
      <w:r>
        <w:t xml:space="preserve"> </w:t>
      </w:r>
      <w:r>
        <w:rPr>
          <w:bCs/>
          <w:b/>
        </w:rPr>
        <w:t xml:space="preserve">$150,010/year</w:t>
      </w:r>
      <w:r>
        <w:t xml:space="preserve">.</w:t>
      </w:r>
    </w:p>
    <w:p>
      <w:pPr>
        <w:pStyle w:val="FirstParagraph"/>
      </w:pPr>
      <w:r>
        <w:t xml:space="preserve">These values are for the broader BLS parent category, not an exact ecommerce-specialist wage.</w:t>
      </w:r>
    </w:p>
    <w:p>
      <w:pPr>
        <w:pStyle w:val="BodyText"/>
      </w:pPr>
      <w:r>
        <w:rPr>
          <w:bCs/>
          <w:b/>
        </w:rPr>
        <w:t xml:space="preserve">Search Marketing Strategists / Market Research Analysts and Marketing Specialists — 2025 BLS wage data via O*NET:</w:t>
      </w:r>
    </w:p>
    <w:p>
      <w:pPr>
        <w:numPr>
          <w:ilvl w:val="0"/>
          <w:numId w:val="1034"/>
        </w:numPr>
        <w:pStyle w:val="Compact"/>
      </w:pPr>
      <w:r>
        <w:t xml:space="preserve">10th percentile:</w:t>
      </w:r>
      <w:r>
        <w:t xml:space="preserve"> </w:t>
      </w:r>
      <w:r>
        <w:rPr>
          <w:bCs/>
          <w:b/>
        </w:rPr>
        <w:t xml:space="preserve">$43,390/year</w:t>
      </w:r>
      <w:r>
        <w:t xml:space="preserve">;</w:t>
      </w:r>
    </w:p>
    <w:p>
      <w:pPr>
        <w:numPr>
          <w:ilvl w:val="0"/>
          <w:numId w:val="1034"/>
        </w:numPr>
        <w:pStyle w:val="Compact"/>
      </w:pPr>
      <w:r>
        <w:t xml:space="preserve">median:</w:t>
      </w:r>
      <w:r>
        <w:t xml:space="preserve"> </w:t>
      </w:r>
      <w:r>
        <w:rPr>
          <w:bCs/>
          <w:b/>
        </w:rPr>
        <w:t xml:space="preserve">$78,760/year</w:t>
      </w:r>
      <w:r>
        <w:t xml:space="preserve">;</w:t>
      </w:r>
    </w:p>
    <w:p>
      <w:pPr>
        <w:numPr>
          <w:ilvl w:val="0"/>
          <w:numId w:val="1034"/>
        </w:numPr>
        <w:pStyle w:val="Compact"/>
      </w:pPr>
      <w:r>
        <w:t xml:space="preserve">90th percentile:</w:t>
      </w:r>
      <w:r>
        <w:t xml:space="preserve"> </w:t>
      </w:r>
      <w:r>
        <w:rPr>
          <w:bCs/>
          <w:b/>
        </w:rPr>
        <w:t xml:space="preserve">$155,480/year</w:t>
      </w:r>
      <w:r>
        <w:t xml:space="preserve">.</w:t>
      </w:r>
    </w:p>
    <w:p>
      <w:pPr>
        <w:pStyle w:val="FirstParagraph"/>
      </w:pPr>
      <w:r>
        <w:t xml:space="preserve">Again, these are parent-category wages.</w:t>
      </w:r>
    </w:p>
    <w:bookmarkEnd w:id="61"/>
    <w:bookmarkStart w:id="62" w:name="Xef328c096234e0b4367b4d7ff80d04243d30909"/>
    <w:p>
      <w:pPr>
        <w:pStyle w:val="Heading3"/>
      </w:pPr>
      <w:r>
        <w:t xml:space="preserve">United States — current non-government estimate</w:t>
      </w:r>
    </w:p>
    <w:p>
      <w:pPr>
        <w:pStyle w:val="FirstParagraph"/>
      </w:pPr>
      <w:r>
        <w:t xml:space="preserve">Indeed reported</w:t>
      </w:r>
      <w:r>
        <w:t xml:space="preserve"> </w:t>
      </w:r>
      <w:r>
        <w:rPr>
          <w:bCs/>
          <w:b/>
        </w:rPr>
        <w:t xml:space="preserve">$19.85/hour average base salary</w:t>
      </w:r>
      <w:r>
        <w:t xml:space="preserve"> </w:t>
      </w:r>
      <w:r>
        <w:t xml:space="preserve">for the market title E-Commerce Specialist, with a displayed range of about</w:t>
      </w:r>
      <w:r>
        <w:t xml:space="preserve"> </w:t>
      </w:r>
      <w:r>
        <w:rPr>
          <w:bCs/>
          <w:b/>
        </w:rPr>
        <w:t xml:space="preserve">$11.91–$33.07/hour</w:t>
      </w:r>
      <w:r>
        <w:t xml:space="preserve">, based on approximately</w:t>
      </w:r>
      <w:r>
        <w:t xml:space="preserve"> </w:t>
      </w:r>
      <w:r>
        <w:rPr>
          <w:bCs/>
          <w:b/>
        </w:rPr>
        <w:t xml:space="preserve">4.4k salaries from job postings over the prior 36 months</w:t>
      </w:r>
      <w:r>
        <w:t xml:space="preserve">, updated</w:t>
      </w:r>
      <w:r>
        <w:t xml:space="preserve"> </w:t>
      </w:r>
      <w:r>
        <w:rPr>
          <w:bCs/>
          <w:b/>
        </w:rPr>
        <w:t xml:space="preserve">August 2, 2026</w:t>
      </w:r>
      <w:r>
        <w:t xml:space="preserve">.</w:t>
      </w:r>
    </w:p>
    <w:p>
      <w:pPr>
        <w:pStyle w:val="BodyText"/>
      </w:pPr>
      <w:r>
        <w:t xml:space="preserve">This is a non-government estimate, not a guaranteed wage. It also illustrates how much lower-paid listing/operations roles can differ from broader analyst/business-specialist classifications.</w:t>
      </w:r>
    </w:p>
    <w:bookmarkEnd w:id="62"/>
    <w:bookmarkStart w:id="63" w:name="canada--official-benchmark"/>
    <w:p>
      <w:pPr>
        <w:pStyle w:val="Heading3"/>
      </w:pPr>
      <w:r>
        <w:t xml:space="preserve">Canada — official benchmark</w:t>
      </w:r>
    </w:p>
    <w:p>
      <w:pPr>
        <w:pStyle w:val="FirstParagraph"/>
      </w:pPr>
      <w:r>
        <w:t xml:space="preserve">Job Bank national wages for the ecommerce title under NOC 62101:</w:t>
      </w:r>
    </w:p>
    <w:p>
      <w:pPr>
        <w:numPr>
          <w:ilvl w:val="0"/>
          <w:numId w:val="1035"/>
        </w:numPr>
        <w:pStyle w:val="Compact"/>
      </w:pPr>
      <w:r>
        <w:t xml:space="preserve">low:</w:t>
      </w:r>
      <w:r>
        <w:t xml:space="preserve"> </w:t>
      </w:r>
      <w:r>
        <w:rPr>
          <w:bCs/>
          <w:b/>
        </w:rPr>
        <w:t xml:space="preserve">C$19.23/hour</w:t>
      </w:r>
      <w:r>
        <w:t xml:space="preserve">;</w:t>
      </w:r>
    </w:p>
    <w:p>
      <w:pPr>
        <w:numPr>
          <w:ilvl w:val="0"/>
          <w:numId w:val="1035"/>
        </w:numPr>
        <w:pStyle w:val="Compact"/>
      </w:pPr>
      <w:r>
        <w:t xml:space="preserve">median:</w:t>
      </w:r>
      <w:r>
        <w:t xml:space="preserve"> </w:t>
      </w:r>
      <w:r>
        <w:rPr>
          <w:bCs/>
          <w:b/>
        </w:rPr>
        <w:t xml:space="preserve">C$30.00/hour</w:t>
      </w:r>
      <w:r>
        <w:t xml:space="preserve">;</w:t>
      </w:r>
    </w:p>
    <w:p>
      <w:pPr>
        <w:numPr>
          <w:ilvl w:val="0"/>
          <w:numId w:val="1035"/>
        </w:numPr>
        <w:pStyle w:val="Compact"/>
      </w:pPr>
      <w:r>
        <w:t xml:space="preserve">high:</w:t>
      </w:r>
      <w:r>
        <w:t xml:space="preserve"> </w:t>
      </w:r>
      <w:r>
        <w:rPr>
          <w:bCs/>
          <w:b/>
        </w:rPr>
        <w:t xml:space="preserve">C$48.08/hour</w:t>
      </w:r>
      <w:r>
        <w:t xml:space="preserve">.</w:t>
      </w:r>
    </w:p>
    <w:bookmarkEnd w:id="63"/>
    <w:bookmarkStart w:id="64" w:name="colombia"/>
    <w:p>
      <w:pPr>
        <w:pStyle w:val="Heading3"/>
      </w:pPr>
      <w:r>
        <w:t xml:space="preserve">Colombia</w:t>
      </w:r>
    </w:p>
    <w:p>
      <w:pPr>
        <w:pStyle w:val="FirstParagraph"/>
      </w:pPr>
      <w:r>
        <w:t xml:space="preserve">Current salary websites for ecommerce titles can contain small samples, inconsistent time units, and employer-title differences. Treat private salary sites only as directional market estimates and verify several current postings before making a compensation decision. Never convert a mislabeled monthly/annual display into a controlled wage claim without resolving the unit and sample context.</w:t>
      </w:r>
    </w:p>
    <w:bookmarkEnd w:id="64"/>
    <w:bookmarkEnd w:id="65"/>
    <w:bookmarkStart w:id="66" w:name="portfolio-ideas"/>
    <w:p>
      <w:pPr>
        <w:pStyle w:val="Heading2"/>
      </w:pPr>
      <w:r>
        <w:t xml:space="preserve">Portfolio ideas</w:t>
      </w:r>
    </w:p>
    <w:p>
      <w:pPr>
        <w:pStyle w:val="FirstParagraph"/>
      </w:pPr>
      <w:r>
        <w:t xml:space="preserve">A beginner portfolio can use fictional data and should not contain real customer or employer information.</w:t>
      </w:r>
    </w:p>
    <w:p>
      <w:pPr>
        <w:pStyle w:val="BodyText"/>
      </w:pPr>
      <w:r>
        <w:t xml:space="preserve">Useful artifacts include:</w:t>
      </w:r>
    </w:p>
    <w:p>
      <w:pPr>
        <w:numPr>
          <w:ilvl w:val="0"/>
          <w:numId w:val="1036"/>
        </w:numPr>
        <w:pStyle w:val="Compact"/>
      </w:pPr>
      <w:r>
        <w:t xml:space="preserve">20-product catalog spreadsheet;</w:t>
      </w:r>
    </w:p>
    <w:p>
      <w:pPr>
        <w:numPr>
          <w:ilvl w:val="0"/>
          <w:numId w:val="1036"/>
        </w:numPr>
        <w:pStyle w:val="Compact"/>
      </w:pPr>
      <w:r>
        <w:t xml:space="preserve">listing QA checklist;</w:t>
      </w:r>
    </w:p>
    <w:p>
      <w:pPr>
        <w:numPr>
          <w:ilvl w:val="0"/>
          <w:numId w:val="1036"/>
        </w:numPr>
        <w:pStyle w:val="Compact"/>
      </w:pPr>
      <w:r>
        <w:t xml:space="preserve">product-data dictionary;</w:t>
      </w:r>
    </w:p>
    <w:p>
      <w:pPr>
        <w:numPr>
          <w:ilvl w:val="0"/>
          <w:numId w:val="1036"/>
        </w:numPr>
        <w:pStyle w:val="Compact"/>
      </w:pPr>
      <w:r>
        <w:t xml:space="preserve">inventory exception log;</w:t>
      </w:r>
    </w:p>
    <w:p>
      <w:pPr>
        <w:numPr>
          <w:ilvl w:val="0"/>
          <w:numId w:val="1036"/>
        </w:numPr>
        <w:pStyle w:val="Compact"/>
      </w:pPr>
      <w:r>
        <w:t xml:space="preserve">return/refund decision-routing flowchart;</w:t>
      </w:r>
    </w:p>
    <w:p>
      <w:pPr>
        <w:numPr>
          <w:ilvl w:val="0"/>
          <w:numId w:val="1036"/>
        </w:numPr>
        <w:pStyle w:val="Compact"/>
      </w:pPr>
      <w:r>
        <w:t xml:space="preserve">simple sales and conversion dashboard;</w:t>
      </w:r>
    </w:p>
    <w:p>
      <w:pPr>
        <w:numPr>
          <w:ilvl w:val="0"/>
          <w:numId w:val="1036"/>
        </w:numPr>
        <w:pStyle w:val="Compact"/>
      </w:pPr>
      <w:r>
        <w:t xml:space="preserve">marketplace launch checklist;</w:t>
      </w:r>
    </w:p>
    <w:p>
      <w:pPr>
        <w:numPr>
          <w:ilvl w:val="0"/>
          <w:numId w:val="1036"/>
        </w:numPr>
        <w:pStyle w:val="Compact"/>
      </w:pPr>
      <w:r>
        <w:t xml:space="preserve">cybersecurity checklist for seller accounts;</w:t>
      </w:r>
    </w:p>
    <w:p>
      <w:pPr>
        <w:numPr>
          <w:ilvl w:val="0"/>
          <w:numId w:val="1036"/>
        </w:numPr>
        <w:pStyle w:val="Compact"/>
      </w:pPr>
      <w:r>
        <w:t xml:space="preserve">accessible product-page content example;</w:t>
      </w:r>
    </w:p>
    <w:p>
      <w:pPr>
        <w:numPr>
          <w:ilvl w:val="0"/>
          <w:numId w:val="1036"/>
        </w:numPr>
        <w:pStyle w:val="Compact"/>
      </w:pPr>
      <w:r>
        <w:t xml:space="preserve">sample weekly ecommerce operations report.</w:t>
      </w:r>
    </w:p>
    <w:p>
      <w:pPr>
        <w:pStyle w:val="FirstParagraph"/>
      </w:pPr>
      <w:r>
        <w:t xml:space="preserve">For each artifact, explain the purpose, source fields, checks performed, assumptions, and what would require manager approval in real work.</w:t>
      </w:r>
    </w:p>
    <w:bookmarkEnd w:id="66"/>
    <w:bookmarkStart w:id="71" w:name="X9629b6a2a9a4b6e591014ffd51a980381f2925b"/>
    <w:p>
      <w:pPr>
        <w:pStyle w:val="Heading2"/>
      </w:pPr>
      <w:r>
        <w:t xml:space="preserve">30-day starter plan</w:t>
      </w:r>
    </w:p>
    <w:bookmarkStart w:id="67" w:name="week-1--understand-the-workflow"/>
    <w:p>
      <w:pPr>
        <w:pStyle w:val="Heading3"/>
      </w:pPr>
      <w:r>
        <w:t xml:space="preserve">Week 1 — Understand the workflow</w:t>
      </w:r>
    </w:p>
    <w:p>
      <w:pPr>
        <w:pStyle w:val="FirstParagraph"/>
      </w:pPr>
      <w:r>
        <w:t xml:space="preserve">Learn:</w:t>
      </w:r>
    </w:p>
    <w:p>
      <w:pPr>
        <w:numPr>
          <w:ilvl w:val="0"/>
          <w:numId w:val="1037"/>
        </w:numPr>
        <w:pStyle w:val="Compact"/>
      </w:pPr>
      <w:r>
        <w:t xml:space="preserve">catalog structure;</w:t>
      </w:r>
    </w:p>
    <w:p>
      <w:pPr>
        <w:numPr>
          <w:ilvl w:val="0"/>
          <w:numId w:val="1037"/>
        </w:numPr>
        <w:pStyle w:val="Compact"/>
      </w:pPr>
      <w:r>
        <w:t xml:space="preserve">SKU and variant basics;</w:t>
      </w:r>
    </w:p>
    <w:p>
      <w:pPr>
        <w:numPr>
          <w:ilvl w:val="0"/>
          <w:numId w:val="1037"/>
        </w:numPr>
        <w:pStyle w:val="Compact"/>
      </w:pPr>
      <w:r>
        <w:t xml:space="preserve">inventory concepts;</w:t>
      </w:r>
    </w:p>
    <w:p>
      <w:pPr>
        <w:numPr>
          <w:ilvl w:val="0"/>
          <w:numId w:val="1037"/>
        </w:numPr>
        <w:pStyle w:val="Compact"/>
      </w:pPr>
      <w:r>
        <w:t xml:space="preserve">order lifecycle;</w:t>
      </w:r>
    </w:p>
    <w:p>
      <w:pPr>
        <w:numPr>
          <w:ilvl w:val="0"/>
          <w:numId w:val="1037"/>
        </w:numPr>
        <w:pStyle w:val="Compact"/>
      </w:pPr>
      <w:r>
        <w:t xml:space="preserve">return/refund basics;</w:t>
      </w:r>
    </w:p>
    <w:p>
      <w:pPr>
        <w:numPr>
          <w:ilvl w:val="0"/>
          <w:numId w:val="1037"/>
        </w:numPr>
        <w:pStyle w:val="Compact"/>
      </w:pPr>
      <w:r>
        <w:t xml:space="preserve">marketplace roles and permissions.</w:t>
      </w:r>
    </w:p>
    <w:bookmarkEnd w:id="67"/>
    <w:bookmarkStart w:id="68" w:name="week-2--build-practical-tools"/>
    <w:p>
      <w:pPr>
        <w:pStyle w:val="Heading3"/>
      </w:pPr>
      <w:r>
        <w:t xml:space="preserve">Week 2 — Build practical tools</w:t>
      </w:r>
    </w:p>
    <w:p>
      <w:pPr>
        <w:pStyle w:val="FirstParagraph"/>
      </w:pPr>
      <w:r>
        <w:t xml:space="preserve">Create fictional:</w:t>
      </w:r>
    </w:p>
    <w:p>
      <w:pPr>
        <w:numPr>
          <w:ilvl w:val="0"/>
          <w:numId w:val="1038"/>
        </w:numPr>
        <w:pStyle w:val="Compact"/>
      </w:pPr>
      <w:r>
        <w:t xml:space="preserve">product catalog;</w:t>
      </w:r>
    </w:p>
    <w:p>
      <w:pPr>
        <w:numPr>
          <w:ilvl w:val="0"/>
          <w:numId w:val="1038"/>
        </w:numPr>
        <w:pStyle w:val="Compact"/>
      </w:pPr>
      <w:r>
        <w:t xml:space="preserve">listing checklist;</w:t>
      </w:r>
    </w:p>
    <w:p>
      <w:pPr>
        <w:numPr>
          <w:ilvl w:val="0"/>
          <w:numId w:val="1038"/>
        </w:numPr>
        <w:pStyle w:val="Compact"/>
      </w:pPr>
      <w:r>
        <w:t xml:space="preserve">order-exception tracker;</w:t>
      </w:r>
    </w:p>
    <w:p>
      <w:pPr>
        <w:numPr>
          <w:ilvl w:val="0"/>
          <w:numId w:val="1038"/>
        </w:numPr>
        <w:pStyle w:val="Compact"/>
      </w:pPr>
      <w:r>
        <w:t xml:space="preserve">simple dashboard.</w:t>
      </w:r>
    </w:p>
    <w:bookmarkEnd w:id="68"/>
    <w:bookmarkStart w:id="69" w:name="week-3--add-risk-controls"/>
    <w:p>
      <w:pPr>
        <w:pStyle w:val="Heading3"/>
      </w:pPr>
      <w:r>
        <w:t xml:space="preserve">Week 3 — Add risk controls</w:t>
      </w:r>
    </w:p>
    <w:p>
      <w:pPr>
        <w:pStyle w:val="FirstParagraph"/>
      </w:pPr>
      <w:r>
        <w:t xml:space="preserve">Practice:</w:t>
      </w:r>
    </w:p>
    <w:p>
      <w:pPr>
        <w:numPr>
          <w:ilvl w:val="0"/>
          <w:numId w:val="1039"/>
        </w:numPr>
        <w:pStyle w:val="Compact"/>
      </w:pPr>
      <w:r>
        <w:t xml:space="preserve">phishing recognition;</w:t>
      </w:r>
    </w:p>
    <w:p>
      <w:pPr>
        <w:numPr>
          <w:ilvl w:val="0"/>
          <w:numId w:val="1039"/>
        </w:numPr>
        <w:pStyle w:val="Compact"/>
      </w:pPr>
      <w:r>
        <w:t xml:space="preserve">MFA setup concepts;</w:t>
      </w:r>
    </w:p>
    <w:p>
      <w:pPr>
        <w:numPr>
          <w:ilvl w:val="0"/>
          <w:numId w:val="1039"/>
        </w:numPr>
        <w:pStyle w:val="Compact"/>
      </w:pPr>
      <w:r>
        <w:t xml:space="preserve">payment-change verification;</w:t>
      </w:r>
    </w:p>
    <w:p>
      <w:pPr>
        <w:numPr>
          <w:ilvl w:val="0"/>
          <w:numId w:val="1039"/>
        </w:numPr>
        <w:pStyle w:val="Compact"/>
      </w:pPr>
      <w:r>
        <w:t xml:space="preserve">privacy boundaries;</w:t>
      </w:r>
    </w:p>
    <w:p>
      <w:pPr>
        <w:numPr>
          <w:ilvl w:val="0"/>
          <w:numId w:val="1039"/>
        </w:numPr>
        <w:pStyle w:val="Compact"/>
      </w:pPr>
      <w:r>
        <w:t xml:space="preserve">truthful product claims;</w:t>
      </w:r>
    </w:p>
    <w:p>
      <w:pPr>
        <w:numPr>
          <w:ilvl w:val="0"/>
          <w:numId w:val="1039"/>
        </w:numPr>
        <w:pStyle w:val="Compact"/>
      </w:pPr>
      <w:r>
        <w:t xml:space="preserve">accessible content checks;</w:t>
      </w:r>
    </w:p>
    <w:p>
      <w:pPr>
        <w:numPr>
          <w:ilvl w:val="0"/>
          <w:numId w:val="1039"/>
        </w:numPr>
        <w:pStyle w:val="Compact"/>
      </w:pPr>
      <w:r>
        <w:t xml:space="preserve">AI verification rules.</w:t>
      </w:r>
    </w:p>
    <w:bookmarkEnd w:id="69"/>
    <w:bookmarkStart w:id="70" w:name="week-4--prepare-for-applications"/>
    <w:p>
      <w:pPr>
        <w:pStyle w:val="Heading3"/>
      </w:pPr>
      <w:r>
        <w:t xml:space="preserve">Week 4 — Prepare for applications</w:t>
      </w:r>
    </w:p>
    <w:p>
      <w:pPr>
        <w:numPr>
          <w:ilvl w:val="0"/>
          <w:numId w:val="1040"/>
        </w:numPr>
        <w:pStyle w:val="Compact"/>
      </w:pPr>
      <w:r>
        <w:t xml:space="preserve">match your prior experience to ecommerce tasks;</w:t>
      </w:r>
    </w:p>
    <w:p>
      <w:pPr>
        <w:numPr>
          <w:ilvl w:val="0"/>
          <w:numId w:val="1040"/>
        </w:numPr>
        <w:pStyle w:val="Compact"/>
      </w:pPr>
      <w:r>
        <w:t xml:space="preserve">update résumé keywords ethically;</w:t>
      </w:r>
    </w:p>
    <w:p>
      <w:pPr>
        <w:numPr>
          <w:ilvl w:val="0"/>
          <w:numId w:val="1040"/>
        </w:numPr>
        <w:pStyle w:val="Compact"/>
      </w:pPr>
      <w:r>
        <w:t xml:space="preserve">prepare examples of accuracy and problem solving;</w:t>
      </w:r>
    </w:p>
    <w:p>
      <w:pPr>
        <w:numPr>
          <w:ilvl w:val="0"/>
          <w:numId w:val="1040"/>
        </w:numPr>
        <w:pStyle w:val="Compact"/>
      </w:pPr>
      <w:r>
        <w:t xml:space="preserve">research employers and platforms;</w:t>
      </w:r>
    </w:p>
    <w:p>
      <w:pPr>
        <w:numPr>
          <w:ilvl w:val="0"/>
          <w:numId w:val="1040"/>
        </w:numPr>
        <w:pStyle w:val="Compact"/>
      </w:pPr>
      <w:r>
        <w:t xml:space="preserve">verify current pay ranges;</w:t>
      </w:r>
    </w:p>
    <w:p>
      <w:pPr>
        <w:numPr>
          <w:ilvl w:val="0"/>
          <w:numId w:val="1040"/>
        </w:numPr>
        <w:pStyle w:val="Compact"/>
      </w:pPr>
      <w:r>
        <w:t xml:space="preserve">apply to roles at the right authority level.</w:t>
      </w:r>
    </w:p>
    <w:bookmarkEnd w:id="70"/>
    <w:bookmarkEnd w:id="71"/>
    <w:bookmarkStart w:id="72" w:name="interview-questions-to-prepare-for"/>
    <w:p>
      <w:pPr>
        <w:pStyle w:val="Heading2"/>
      </w:pPr>
      <w:r>
        <w:t xml:space="preserve">Interview questions to prepare for</w:t>
      </w:r>
    </w:p>
    <w:p>
      <w:pPr>
        <w:pStyle w:val="FirstParagraph"/>
      </w:pPr>
      <w:r>
        <w:t xml:space="preserve">Be ready to explain:</w:t>
      </w:r>
    </w:p>
    <w:p>
      <w:pPr>
        <w:numPr>
          <w:ilvl w:val="0"/>
          <w:numId w:val="1041"/>
        </w:numPr>
        <w:pStyle w:val="Compact"/>
      </w:pPr>
      <w:r>
        <w:t xml:space="preserve">how you would validate a product listing;</w:t>
      </w:r>
    </w:p>
    <w:p>
      <w:pPr>
        <w:numPr>
          <w:ilvl w:val="0"/>
          <w:numId w:val="1041"/>
        </w:numPr>
        <w:pStyle w:val="Compact"/>
      </w:pPr>
      <w:r>
        <w:t xml:space="preserve">what you would do if inventory and marketplace quantities disagree;</w:t>
      </w:r>
    </w:p>
    <w:p>
      <w:pPr>
        <w:numPr>
          <w:ilvl w:val="0"/>
          <w:numId w:val="1041"/>
        </w:numPr>
        <w:pStyle w:val="Compact"/>
      </w:pPr>
      <w:r>
        <w:t xml:space="preserve">how you handle an unusual refund request;</w:t>
      </w:r>
    </w:p>
    <w:p>
      <w:pPr>
        <w:numPr>
          <w:ilvl w:val="0"/>
          <w:numId w:val="1041"/>
        </w:numPr>
        <w:pStyle w:val="Compact"/>
      </w:pPr>
      <w:r>
        <w:t xml:space="preserve">how you would respond to a request to change bank details;</w:t>
      </w:r>
    </w:p>
    <w:p>
      <w:pPr>
        <w:numPr>
          <w:ilvl w:val="0"/>
          <w:numId w:val="1041"/>
        </w:numPr>
        <w:pStyle w:val="Compact"/>
      </w:pPr>
      <w:r>
        <w:t xml:space="preserve">what metrics you would review after a promotion;</w:t>
      </w:r>
    </w:p>
    <w:p>
      <w:pPr>
        <w:numPr>
          <w:ilvl w:val="0"/>
          <w:numId w:val="1041"/>
        </w:numPr>
        <w:pStyle w:val="Compact"/>
      </w:pPr>
      <w:r>
        <w:t xml:space="preserve">how you would protect customer information;</w:t>
      </w:r>
    </w:p>
    <w:p>
      <w:pPr>
        <w:numPr>
          <w:ilvl w:val="0"/>
          <w:numId w:val="1041"/>
        </w:numPr>
        <w:pStyle w:val="Compact"/>
      </w:pPr>
      <w:r>
        <w:t xml:space="preserve">how you prioritize multiple listing errors;</w:t>
      </w:r>
    </w:p>
    <w:p>
      <w:pPr>
        <w:numPr>
          <w:ilvl w:val="0"/>
          <w:numId w:val="1041"/>
        </w:numPr>
        <w:pStyle w:val="Compact"/>
      </w:pPr>
      <w:r>
        <w:t xml:space="preserve">when you would escalate rather than make a decision yourself;</w:t>
      </w:r>
    </w:p>
    <w:p>
      <w:pPr>
        <w:numPr>
          <w:ilvl w:val="0"/>
          <w:numId w:val="1041"/>
        </w:numPr>
        <w:pStyle w:val="Compact"/>
      </w:pPr>
      <w:r>
        <w:t xml:space="preserve">how you use AI without allowing it to invent product facts.</w:t>
      </w:r>
    </w:p>
    <w:bookmarkEnd w:id="72"/>
    <w:bookmarkStart w:id="73" w:name="questions-to-ask-an-employer"/>
    <w:p>
      <w:pPr>
        <w:pStyle w:val="Heading2"/>
      </w:pPr>
      <w:r>
        <w:t xml:space="preserve">Questions to ask an employer</w:t>
      </w:r>
    </w:p>
    <w:p>
      <w:pPr>
        <w:pStyle w:val="FirstParagraph"/>
      </w:pPr>
      <w:r>
        <w:t xml:space="preserve">Useful questions include:</w:t>
      </w:r>
    </w:p>
    <w:p>
      <w:pPr>
        <w:numPr>
          <w:ilvl w:val="0"/>
          <w:numId w:val="1042"/>
        </w:numPr>
        <w:pStyle w:val="Compact"/>
      </w:pPr>
      <w:r>
        <w:t xml:space="preserve">Which marketplaces and ecommerce systems does the team use?</w:t>
      </w:r>
    </w:p>
    <w:p>
      <w:pPr>
        <w:numPr>
          <w:ilvl w:val="0"/>
          <w:numId w:val="1042"/>
        </w:numPr>
        <w:pStyle w:val="Compact"/>
      </w:pPr>
      <w:r>
        <w:t xml:space="preserve">What percentage of the role is catalog, orders, customer support, marketing, analytics, or merchandising?</w:t>
      </w:r>
    </w:p>
    <w:p>
      <w:pPr>
        <w:numPr>
          <w:ilvl w:val="0"/>
          <w:numId w:val="1042"/>
        </w:numPr>
        <w:pStyle w:val="Compact"/>
      </w:pPr>
      <w:r>
        <w:t xml:space="preserve">Who approves prices, promotions, refunds, and product claims?</w:t>
      </w:r>
    </w:p>
    <w:p>
      <w:pPr>
        <w:numPr>
          <w:ilvl w:val="0"/>
          <w:numId w:val="1042"/>
        </w:numPr>
        <w:pStyle w:val="Compact"/>
      </w:pPr>
      <w:r>
        <w:t xml:space="preserve">What KPIs define success?</w:t>
      </w:r>
    </w:p>
    <w:p>
      <w:pPr>
        <w:numPr>
          <w:ilvl w:val="0"/>
          <w:numId w:val="1042"/>
        </w:numPr>
        <w:pStyle w:val="Compact"/>
      </w:pPr>
      <w:r>
        <w:t xml:space="preserve">What training is provided?</w:t>
      </w:r>
    </w:p>
    <w:p>
      <w:pPr>
        <w:numPr>
          <w:ilvl w:val="0"/>
          <w:numId w:val="1042"/>
        </w:numPr>
        <w:pStyle w:val="Compact"/>
      </w:pPr>
      <w:r>
        <w:t xml:space="preserve">What access-control and security practices are required?</w:t>
      </w:r>
    </w:p>
    <w:p>
      <w:pPr>
        <w:numPr>
          <w:ilvl w:val="0"/>
          <w:numId w:val="1042"/>
        </w:numPr>
        <w:pStyle w:val="Compact"/>
      </w:pPr>
      <w:r>
        <w:t xml:space="preserve">Is the role expected to manage paid advertising?</w:t>
      </w:r>
    </w:p>
    <w:p>
      <w:pPr>
        <w:numPr>
          <w:ilvl w:val="0"/>
          <w:numId w:val="1042"/>
        </w:numPr>
        <w:pStyle w:val="Compact"/>
      </w:pPr>
      <w:r>
        <w:t xml:space="preserve">How are marketplace policy changes communicated?</w:t>
      </w:r>
    </w:p>
    <w:p>
      <w:pPr>
        <w:numPr>
          <w:ilvl w:val="0"/>
          <w:numId w:val="1042"/>
        </w:numPr>
        <w:pStyle w:val="Compact"/>
      </w:pPr>
      <w:r>
        <w:t xml:space="preserve">What is the escalation path for fraud, safety, legal, or account-health issues?</w:t>
      </w:r>
    </w:p>
    <w:p>
      <w:pPr>
        <w:numPr>
          <w:ilvl w:val="0"/>
          <w:numId w:val="1042"/>
        </w:numPr>
        <w:pStyle w:val="Compact"/>
      </w:pPr>
      <w:r>
        <w:t xml:space="preserve">Are evenings, weekends, peak-season hours, or warehouse visits required?</w:t>
      </w:r>
    </w:p>
    <w:bookmarkEnd w:id="73"/>
    <w:bookmarkStart w:id="89" w:name="sources-and-verification-links"/>
    <w:p>
      <w:pPr>
        <w:pStyle w:val="Heading2"/>
      </w:pPr>
      <w:r>
        <w:t xml:space="preserve">Sources and verification links</w:t>
      </w:r>
    </w:p>
    <w:bookmarkStart w:id="84" w:name="united-states"/>
    <w:p>
      <w:pPr>
        <w:pStyle w:val="Heading3"/>
      </w:pPr>
      <w:r>
        <w:t xml:space="preserve">United States</w:t>
      </w:r>
    </w:p>
    <w:p>
      <w:pPr>
        <w:numPr>
          <w:ilvl w:val="0"/>
          <w:numId w:val="1043"/>
        </w:numPr>
        <w:pStyle w:val="Compact"/>
      </w:pPr>
      <w:r>
        <w:t xml:space="preserve">O*NET — Online Merchants:</w:t>
      </w:r>
      <w:r>
        <w:t xml:space="preserve"> </w:t>
      </w:r>
      <w:hyperlink r:id="rId74">
        <w:hyperlink r:id="rId74">
          <w:r>
            <w:rPr>
              <w:rStyle w:val="Hyperlink"/>
            </w:rPr>
            <w:t xml:space="preserve">Source link</w:t>
          </w:r>
        </w:hyperlink>
      </w:hyperlink>
    </w:p>
    <w:p>
      <w:pPr>
        <w:numPr>
          <w:ilvl w:val="0"/>
          <w:numId w:val="1043"/>
        </w:numPr>
        <w:pStyle w:val="Compact"/>
      </w:pPr>
      <w:r>
        <w:t xml:space="preserve">O*NET — Online Merchants wages:</w:t>
      </w:r>
      <w:r>
        <w:t xml:space="preserve"> </w:t>
      </w:r>
      <w:hyperlink r:id="rId75">
        <w:hyperlink r:id="rId75">
          <w:r>
            <w:rPr>
              <w:rStyle w:val="Hyperlink"/>
            </w:rPr>
            <w:t xml:space="preserve">Source link</w:t>
          </w:r>
        </w:hyperlink>
      </w:hyperlink>
    </w:p>
    <w:p>
      <w:pPr>
        <w:numPr>
          <w:ilvl w:val="0"/>
          <w:numId w:val="1043"/>
        </w:numPr>
        <w:pStyle w:val="Compact"/>
      </w:pPr>
      <w:r>
        <w:t xml:space="preserve">O*NET — Search Marketing Strategists:</w:t>
      </w:r>
      <w:r>
        <w:t xml:space="preserve"> </w:t>
      </w:r>
      <w:hyperlink r:id="rId76">
        <w:hyperlink r:id="rId76">
          <w:r>
            <w:rPr>
              <w:rStyle w:val="Hyperlink"/>
            </w:rPr>
            <w:t xml:space="preserve">Source link</w:t>
          </w:r>
        </w:hyperlink>
      </w:hyperlink>
    </w:p>
    <w:p>
      <w:pPr>
        <w:numPr>
          <w:ilvl w:val="0"/>
          <w:numId w:val="1043"/>
        </w:numPr>
        <w:pStyle w:val="Compact"/>
      </w:pPr>
      <w:r>
        <w:t xml:space="preserve">O*NET — Search Marketing Strategists wages:</w:t>
      </w:r>
      <w:r>
        <w:t xml:space="preserve"> </w:t>
      </w:r>
      <w:hyperlink r:id="rId77">
        <w:hyperlink r:id="rId77">
          <w:r>
            <w:rPr>
              <w:rStyle w:val="Hyperlink"/>
            </w:rPr>
            <w:t xml:space="preserve">Source link</w:t>
          </w:r>
        </w:hyperlink>
      </w:hyperlink>
    </w:p>
    <w:p>
      <w:pPr>
        <w:numPr>
          <w:ilvl w:val="0"/>
          <w:numId w:val="1043"/>
        </w:numPr>
        <w:pStyle w:val="Compact"/>
      </w:pPr>
      <w:r>
        <w:t xml:space="preserve">CareerOneStop WIOA finder:</w:t>
      </w:r>
      <w:r>
        <w:t xml:space="preserve"> </w:t>
      </w:r>
      <w:hyperlink r:id="rId48">
        <w:hyperlink r:id="rId48">
          <w:r>
            <w:rPr>
              <w:rStyle w:val="Hyperlink"/>
            </w:rPr>
            <w:t xml:space="preserve">Source link</w:t>
          </w:r>
        </w:hyperlink>
      </w:hyperlink>
    </w:p>
    <w:p>
      <w:pPr>
        <w:numPr>
          <w:ilvl w:val="0"/>
          <w:numId w:val="1043"/>
        </w:numPr>
        <w:pStyle w:val="Compact"/>
      </w:pPr>
      <w:r>
        <w:t xml:space="preserve">FTC Online Advertising and Marketing:</w:t>
      </w:r>
      <w:r>
        <w:t xml:space="preserve"> </w:t>
      </w:r>
      <w:hyperlink r:id="rId78">
        <w:hyperlink r:id="rId78">
          <w:r>
            <w:rPr>
              <w:rStyle w:val="Hyperlink"/>
            </w:rPr>
            <w:t xml:space="preserve">Source link</w:t>
          </w:r>
        </w:hyperlink>
      </w:hyperlink>
    </w:p>
    <w:p>
      <w:pPr>
        <w:numPr>
          <w:ilvl w:val="0"/>
          <w:numId w:val="1043"/>
        </w:numPr>
        <w:pStyle w:val="Compact"/>
      </w:pPr>
      <w:r>
        <w:t xml:space="preserve">FTC Advertising and Marketing:</w:t>
      </w:r>
      <w:r>
        <w:t xml:space="preserve"> </w:t>
      </w:r>
      <w:hyperlink r:id="rId79">
        <w:hyperlink r:id="rId79">
          <w:r>
            <w:rPr>
              <w:rStyle w:val="Hyperlink"/>
            </w:rPr>
            <w:t xml:space="preserve">Source link</w:t>
          </w:r>
        </w:hyperlink>
      </w:hyperlink>
    </w:p>
    <w:p>
      <w:pPr>
        <w:numPr>
          <w:ilvl w:val="0"/>
          <w:numId w:val="1043"/>
        </w:numPr>
        <w:pStyle w:val="Compact"/>
      </w:pPr>
      <w:r>
        <w:t xml:space="preserve">CISA Secure Our World:</w:t>
      </w:r>
      <w:r>
        <w:t xml:space="preserve"> </w:t>
      </w:r>
      <w:hyperlink r:id="rId80">
        <w:r>
          <w:rPr>
            <w:rStyle w:val="Hyperlink"/>
          </w:rPr>
          <w:t xml:space="preserve">https://www.cisa.gov/secure-our-world</w:t>
        </w:r>
      </w:hyperlink>
    </w:p>
    <w:p>
      <w:pPr>
        <w:numPr>
          <w:ilvl w:val="0"/>
          <w:numId w:val="1043"/>
        </w:numPr>
        <w:pStyle w:val="Compact"/>
      </w:pPr>
      <w:r>
        <w:t xml:space="preserve">DOJ web accessibility guidance:</w:t>
      </w:r>
      <w:r>
        <w:t xml:space="preserve"> </w:t>
      </w:r>
      <w:hyperlink r:id="rId81">
        <w:r>
          <w:rPr>
            <w:rStyle w:val="Hyperlink"/>
          </w:rPr>
          <w:t xml:space="preserve">https://www.ada.gov/resources/web-guidance/</w:t>
        </w:r>
      </w:hyperlink>
    </w:p>
    <w:p>
      <w:pPr>
        <w:numPr>
          <w:ilvl w:val="0"/>
          <w:numId w:val="1043"/>
        </w:numPr>
        <w:pStyle w:val="Compact"/>
      </w:pPr>
      <w:r>
        <w:t xml:space="preserve">NIST AI Risk Management Framework:</w:t>
      </w:r>
      <w:r>
        <w:t xml:space="preserve"> </w:t>
      </w:r>
      <w:hyperlink r:id="rId82">
        <w:hyperlink r:id="rId82">
          <w:r>
            <w:rPr>
              <w:rStyle w:val="Hyperlink"/>
            </w:rPr>
            <w:t xml:space="preserve">Source link</w:t>
          </w:r>
        </w:hyperlink>
      </w:hyperlink>
    </w:p>
    <w:p>
      <w:pPr>
        <w:numPr>
          <w:ilvl w:val="0"/>
          <w:numId w:val="1043"/>
        </w:numPr>
        <w:pStyle w:val="Compact"/>
      </w:pPr>
      <w:r>
        <w:t xml:space="preserve">Indeed E-Commerce Specialist salary:</w:t>
      </w:r>
      <w:r>
        <w:t xml:space="preserve"> </w:t>
      </w:r>
      <w:hyperlink r:id="rId83">
        <w:hyperlink r:id="rId83">
          <w:r>
            <w:rPr>
              <w:rStyle w:val="Hyperlink"/>
            </w:rPr>
            <w:t xml:space="preserve">Source link</w:t>
          </w:r>
        </w:hyperlink>
      </w:hyperlink>
    </w:p>
    <w:bookmarkEnd w:id="84"/>
    <w:bookmarkStart w:id="87" w:name="canada"/>
    <w:p>
      <w:pPr>
        <w:pStyle w:val="Heading3"/>
      </w:pPr>
      <w:r>
        <w:t xml:space="preserve">Canada</w:t>
      </w:r>
    </w:p>
    <w:p>
      <w:pPr>
        <w:numPr>
          <w:ilvl w:val="0"/>
          <w:numId w:val="1044"/>
        </w:numPr>
        <w:pStyle w:val="Compact"/>
      </w:pPr>
      <w:r>
        <w:t xml:space="preserve">Job Bank summary:</w:t>
      </w:r>
      <w:r>
        <w:t xml:space="preserve"> </w:t>
      </w:r>
      <w:hyperlink r:id="rId85">
        <w:hyperlink r:id="rId85">
          <w:r>
            <w:rPr>
              <w:rStyle w:val="Hyperlink"/>
            </w:rPr>
            <w:t xml:space="preserve">Source link</w:t>
          </w:r>
        </w:hyperlink>
      </w:hyperlink>
    </w:p>
    <w:p>
      <w:pPr>
        <w:numPr>
          <w:ilvl w:val="0"/>
          <w:numId w:val="1044"/>
        </w:numPr>
        <w:pStyle w:val="Compact"/>
      </w:pPr>
      <w:r>
        <w:t xml:space="preserve">Job Bank wages:</w:t>
      </w:r>
      <w:r>
        <w:t xml:space="preserve"> </w:t>
      </w:r>
      <w:hyperlink r:id="rId86">
        <w:hyperlink r:id="rId86">
          <w:r>
            <w:rPr>
              <w:rStyle w:val="Hyperlink"/>
            </w:rPr>
            <w:t xml:space="preserve">Source link</w:t>
          </w:r>
        </w:hyperlink>
      </w:hyperlink>
    </w:p>
    <w:p>
      <w:pPr>
        <w:numPr>
          <w:ilvl w:val="0"/>
          <w:numId w:val="1044"/>
        </w:numPr>
        <w:pStyle w:val="Compact"/>
      </w:pPr>
      <w:r>
        <w:t xml:space="preserve">Canada training:</w:t>
      </w:r>
      <w:r>
        <w:t xml:space="preserve"> </w:t>
      </w:r>
      <w:hyperlink r:id="rId51">
        <w:hyperlink r:id="rId51">
          <w:r>
            <w:rPr>
              <w:rStyle w:val="Hyperlink"/>
            </w:rPr>
            <w:t xml:space="preserve">Source link</w:t>
          </w:r>
        </w:hyperlink>
      </w:hyperlink>
    </w:p>
    <w:p>
      <w:pPr>
        <w:numPr>
          <w:ilvl w:val="0"/>
          <w:numId w:val="1044"/>
        </w:numPr>
        <w:pStyle w:val="Compact"/>
      </w:pPr>
      <w:r>
        <w:t xml:space="preserve">Labour Market Agreements:</w:t>
      </w:r>
      <w:r>
        <w:t xml:space="preserve"> </w:t>
      </w:r>
      <w:hyperlink r:id="rId52">
        <w:hyperlink r:id="rId52">
          <w:r>
            <w:rPr>
              <w:rStyle w:val="Hyperlink"/>
            </w:rPr>
            <w:t xml:space="preserve">Source link</w:t>
          </w:r>
        </w:hyperlink>
      </w:hyperlink>
    </w:p>
    <w:bookmarkEnd w:id="87"/>
    <w:bookmarkStart w:id="88" w:name="colombia-and-latin-america"/>
    <w:p>
      <w:pPr>
        <w:pStyle w:val="Heading3"/>
      </w:pPr>
      <w:r>
        <w:t xml:space="preserve">Colombia and Latin America</w:t>
      </w:r>
    </w:p>
    <w:p>
      <w:pPr>
        <w:numPr>
          <w:ilvl w:val="0"/>
          <w:numId w:val="1045"/>
        </w:numPr>
        <w:pStyle w:val="Compact"/>
      </w:pPr>
      <w:r>
        <w:t xml:space="preserve">SENA Betowa — Mercadeo visual para comercio electronico:</w:t>
      </w:r>
      <w:r>
        <w:t xml:space="preserve"> </w:t>
      </w:r>
      <w:hyperlink r:id="rId54">
        <w:hyperlink r:id="rId54">
          <w:r>
            <w:rPr>
              <w:rStyle w:val="Hyperlink"/>
            </w:rPr>
            <w:t xml:space="preserve">Source link</w:t>
          </w:r>
        </w:hyperlink>
      </w:hyperlink>
    </w:p>
    <w:p>
      <w:pPr>
        <w:numPr>
          <w:ilvl w:val="0"/>
          <w:numId w:val="1045"/>
        </w:numPr>
        <w:pStyle w:val="Compact"/>
      </w:pPr>
      <w:r>
        <w:t xml:space="preserve">SENA Betowa — Planeacion de la estrategia de comercio electronico:</w:t>
      </w:r>
      <w:r>
        <w:t xml:space="preserve"> </w:t>
      </w:r>
      <w:hyperlink r:id="rId56">
        <w:hyperlink r:id="rId56">
          <w:r>
            <w:rPr>
              <w:rStyle w:val="Hyperlink"/>
            </w:rPr>
            <w:t xml:space="preserve">Source link</w:t>
          </w:r>
        </w:hyperlink>
      </w:hyperlink>
    </w:p>
    <w:p>
      <w:pPr>
        <w:numPr>
          <w:ilvl w:val="0"/>
          <w:numId w:val="1045"/>
        </w:numPr>
        <w:pStyle w:val="Compact"/>
      </w:pPr>
      <w:r>
        <w:t xml:space="preserve">OIT/Cinterfor vocational-training institutions by country:</w:t>
      </w:r>
      <w:r>
        <w:t xml:space="preserve"> </w:t>
      </w:r>
      <w:hyperlink r:id="rId59">
        <w:r>
          <w:rPr>
            <w:rStyle w:val="Hyperlink"/>
          </w:rPr>
          <w:t xml:space="preserve">https://www.oitcinterfor.org/statsfp/paises</w:t>
        </w:r>
      </w:hyperlink>
    </w:p>
    <w:bookmarkEnd w:id="88"/>
    <w:bookmarkEnd w:id="89"/>
    <w:bookmarkStart w:id="90" w:name="important-notice"/>
    <w:p>
      <w:pPr>
        <w:pStyle w:val="Heading2"/>
      </w:pPr>
      <w:r>
        <w:t xml:space="preserve">Important notice</w:t>
      </w:r>
    </w:p>
    <w:p>
      <w:pPr>
        <w:pStyle w:val="FirstParagraph"/>
      </w:pPr>
      <w:r>
        <w:t xml:space="preserve">This guide provides general educational and career-planning information. It does not guarantee employment, income, admission, funding, licensing, certification, promotion, marketplace approval, seller status, or any other result. Requirements, compensation, platform rules, training availability, consumer-protection duties, privacy obligations, accessibility requirements, taxes, product rules, and employment conditions vary by jurisdiction, employer, platform, product, and time.</w:t>
      </w:r>
    </w:p>
    <w:p>
      <w:pPr>
        <w:pStyle w:val="BodyText"/>
      </w:pPr>
      <w:r>
        <w:t xml:space="preserve">Verify consequential decisions through current official sources, employer systems, marketplace documentation, and qualified professionals where appropriate.</w:t>
      </w:r>
    </w:p>
    <w:p>
      <w:pPr>
        <w:pStyle w:val="BodyText"/>
      </w:pPr>
      <w:r>
        <w:t xml:space="preserve">This controlled working master does not claim independent human certification, professional translation certification, legal review, cybersecurity certification, accessibility certification, accreditation, or regulatory approval.</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etowa.sena.edu.co/oferta/mercadeo-visual-para-comercio-electronico?modality=P&amp;offertype=company&amp;programId=149974" TargetMode="External" /><Relationship Type="http://schemas.openxmlformats.org/officeDocument/2006/relationships/hyperlink" Id="rId56" Target="https://betowa.sena.edu.co/oferta/planeacion-de-la-estrategia-de-comercio-electronico?modality=P&amp;offertype=company&amp;programId=200856" TargetMode="External" /><Relationship Type="http://schemas.openxmlformats.org/officeDocument/2006/relationships/hyperlink" Id="rId81" Target="https://www.ada.gov/resources/web-guidance/" TargetMode="External" /><Relationship Type="http://schemas.openxmlformats.org/officeDocument/2006/relationships/hyperlink" Id="rId52" Target="https://www.canada.ca/en/employment-social-development/programs/training-agreements.html" TargetMode="External" /><Relationship Type="http://schemas.openxmlformats.org/officeDocument/2006/relationships/hyperlink" Id="rId51" Target="https://www.canada.ca/en/services/jobs/training.html" TargetMode="External" /><Relationship Type="http://schemas.openxmlformats.org/officeDocument/2006/relationships/hyperlink" Id="rId48" Target="https://www.careeronestop.org/LocalHelp/EmploymentAndTraining/find-WIOA-training-programs.aspx" TargetMode="External" /><Relationship Type="http://schemas.openxmlformats.org/officeDocument/2006/relationships/hyperlink" Id="rId80" Target="https://www.cisa.gov/secure-our-world" TargetMode="External" /><Relationship Type="http://schemas.openxmlformats.org/officeDocument/2006/relationships/hyperlink" Id="rId79" Target="https://www.ftc.gov/business-guidance/advertising-marketing" TargetMode="External" /><Relationship Type="http://schemas.openxmlformats.org/officeDocument/2006/relationships/hyperlink" Id="rId78" Target="https://www.ftc.gov/business-guidance/advertising-marketing/online-advertising-marketing" TargetMode="External" /><Relationship Type="http://schemas.openxmlformats.org/officeDocument/2006/relationships/hyperlink" Id="rId83" Target="https://www.indeed.com/career/e%20commerce-specialist/salaries" TargetMode="External" /><Relationship Type="http://schemas.openxmlformats.org/officeDocument/2006/relationships/hyperlink" Id="rId85" Target="https://www.jobbank.gc.ca/marketreport/summary-occupation/296165/ca" TargetMode="External" /><Relationship Type="http://schemas.openxmlformats.org/officeDocument/2006/relationships/hyperlink" Id="rId86" Target="https://www.jobbank.gc.ca/marketreport/wages-occupation/296165/ca" TargetMode="External" /><Relationship Type="http://schemas.openxmlformats.org/officeDocument/2006/relationships/hyperlink" Id="rId82" Target="https://www.nist.gov/itl/ai-risk-management-framework" TargetMode="External" /><Relationship Type="http://schemas.openxmlformats.org/officeDocument/2006/relationships/hyperlink" Id="rId59" Target="https://www.oitcinterfor.org/statsfp/paises" TargetMode="External" /><Relationship Type="http://schemas.openxmlformats.org/officeDocument/2006/relationships/hyperlink" Id="rId76" Target="https://www.onetonline.org/link/details/13-1161.01" TargetMode="External" /><Relationship Type="http://schemas.openxmlformats.org/officeDocument/2006/relationships/hyperlink" Id="rId74" Target="https://www.onetonline.org/link/details/13-1199.06" TargetMode="External" /><Relationship Type="http://schemas.openxmlformats.org/officeDocument/2006/relationships/hyperlink" Id="rId77" Target="https://www.onetonline.org/link/localwages/13-1161.01" TargetMode="External" /><Relationship Type="http://schemas.openxmlformats.org/officeDocument/2006/relationships/hyperlink" Id="rId75" Target="https://www.onetonline.org/link/localwages/13-1199.06" TargetMode="External" /></Relationships>
</file>

<file path=word/_rels/footnotes.xml.rels><?xml version="1.0" encoding="UTF-8"?><Relationships xmlns="http://schemas.openxmlformats.org/package/2006/relationships"><Relationship Type="http://schemas.openxmlformats.org/officeDocument/2006/relationships/hyperlink" Id="rId54" Target="https://betowa.sena.edu.co/oferta/mercadeo-visual-para-comercio-electronico?modality=P&amp;offertype=company&amp;programId=149974" TargetMode="External" /><Relationship Type="http://schemas.openxmlformats.org/officeDocument/2006/relationships/hyperlink" Id="rId56" Target="https://betowa.sena.edu.co/oferta/planeacion-de-la-estrategia-de-comercio-electronico?modality=P&amp;offertype=company&amp;programId=200856" TargetMode="External" /><Relationship Type="http://schemas.openxmlformats.org/officeDocument/2006/relationships/hyperlink" Id="rId81" Target="https://www.ada.gov/resources/web-guidance/" TargetMode="External" /><Relationship Type="http://schemas.openxmlformats.org/officeDocument/2006/relationships/hyperlink" Id="rId52" Target="https://www.canada.ca/en/employment-social-development/programs/training-agreements.html" TargetMode="External" /><Relationship Type="http://schemas.openxmlformats.org/officeDocument/2006/relationships/hyperlink" Id="rId51" Target="https://www.canada.ca/en/services/jobs/training.html" TargetMode="External" /><Relationship Type="http://schemas.openxmlformats.org/officeDocument/2006/relationships/hyperlink" Id="rId48" Target="https://www.careeronestop.org/LocalHelp/EmploymentAndTraining/find-WIOA-training-programs.aspx" TargetMode="External" /><Relationship Type="http://schemas.openxmlformats.org/officeDocument/2006/relationships/hyperlink" Id="rId80" Target="https://www.cisa.gov/secure-our-world" TargetMode="External" /><Relationship Type="http://schemas.openxmlformats.org/officeDocument/2006/relationships/hyperlink" Id="rId79" Target="https://www.ftc.gov/business-guidance/advertising-marketing" TargetMode="External" /><Relationship Type="http://schemas.openxmlformats.org/officeDocument/2006/relationships/hyperlink" Id="rId78" Target="https://www.ftc.gov/business-guidance/advertising-marketing/online-advertising-marketing" TargetMode="External" /><Relationship Type="http://schemas.openxmlformats.org/officeDocument/2006/relationships/hyperlink" Id="rId83" Target="https://www.indeed.com/career/e%20commerce-specialist/salaries" TargetMode="External" /><Relationship Type="http://schemas.openxmlformats.org/officeDocument/2006/relationships/hyperlink" Id="rId85" Target="https://www.jobbank.gc.ca/marketreport/summary-occupation/296165/ca" TargetMode="External" /><Relationship Type="http://schemas.openxmlformats.org/officeDocument/2006/relationships/hyperlink" Id="rId86" Target="https://www.jobbank.gc.ca/marketreport/wages-occupation/296165/ca" TargetMode="External" /><Relationship Type="http://schemas.openxmlformats.org/officeDocument/2006/relationships/hyperlink" Id="rId82" Target="https://www.nist.gov/itl/ai-risk-management-framework" TargetMode="External" /><Relationship Type="http://schemas.openxmlformats.org/officeDocument/2006/relationships/hyperlink" Id="rId59" Target="https://www.oitcinterfor.org/statsfp/paises" TargetMode="External" /><Relationship Type="http://schemas.openxmlformats.org/officeDocument/2006/relationships/hyperlink" Id="rId76" Target="https://www.onetonline.org/link/details/13-1161.01" TargetMode="External" /><Relationship Type="http://schemas.openxmlformats.org/officeDocument/2006/relationships/hyperlink" Id="rId74" Target="https://www.onetonline.org/link/details/13-1199.06" TargetMode="External" /><Relationship Type="http://schemas.openxmlformats.org/officeDocument/2006/relationships/hyperlink" Id="rId77" Target="https://www.onetonline.org/link/localwages/13-1161.01" TargetMode="External" /><Relationship Type="http://schemas.openxmlformats.org/officeDocument/2006/relationships/hyperlink" Id="rId75" Target="https://www.onetonline.org/link/localwages/13-1199.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2026-08-21T16:49:11Z</dcterms:created>
  <dcterms:modified xsi:type="dcterms:W3CDTF">2026-08-21T16:49:11Z</dcterms:modified>
</cp:coreProperties>
</file>

<file path=docProps/custom.xml><?xml version="1.0" encoding="utf-8"?>
<Properties xmlns="http://schemas.openxmlformats.org/officeDocument/2006/custom-properties" xmlns:vt="http://schemas.openxmlformats.org/officeDocument/2006/docPropsVTypes"/>
</file>