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23d867e533786be3df351b42907fa987b5390bd"/>
    <w:p>
      <w:pPr>
        <w:pStyle w:val="Heading1"/>
      </w:pPr>
      <w:r>
        <w:t xml:space="preserve">Guia 44 — Técnico de manutenção de turbinas eólicas</w:t>
      </w:r>
    </w:p>
    <w:p>
      <w:pPr>
        <w:pStyle w:val="FirstParagraph"/>
      </w:pPr>
      <w:r>
        <w:rPr>
          <w:bCs/>
          <w:b/>
        </w:rPr>
        <w:t xml:space="preserve">Texto-base controlado em português do Brasil — versão 2.0</w:t>
      </w:r>
      <w:r>
        <w:t xml:space="preserve"> </w:t>
      </w:r>
      <w:r>
        <w:rPr>
          <w:bCs/>
          <w:b/>
        </w:rPr>
        <w:t xml:space="preserve">Data da revisão:</w:t>
      </w:r>
      <w:r>
        <w:t xml:space="preserve"> </w:t>
      </w:r>
      <w:r>
        <w:t xml:space="preserve">17 de agosto de 2026</w:t>
      </w:r>
      <w:r>
        <w:t xml:space="preserve"> </w:t>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Técnicos de manutenção de turbinas eólicas inspecionam, mantêm, diagnosticam e reparam turbinas e seus sistemas de apoio. O trabalho combina serviço de campo, manutenção industrial, eletricidade, mecânica, hidráulica, controles digitais, documentação e sistemas rigorosos de segurança.</w:t>
      </w:r>
    </w:p>
    <w:p>
      <w:pPr>
        <w:pStyle w:val="BodyText"/>
      </w:pPr>
      <w:r>
        <w:t xml:space="preserve">Os empregadores podem usar títulos como técnico de turbinas eólicas, técnico de energia eólica, técnico de serviço, técnico de operação e manutenção, técnico de campo, técnico de pás, técnico de comissionamento ou técnico viajante. Títulos parecidos podem envolver atribuições, treinamento, viagens e limites legais muito diferentes.</w:t>
      </w:r>
    </w:p>
    <w:p>
      <w:pPr>
        <w:pStyle w:val="BodyText"/>
      </w:pPr>
      <w:r>
        <w:t xml:space="preserve">O título, por si só, não autoriza uma pessoa a subir na turbina, entrar em espaços restritos, controlar energias perigosas, executar trabalhos elétricos ou hidráulicos, operar equipamentos de içamento, reparar pás, comissionar equipamentos ou liderar um resgate. Essas atribuições dependem de treinamento vigente, autorização do empregador, procedimentos do local, equipamentos, supervisão e legislação aplicável.</w:t>
      </w:r>
    </w:p>
    <w:p>
      <w:pPr>
        <w:pStyle w:val="BodyText"/>
      </w:pPr>
      <w:r>
        <w:t xml:space="preserve">Este guia apoia a exploração profissional. Não é manual de reparo, plano de segurança ou resgate, procedimento elétrico nem autorização para trabalho independente.</w:t>
      </w:r>
    </w:p>
    <w:bookmarkEnd w:id="20"/>
    <w:bookmarkStart w:id="21" w:name="X11ea2aedf1e9981585c1c4ecfe5465c10fec145"/>
    <w:p>
      <w:pPr>
        <w:pStyle w:val="Heading2"/>
      </w:pPr>
      <w:r>
        <w:t xml:space="preserve">O que técnicos de turbinas eólicas realmente fazem</w:t>
      </w:r>
    </w:p>
    <w:p>
      <w:pPr>
        <w:pStyle w:val="FirstParagraph"/>
      </w:pPr>
      <w:r>
        <w:t xml:space="preserve">Conforme o empregador, modelo da turbina, local, treinamento e autorização, o trabalho pode incluir:</w:t>
      </w:r>
    </w:p>
    <w:p>
      <w:pPr>
        <w:numPr>
          <w:ilvl w:val="0"/>
          <w:numId w:val="1001"/>
        </w:numPr>
        <w:pStyle w:val="Compact"/>
      </w:pPr>
      <w:r>
        <w:t xml:space="preserve">analisar ordens de serviço, manuais, desenhos, boletins, permissões e planos do local;</w:t>
      </w:r>
    </w:p>
    <w:p>
      <w:pPr>
        <w:numPr>
          <w:ilvl w:val="0"/>
          <w:numId w:val="1001"/>
        </w:numPr>
        <w:pStyle w:val="Compact"/>
      </w:pPr>
      <w:r>
        <w:t xml:space="preserve">inspecionar torres, naceles, cubos, pás, cabos, painéis, plataformas, fixadores e equipamentos de segurança;</w:t>
      </w:r>
    </w:p>
    <w:p>
      <w:pPr>
        <w:numPr>
          <w:ilvl w:val="0"/>
          <w:numId w:val="1001"/>
        </w:numPr>
        <w:pStyle w:val="Compact"/>
      </w:pPr>
      <w:r>
        <w:t xml:space="preserve">coletar dados e registrar alarmes, defeitos, peças, leituras, fotos e serviços concluídos;</w:t>
      </w:r>
    </w:p>
    <w:p>
      <w:pPr>
        <w:numPr>
          <w:ilvl w:val="0"/>
          <w:numId w:val="1001"/>
        </w:numPr>
        <w:pStyle w:val="Compact"/>
      </w:pPr>
      <w:r>
        <w:t xml:space="preserve">executar manutenção programada e inspeções aprovadas;</w:t>
      </w:r>
    </w:p>
    <w:p>
      <w:pPr>
        <w:numPr>
          <w:ilvl w:val="0"/>
          <w:numId w:val="1001"/>
        </w:numPr>
        <w:pStyle w:val="Compact"/>
      </w:pPr>
      <w:r>
        <w:t xml:space="preserve">testar e diagnosticar sistemas elétricos, mecânicos, hidráulicos, de frenagem, passo, guinada, conversor, transformador, comunicação ou controle dentro da autorização recebida;</w:t>
      </w:r>
    </w:p>
    <w:p>
      <w:pPr>
        <w:numPr>
          <w:ilvl w:val="0"/>
          <w:numId w:val="1001"/>
        </w:numPr>
        <w:pStyle w:val="Compact"/>
      </w:pPr>
      <w:r>
        <w:t xml:space="preserve">substituir peças e consumíveis aprovados conforme procedimentos controlados;</w:t>
      </w:r>
    </w:p>
    <w:p>
      <w:pPr>
        <w:numPr>
          <w:ilvl w:val="0"/>
          <w:numId w:val="1001"/>
        </w:numPr>
        <w:pStyle w:val="Compact"/>
      </w:pPr>
      <w:r>
        <w:t xml:space="preserve">auxiliar profissionais qualificados em içamentos, trocas de componentes e inspeções especializadas;</w:t>
      </w:r>
    </w:p>
    <w:p>
      <w:pPr>
        <w:numPr>
          <w:ilvl w:val="0"/>
          <w:numId w:val="1001"/>
        </w:numPr>
        <w:pStyle w:val="Compact"/>
      </w:pPr>
      <w:r>
        <w:t xml:space="preserve">cuidar de ferramentas, EPI, equipamentos de resgate, estoque, veículos, organização e limpeza;</w:t>
      </w:r>
    </w:p>
    <w:p>
      <w:pPr>
        <w:numPr>
          <w:ilvl w:val="0"/>
          <w:numId w:val="1001"/>
        </w:numPr>
        <w:pStyle w:val="Compact"/>
      </w:pPr>
      <w:r>
        <w:t xml:space="preserve">coordenar com despacho, operações remotas, gestão, engenheiros, eletricistas, equipes de guindaste e resgate, proprietários e outros técnicos; e</w:t>
      </w:r>
    </w:p>
    <w:p>
      <w:pPr>
        <w:numPr>
          <w:ilvl w:val="0"/>
          <w:numId w:val="1001"/>
        </w:numPr>
        <w:pStyle w:val="Compact"/>
      </w:pPr>
      <w:r>
        <w:t xml:space="preserve">parar e escalar quando houver dúvida sobre condições, energia, equipamento, supervisão ou autorização.</w:t>
      </w:r>
    </w:p>
    <w:p>
      <w:pPr>
        <w:pStyle w:val="FirstParagraph"/>
      </w:pPr>
      <w:r>
        <w:t xml:space="preserve">BLS e O*NET descrevem atribuições ocupacionais amplas; não autorizam todo trabalhador iniciante a executar todas elas. Um aprendiz pode começar com observação, apoio no solo, estoque, limpeza, registros e trabalho diretamente supervisionado antes de avançar no processo de qualificação do empregador.</w:t>
      </w:r>
    </w:p>
    <w:bookmarkEnd w:id="21"/>
    <w:bookmarkStart w:id="22" w:name="ambiente-de-trabalho"/>
    <w:p>
      <w:pPr>
        <w:pStyle w:val="Heading2"/>
      </w:pPr>
      <w:r>
        <w:t xml:space="preserve">Ambiente de trabalho</w:t>
      </w:r>
    </w:p>
    <w:p>
      <w:pPr>
        <w:pStyle w:val="FirstParagraph"/>
      </w:pPr>
      <w:r>
        <w:t xml:space="preserve">Técnicos trabalham ao ar livre, dentro de torres e naceles, em grandes alturas e, às vezes, em espaços confinados ou restritos. Os locais podem ser rurais, montanhosos, desérticos, agrícolas, costeiros ou offshore. Pode haver vento, frio, calor, chuva, gelo, risco de raios, ruído, vibração, óleo, baixa visibilidade, escadas extensas, espaços apertados e acesso remoto.</w:t>
      </w:r>
    </w:p>
    <w:p>
      <w:pPr>
        <w:pStyle w:val="BodyText"/>
      </w:pPr>
      <w:r>
        <w:t xml:space="preserve">O BLS informa que torres frequentemente ultrapassam 200 pés. Técnicos podem viajar, permanecer longe de casa por dias ou semanas e cumprir horários programados, emergenciais, noturnos, de fim de semana ou de sobreaviso. Leia cada vaga: uma função local e outra com viagens podem ter rotinas muito diferentes.</w:t>
      </w:r>
    </w:p>
    <w:bookmarkEnd w:id="22"/>
    <w:bookmarkStart w:id="23" w:name="exigências-físicas-e-trabalho-em-altura"/>
    <w:p>
      <w:pPr>
        <w:pStyle w:val="Heading2"/>
      </w:pPr>
      <w:r>
        <w:t xml:space="preserve">Exigências físicas e trabalho em altura</w:t>
      </w:r>
    </w:p>
    <w:p>
      <w:pPr>
        <w:pStyle w:val="FirstParagraph"/>
      </w:pPr>
      <w:r>
        <w:t xml:space="preserve">O trabalho pode exigir subidas repetidas, permanência em pé, ajoelhar, curvar, alcançar, carregar ferramentas e adotar posições desconfortáveis. O BLS informa que técnicos precisam conseguir subir e podem levantar mais de 50 libras. Empregadores podem estabelecer requisitos médicos, físicos, de direção, resgate ou equipamentos ligados ao cargo, conforme a lei.</w:t>
      </w:r>
    </w:p>
    <w:p>
      <w:pPr>
        <w:pStyle w:val="BodyText"/>
      </w:pPr>
      <w:r>
        <w:t xml:space="preserve">Não trate altura ou peso como desafio pessoal. Pergunte como o empregador avalia aptidão, oferece treinamento, controla ferramentas e materiais, planeja resgate, gerencia fadiga e oferece adaptações legais para as funções essenciais reais.</w:t>
      </w:r>
    </w:p>
    <w:bookmarkEnd w:id="23"/>
    <w:bookmarkStart w:id="24" w:name="segurança-vem-antes-da-produção"/>
    <w:p>
      <w:pPr>
        <w:pStyle w:val="Heading2"/>
      </w:pPr>
      <w:r>
        <w:t xml:space="preserve">Segurança vem antes da produção</w:t>
      </w:r>
    </w:p>
    <w:p>
      <w:pPr>
        <w:pStyle w:val="FirstParagraph"/>
      </w:pPr>
      <w:r>
        <w:t xml:space="preserve">O trabalho pode expor pessoas a quedas, eletricidade, arco elétrico, máquinas rotativas, gravidade, energia mecânica e hidráulica armazenada, cargas suspensas, espaços confinados, incêndio, clima severo, trabalho remoto e demora no atendimento emergencial.</w:t>
      </w:r>
    </w:p>
    <w:p>
      <w:pPr>
        <w:pStyle w:val="BodyText"/>
      </w:pPr>
      <w:r>
        <w:t xml:space="preserve">Não improvise subida, proteção contra quedas, ancoragem, resgate, bloqueio e etiquetagem (LOTO), testes, manobras, reparo elétrico, alívio de pressão, frenagem, passo, guinada, torque, amarração, içamento, reparo de pás, combate a incêndio ou comissionamento. Siga procedimentos aprovados, instruções do fabricante, plano do local e legislação aplicável.</w:t>
      </w:r>
    </w:p>
    <w:p>
      <w:pPr>
        <w:pStyle w:val="BodyText"/>
      </w:pPr>
      <w:r>
        <w:t xml:space="preserve">Pare o trabalho e escale quando:</w:t>
      </w:r>
    </w:p>
    <w:p>
      <w:pPr>
        <w:numPr>
          <w:ilvl w:val="0"/>
          <w:numId w:val="1002"/>
        </w:numPr>
        <w:pStyle w:val="Compact"/>
      </w:pPr>
      <w:r>
        <w:t xml:space="preserve">o isolamento ou estado de energia for incerto, faltar LOTO ou ocorrer movimento inesperado;</w:t>
      </w:r>
    </w:p>
    <w:p>
      <w:pPr>
        <w:numPr>
          <w:ilvl w:val="0"/>
          <w:numId w:val="1002"/>
        </w:numPr>
        <w:pStyle w:val="Compact"/>
      </w:pPr>
      <w:r>
        <w:t xml:space="preserve">a tarefa estiver fora de seu treinamento, qualificação, autorização ou escopo legal;</w:t>
      </w:r>
    </w:p>
    <w:p>
      <w:pPr>
        <w:numPr>
          <w:ilvl w:val="0"/>
          <w:numId w:val="1002"/>
        </w:numPr>
        <w:pStyle w:val="Compact"/>
      </w:pPr>
      <w:r>
        <w:t xml:space="preserve">faltar supervisão qualificada ou uma segunda pessoa exigida;</w:t>
      </w:r>
    </w:p>
    <w:p>
      <w:pPr>
        <w:numPr>
          <w:ilvl w:val="0"/>
          <w:numId w:val="1002"/>
        </w:numPr>
        <w:pStyle w:val="Compact"/>
      </w:pPr>
      <w:r>
        <w:t xml:space="preserve">EPI, arnês, conectores, escadas, elevadores, âncoras, equipamentos de resgate, ferramentas ou proteções estiverem ausentes, danificados, vencidos ou incompatíveis;</w:t>
      </w:r>
    </w:p>
    <w:p>
      <w:pPr>
        <w:numPr>
          <w:ilvl w:val="0"/>
          <w:numId w:val="1002"/>
        </w:numPr>
        <w:pStyle w:val="Compact"/>
      </w:pPr>
      <w:r>
        <w:t xml:space="preserve">acesso, ancoragem, distância de queda, zonas de exclusão ou comunicações forem incertos, ou faltar plano ou prontidão de resgate;</w:t>
      </w:r>
    </w:p>
    <w:p>
      <w:pPr>
        <w:numPr>
          <w:ilvl w:val="0"/>
          <w:numId w:val="1002"/>
        </w:numPr>
        <w:pStyle w:val="Compact"/>
      </w:pPr>
      <w:r>
        <w:t xml:space="preserve">raios, vento, gelo, calor, frio, fumaça, baixa visibilidade ou outra condição exceder os limites do local;</w:t>
      </w:r>
    </w:p>
    <w:p>
      <w:pPr>
        <w:numPr>
          <w:ilvl w:val="0"/>
          <w:numId w:val="1002"/>
        </w:numPr>
        <w:pStyle w:val="Compact"/>
      </w:pPr>
      <w:r>
        <w:t xml:space="preserve">uma pá estiver danificada ou anormal, ou houver anormalidade estrutural, em plataforma, fixador, cabo, painel, linha hidráulica, freio, controle ou ponto de içamento;</w:t>
      </w:r>
    </w:p>
    <w:p>
      <w:pPr>
        <w:numPr>
          <w:ilvl w:val="0"/>
          <w:numId w:val="1002"/>
        </w:numPr>
        <w:pStyle w:val="Compact"/>
      </w:pPr>
      <w:r>
        <w:t xml:space="preserve">houver arco elétrico, fumaça, fogo, calor anormal, vazamento, pressão incerta, ruído, vibração, odor ou alarmes incomuns;</w:t>
      </w:r>
    </w:p>
    <w:p>
      <w:pPr>
        <w:numPr>
          <w:ilvl w:val="0"/>
          <w:numId w:val="1002"/>
        </w:numPr>
        <w:pStyle w:val="Compact"/>
      </w:pPr>
      <w:r>
        <w:t xml:space="preserve">um espaço confinado ou restrito não tiver sido avaliado e controlado pelo programa do local;</w:t>
      </w:r>
    </w:p>
    <w:p>
      <w:pPr>
        <w:numPr>
          <w:ilvl w:val="0"/>
          <w:numId w:val="1002"/>
        </w:numPr>
        <w:pStyle w:val="Compact"/>
      </w:pPr>
      <w:r>
        <w:t xml:space="preserve">carga suspensa, risco de objeto em queda, fadiga ou falha de comunicação gerar perigo; ou</w:t>
      </w:r>
    </w:p>
    <w:p>
      <w:pPr>
        <w:numPr>
          <w:ilvl w:val="0"/>
          <w:numId w:val="1002"/>
        </w:numPr>
        <w:pStyle w:val="Compact"/>
      </w:pPr>
      <w:r>
        <w:t xml:space="preserve">a pressão por produção contrariar o processo de segurança aprovado.</w:t>
      </w:r>
    </w:p>
    <w:bookmarkEnd w:id="24"/>
    <w:bookmarkStart w:id="25" w:name="X883ca75a6cc06bbe93ce4548e806ab2e05ed222"/>
    <w:p>
      <w:pPr>
        <w:pStyle w:val="Heading2"/>
      </w:pPr>
      <w:r>
        <w:t xml:space="preserve">Limites de proteção contra quedas e resgate</w:t>
      </w:r>
    </w:p>
    <w:p>
      <w:pPr>
        <w:pStyle w:val="FirstParagraph"/>
      </w:pPr>
      <w:r>
        <w:t xml:space="preserve">O material da OSHA distingue contextos nos Estados Unidos. Na construção, a proteção contra quedas geralmente se aplica a</w:t>
      </w:r>
      <w:r>
        <w:t xml:space="preserve"> </w:t>
      </w:r>
      <w:r>
        <w:rPr>
          <w:bCs/>
          <w:b/>
        </w:rPr>
        <w:t xml:space="preserve">6 pés (1.8 m) ou mais</w:t>
      </w:r>
      <w:r>
        <w:t xml:space="preserve">; na manutenção da indústria geral, geralmente se aplica a</w:t>
      </w:r>
      <w:r>
        <w:t xml:space="preserve"> </w:t>
      </w:r>
      <w:r>
        <w:rPr>
          <w:bCs/>
          <w:b/>
        </w:rPr>
        <w:t xml:space="preserve">4 pés (1.2 m) ou mais</w:t>
      </w:r>
      <w:r>
        <w:t xml:space="preserve">, conforme as normas e circunstâncias detalhadas.</w:t>
      </w:r>
    </w:p>
    <w:p>
      <w:pPr>
        <w:pStyle w:val="BodyText"/>
      </w:pPr>
      <w:r>
        <w:t xml:space="preserve">Esses limites dos Estados Unidos não devem ser aplicados automaticamente em outro país. Na Colômbia, a Resolução 4272 de 2021 define trabalho em altura quando há exposição acima de</w:t>
      </w:r>
      <w:r>
        <w:t xml:space="preserve"> </w:t>
      </w:r>
      <w:r>
        <w:rPr>
          <w:bCs/>
          <w:b/>
        </w:rPr>
        <w:t xml:space="preserve">2.0 m</w:t>
      </w:r>
      <w:r>
        <w:t xml:space="preserve">. Outras jurisdições e empregadores podem exigir controles diferentes ou mais protetores.</w:t>
      </w:r>
    </w:p>
    <w:p>
      <w:pPr>
        <w:pStyle w:val="BodyText"/>
      </w:pPr>
      <w:r>
        <w:t xml:space="preserve">Um guia profissional não pode escolher uma âncora, inspecionar arnês, calcular distância livre, aprovar subida, definir método de resgate ou declarar equipamento seguro. Use somente o sistema aprovado pelo empregador após treinamento específico e autorização. Não suba quando acesso, clima, proteção, comunicação, aptidão, supervisão ou resgate forem incertos.</w:t>
      </w:r>
    </w:p>
    <w:p>
      <w:pPr>
        <w:pStyle w:val="BodyText"/>
      </w:pPr>
      <w:r>
        <w:t xml:space="preserve">Não tente resgatar alguém seguindo este guia, vídeo ou resposta de IA. Resgate exige plano local, pessoal treinado e equipado, prática, comunicação e coordenação apropriadas à turbina e ao local.</w:t>
      </w:r>
    </w:p>
    <w:bookmarkEnd w:id="25"/>
    <w:bookmarkStart w:id="26" w:name="X9da7e5c1aa9ed24408c0c2a50e6886d84bc1b89"/>
    <w:p>
      <w:pPr>
        <w:pStyle w:val="Heading2"/>
      </w:pPr>
      <w:r>
        <w:t xml:space="preserve">Limites do controle de energia elétrica, mecânica e hidráulica</w:t>
      </w:r>
    </w:p>
    <w:p>
      <w:pPr>
        <w:pStyle w:val="FirstParagraph"/>
      </w:pPr>
      <w:r>
        <w:t xml:space="preserve">Uma turbina parada não está necessariamente livre de energia perigosa. Fontes elétricas, capacitores, baterias, geradores, transformadores, componentes rotativos, gravidade, molas, acumuladores, pressão hidráulica, sistemas de passo, freios e controles remotos podem reter ou introduzir energia.</w:t>
      </w:r>
    </w:p>
    <w:p>
      <w:pPr>
        <w:pStyle w:val="BodyText"/>
      </w:pPr>
      <w:r>
        <w:t xml:space="preserve">O material da OSHA afirma que somente empregados autorizados podem aplicar bloqueios ou etiquetas. Não copie de um guia profissional sequência de bloqueio, método de teste, descarga, alívio de pressão, ajuste de jumper, ordem de manobra, torque ou reinicialização.</w:t>
      </w:r>
    </w:p>
    <w:p>
      <w:pPr>
        <w:pStyle w:val="BodyText"/>
      </w:pPr>
      <w:r>
        <w:t xml:space="preserve">Se isolamento, energia armazenada, controle remoto, identidade do equipamento, desenhos, etiquetas, instrumento de teste ou autorização forem incertos, pare e procure a pessoa autorizada ou qualificada responsável. Nunca contorne intertravamento, remova proteção, entre em área perigosa nem suponha que silêncio ou imobilidade provem segurança.</w:t>
      </w:r>
    </w:p>
    <w:bookmarkEnd w:id="26"/>
    <w:bookmarkStart w:id="27" w:name="clima-raios-incêndio-e-limites-de-parada"/>
    <w:p>
      <w:pPr>
        <w:pStyle w:val="Heading2"/>
      </w:pPr>
      <w:r>
        <w:t xml:space="preserve">Clima, raios, incêndio e limites de parada</w:t>
      </w:r>
    </w:p>
    <w:p>
      <w:pPr>
        <w:pStyle w:val="FirstParagraph"/>
      </w:pPr>
      <w:r>
        <w:t xml:space="preserve">Os procedimentos locais definem limites de vento, raios, gelo, temperatura, visibilidade, acesso, içamento e evacuação. A OSHA observa que o clima afeta guindastes e içamentos e que içamentos devem ser suspensos durante tempestades elétricas.</w:t>
      </w:r>
    </w:p>
    <w:p>
      <w:pPr>
        <w:pStyle w:val="BodyText"/>
      </w:pPr>
      <w:r>
        <w:t xml:space="preserve">Não use aplicativo meteorológico genérico, estimativa visual ou IA para contrariar o monitoramento aprovado. Siga alertas e evacuação. Relate imediatamente fumaça, fogo, arco, calor anormal, cheiro de queimado, vazamento ou perda de comunicação. Não improvise combate a incêndio nem permaneça na turbina contra o plano emergencial.</w:t>
      </w:r>
    </w:p>
    <w:bookmarkEnd w:id="27"/>
    <w:bookmarkStart w:id="28" w:name="Xec39930e61c04b9d0dfa2da01ff9d27d1f62e1a"/>
    <w:p>
      <w:pPr>
        <w:pStyle w:val="Heading2"/>
      </w:pPr>
      <w:r>
        <w:t xml:space="preserve">Habilidades valorizadas pelos empregadores</w:t>
      </w:r>
    </w:p>
    <w:p>
      <w:pPr>
        <w:pStyle w:val="FirstParagraph"/>
      </w:pPr>
      <w:r>
        <w:t xml:space="preserve">Empregadores costumam valorizar:</w:t>
      </w:r>
    </w:p>
    <w:p>
      <w:pPr>
        <w:numPr>
          <w:ilvl w:val="0"/>
          <w:numId w:val="1003"/>
        </w:numPr>
        <w:pStyle w:val="Compact"/>
      </w:pPr>
      <w:r>
        <w:t xml:space="preserve">leitura cuidadosa de ordens, manuais, desenhos, etiquetas e listas;</w:t>
      </w:r>
    </w:p>
    <w:p>
      <w:pPr>
        <w:numPr>
          <w:ilvl w:val="0"/>
          <w:numId w:val="1003"/>
        </w:numPr>
        <w:pStyle w:val="Compact"/>
      </w:pPr>
      <w:r>
        <w:t xml:space="preserve">raciocínio mecânico e fundamentos elétricos e hidráulicos;</w:t>
      </w:r>
    </w:p>
    <w:p>
      <w:pPr>
        <w:numPr>
          <w:ilvl w:val="0"/>
          <w:numId w:val="1003"/>
        </w:numPr>
        <w:pStyle w:val="Compact"/>
      </w:pPr>
      <w:r>
        <w:t xml:space="preserve">medição precisa, controle de ferramentas, peças e registros;</w:t>
      </w:r>
    </w:p>
    <w:p>
      <w:pPr>
        <w:numPr>
          <w:ilvl w:val="0"/>
          <w:numId w:val="1003"/>
        </w:numPr>
        <w:pStyle w:val="Compact"/>
      </w:pPr>
      <w:r>
        <w:t xml:space="preserve">reconhecimento de perigos e disposição para parar diante de incerteza;</w:t>
      </w:r>
    </w:p>
    <w:p>
      <w:pPr>
        <w:numPr>
          <w:ilvl w:val="0"/>
          <w:numId w:val="1003"/>
        </w:numPr>
        <w:pStyle w:val="Compact"/>
      </w:pPr>
      <w:r>
        <w:t xml:space="preserve">trabalho em equipe e comunicação clara por rádio, escrita e troca de turno;</w:t>
      </w:r>
    </w:p>
    <w:p>
      <w:pPr>
        <w:numPr>
          <w:ilvl w:val="0"/>
          <w:numId w:val="1003"/>
        </w:numPr>
        <w:pStyle w:val="Compact"/>
      </w:pPr>
      <w:r>
        <w:t xml:space="preserve">uso de computadores, ordens de serviço, diagnósticos e dados;</w:t>
      </w:r>
    </w:p>
    <w:p>
      <w:pPr>
        <w:numPr>
          <w:ilvl w:val="0"/>
          <w:numId w:val="1003"/>
        </w:numPr>
        <w:pStyle w:val="Compact"/>
      </w:pPr>
      <w:r>
        <w:t xml:space="preserve">disposição para atividades externas e viagens, e direção responsável;</w:t>
      </w:r>
    </w:p>
    <w:p>
      <w:pPr>
        <w:numPr>
          <w:ilvl w:val="0"/>
          <w:numId w:val="1003"/>
        </w:numPr>
        <w:pStyle w:val="Compact"/>
      </w:pPr>
      <w:r>
        <w:t xml:space="preserve">organização, prevenção de objetos em queda e atenção ao equipamento; e</w:t>
      </w:r>
    </w:p>
    <w:p>
      <w:pPr>
        <w:numPr>
          <w:ilvl w:val="0"/>
          <w:numId w:val="1003"/>
        </w:numPr>
        <w:pStyle w:val="Compact"/>
      </w:pPr>
      <w:r>
        <w:t xml:space="preserve">decisões calmas sem ultrapassar a autorização.</w:t>
      </w:r>
    </w:p>
    <w:p>
      <w:pPr>
        <w:pStyle w:val="FirstParagraph"/>
      </w:pPr>
      <w:r>
        <w:t xml:space="preserve">Não se apresente como eletricista, mecânico industrial, engenheiro, trabalhador elétrico qualificado, empregado autorizado para LOTO, rigger, operador de guindaste, resgatista, inspetor ou técnico certificado sem possuir a credencial ou autorização exigida.</w:t>
      </w:r>
    </w:p>
    <w:bookmarkEnd w:id="28"/>
    <w:bookmarkStart w:id="33" w:name="educação-e-caminhos-de-entrada"/>
    <w:p>
      <w:pPr>
        <w:pStyle w:val="Heading2"/>
      </w:pPr>
      <w:r>
        <w:t xml:space="preserve">Educação e caminhos de entrada</w:t>
      </w:r>
    </w:p>
    <w:bookmarkStart w:id="29" w:name="estados-unidos"/>
    <w:p>
      <w:pPr>
        <w:pStyle w:val="Heading3"/>
      </w:pPr>
      <w:r>
        <w:t xml:space="preserve">Estados Unidos</w:t>
      </w:r>
    </w:p>
    <w:p>
      <w:pPr>
        <w:pStyle w:val="FirstParagraph"/>
      </w:pPr>
      <w:r>
        <w:t xml:space="preserve">O BLS classifica Wind Turbine Service Technicians no SOC</w:t>
      </w:r>
      <w:r>
        <w:t xml:space="preserve"> </w:t>
      </w:r>
      <w:r>
        <w:rPr>
          <w:bCs/>
          <w:b/>
        </w:rPr>
        <w:t xml:space="preserve">49-9081</w:t>
      </w:r>
      <w:r>
        <w:t xml:space="preserve">. A educação típica de entrada é uma</w:t>
      </w:r>
      <w:r>
        <w:t xml:space="preserve"> </w:t>
      </w:r>
      <w:r>
        <w:rPr>
          <w:bCs/>
          <w:b/>
        </w:rPr>
        <w:t xml:space="preserve">credencial pós-secundária sem diploma de graduação</w:t>
      </w:r>
      <w:r>
        <w:t xml:space="preserve">; a experiência relacionada típica é</w:t>
      </w:r>
      <w:r>
        <w:t xml:space="preserve"> </w:t>
      </w:r>
      <w:r>
        <w:rPr>
          <w:bCs/>
          <w:b/>
        </w:rPr>
        <w:t xml:space="preserve">nenhuma</w:t>
      </w:r>
      <w:r>
        <w:t xml:space="preserve">; e o treinamento típico é</w:t>
      </w:r>
      <w:r>
        <w:t xml:space="preserve"> </w:t>
      </w:r>
      <w:r>
        <w:rPr>
          <w:bCs/>
          <w:b/>
        </w:rPr>
        <w:t xml:space="preserve">treinamento prolongado no trabalho</w:t>
      </w:r>
      <w:r>
        <w:t xml:space="preserve">.</w:t>
      </w:r>
    </w:p>
    <w:p>
      <w:pPr>
        <w:pStyle w:val="BodyText"/>
      </w:pPr>
      <w:r>
        <w:t xml:space="preserve">Empregadores podem preferir programas de energia eólica, manutenção industrial, eletromecânica, elétrica, mecânica ou área relacionada. Também podem exigir habilitação para dirigir, viagens, treinamento em subida e resgate, exames médicos ou toxicológicos quando legais e qualificações internas.</w:t>
      </w:r>
    </w:p>
    <w:p>
      <w:pPr>
        <w:pStyle w:val="BodyText"/>
      </w:pPr>
      <w:r>
        <w:t xml:space="preserve">Uma sequência prática:</w:t>
      </w:r>
    </w:p>
    <w:p>
      <w:pPr>
        <w:numPr>
          <w:ilvl w:val="0"/>
          <w:numId w:val="1004"/>
        </w:numPr>
        <w:pStyle w:val="Compact"/>
      </w:pPr>
      <w:r>
        <w:t xml:space="preserve">Compare vagas locais e com viagens para aprendiz, técnico eólico, técnico de serviço e operação e manutenção.</w:t>
      </w:r>
    </w:p>
    <w:p>
      <w:pPr>
        <w:numPr>
          <w:ilvl w:val="0"/>
          <w:numId w:val="1004"/>
        </w:numPr>
        <w:pStyle w:val="Compact"/>
      </w:pPr>
      <w:r>
        <w:t xml:space="preserve">Registre requisitos recorrentes de formação, direção, viagens, subida, elétrica, mecânica, segurança e experiência.</w:t>
      </w:r>
    </w:p>
    <w:p>
      <w:pPr>
        <w:numPr>
          <w:ilvl w:val="0"/>
          <w:numId w:val="1004"/>
        </w:numPr>
        <w:pStyle w:val="Compact"/>
      </w:pPr>
      <w:r>
        <w:t xml:space="preserve">Compare treinamento pago, Registered Apprenticeship, instituições técnicas ou community colleges públicos e auxílio elegível antes de pagar curso privado.</w:t>
      </w:r>
    </w:p>
    <w:p>
      <w:pPr>
        <w:numPr>
          <w:ilvl w:val="0"/>
          <w:numId w:val="1004"/>
        </w:numPr>
        <w:pStyle w:val="Compact"/>
      </w:pPr>
      <w:r>
        <w:t xml:space="preserve">Desenvolva experiência supervisionada em segurança industrial, registros, ferramentas, mecânica, fundamentos elétricos e apoio à manutenção.</w:t>
      </w:r>
    </w:p>
    <w:p>
      <w:pPr>
        <w:numPr>
          <w:ilvl w:val="0"/>
          <w:numId w:val="1004"/>
        </w:numPr>
        <w:pStyle w:val="Compact"/>
      </w:pPr>
      <w:r>
        <w:t xml:space="preserve">Avance somente pelo processo de qualificação e autorização do empregador.</w:t>
      </w:r>
    </w:p>
    <w:bookmarkEnd w:id="29"/>
    <w:bookmarkStart w:id="30" w:name="canadá"/>
    <w:p>
      <w:pPr>
        <w:pStyle w:val="Heading3"/>
      </w:pPr>
      <w:r>
        <w:t xml:space="preserve">Canadá</w:t>
      </w:r>
    </w:p>
    <w:p>
      <w:pPr>
        <w:pStyle w:val="FirstParagraph"/>
      </w:pPr>
      <w:r>
        <w:t xml:space="preserve">O Job Bank do Governo do Canadá relaciona o título de técnico de turbinas eólicas a</w:t>
      </w:r>
      <w:r>
        <w:t xml:space="preserve"> </w:t>
      </w:r>
      <w:r>
        <w:rPr>
          <w:bCs/>
          <w:b/>
        </w:rPr>
        <w:t xml:space="preserve">Construction millwrights and industrial mechanics, NOC 72400</w:t>
      </w:r>
      <w:r>
        <w:t xml:space="preserve">. É um enquadramento de grupo ocupacional, não licença eólica nacional.</w:t>
      </w:r>
    </w:p>
    <w:p>
      <w:pPr>
        <w:pStyle w:val="BodyText"/>
      </w:pPr>
      <w:r>
        <w:t xml:space="preserve">O Job Bank informa que normalmente se exige ensino médio e formação técnica ou profissional. A elegibilidade à certificação costuma exigir</w:t>
      </w:r>
      <w:r>
        <w:t xml:space="preserve"> </w:t>
      </w:r>
      <w:r>
        <w:rPr>
          <w:bCs/>
          <w:b/>
        </w:rPr>
        <w:t xml:space="preserve">aprendizagem de três a quatro anos</w:t>
      </w:r>
      <w:r>
        <w:t xml:space="preserve"> </w:t>
      </w:r>
      <w:r>
        <w:t xml:space="preserve">ou mais de cinco anos de experiência e cursos do setor. A certificação de industrial mechanic (millwright) é disponível, porém voluntária nas províncias e territórios; algumas tarefas podem pertencer a ofícios regulamentados elétricos, de içamento ou outros.</w:t>
      </w:r>
    </w:p>
    <w:p>
      <w:pPr>
        <w:pStyle w:val="BodyText"/>
      </w:pPr>
      <w:r>
        <w:t xml:space="preserve">Red Seal é uma chancela em certificado provincial ou territorial. Não substitui a legislação local nem autoriza todas as tarefas eólicas. Confirme atribuições, regulamentação, aprendizagem, certificação e exigências do empregador com a autoridade competente.</w:t>
      </w:r>
    </w:p>
    <w:bookmarkEnd w:id="30"/>
    <w:bookmarkStart w:id="31" w:name="colômbia"/>
    <w:p>
      <w:pPr>
        <w:pStyle w:val="Heading3"/>
      </w:pPr>
      <w:r>
        <w:t xml:space="preserve">Colômbia</w:t>
      </w:r>
    </w:p>
    <w:p>
      <w:pPr>
        <w:pStyle w:val="FirstParagraph"/>
      </w:pPr>
      <w:r>
        <w:t xml:space="preserve">Esta pesquisa não confirmou programa atual do SENA específico para turbinas eólicas. O SENA/Betowa lista caminhos relacionados de</w:t>
      </w:r>
      <w:r>
        <w:t xml:space="preserve"> </w:t>
      </w:r>
      <w:r>
        <w:rPr>
          <w:bCs/>
          <w:b/>
        </w:rPr>
        <w:t xml:space="preserve">Tecnólogo</w:t>
      </w:r>
      <w:r>
        <w:t xml:space="preserve">:</w:t>
      </w:r>
    </w:p>
    <w:p>
      <w:pPr>
        <w:numPr>
          <w:ilvl w:val="0"/>
          <w:numId w:val="1005"/>
        </w:numPr>
        <w:pStyle w:val="Compact"/>
      </w:pPr>
      <w:r>
        <w:rPr>
          <w:bCs/>
          <w:b/>
        </w:rPr>
        <w:t xml:space="preserve">Mantenimiento Electromecánico Industrial — 3,984 horas</w:t>
      </w:r>
    </w:p>
    <w:p>
      <w:pPr>
        <w:numPr>
          <w:ilvl w:val="0"/>
          <w:numId w:val="1005"/>
        </w:numPr>
        <w:pStyle w:val="Compact"/>
      </w:pPr>
      <w:r>
        <w:rPr>
          <w:bCs/>
          <w:b/>
        </w:rPr>
        <w:t xml:space="preserve">Electricidad Industrial — 3,984 horas</w:t>
      </w:r>
    </w:p>
    <w:p>
      <w:pPr>
        <w:pStyle w:val="FirstParagraph"/>
      </w:pPr>
      <w:r>
        <w:t xml:space="preserve">Eles apoiam habilidades relacionadas, mas não são específicos de energia eólica, não têm oferta garantida em toda cidade e não autorizam automaticamente tarefas elétricas regulamentadas ou trabalho em altura. Confirme turma, local, admissão, horário e credencial na oferta vigente.</w:t>
      </w:r>
    </w:p>
    <w:p>
      <w:pPr>
        <w:pStyle w:val="BodyText"/>
      </w:pPr>
      <w:r>
        <w:t xml:space="preserve">O RETIE vigente exige que trabalhos em instalações elétricas sejam dirigidos, supervisionados e executados por pessoas técnica e legalmente competentes em seus escopos profissionais. A página vigente do Ministério contém informações inconsistentes sobre o ano da Resolução 40284; este guia não afirma o ano controverso. Consulte a publicação vigente e as fontes profissionais e regulatórias aplicáveis.</w:t>
      </w:r>
    </w:p>
    <w:p>
      <w:pPr>
        <w:pStyle w:val="BodyText"/>
      </w:pPr>
      <w:r>
        <w:t xml:space="preserve">A Resolução 4272 de 2021 controla trabalho em altura acima de</w:t>
      </w:r>
      <w:r>
        <w:t xml:space="preserve"> </w:t>
      </w:r>
      <w:r>
        <w:rPr>
          <w:bCs/>
          <w:b/>
        </w:rPr>
        <w:t xml:space="preserve">2.0 m</w:t>
      </w:r>
      <w:r>
        <w:t xml:space="preserve"> </w:t>
      </w:r>
      <w:r>
        <w:t xml:space="preserve">e inclui deveres de empregador, treinamento, autorização, aptidão, prevenção/proteção e resgate. Certificado de curso não substitui autorização, aptidão médica, controles, supervisão ou resgate.</w:t>
      </w:r>
    </w:p>
    <w:bookmarkEnd w:id="31"/>
    <w:bookmarkStart w:id="32" w:name="américa-latina-e-caribe"/>
    <w:p>
      <w:pPr>
        <w:pStyle w:val="Heading3"/>
      </w:pPr>
      <w:r>
        <w:t xml:space="preserve">América Latina e Caribe</w:t>
      </w:r>
    </w:p>
    <w:p>
      <w:pPr>
        <w:pStyle w:val="FirstParagraph"/>
      </w:pPr>
      <w:r>
        <w:t xml:space="preserve">Treinamento e autorização variam por país. A rede institucional da OIT/Cinterfor ajuda a localizar instituições públicas nacionais. Procure programas de energia eólica, renováveis, eletromecânica, manutenção industrial, elétrica, segurança e áreas relacionadas.</w:t>
      </w:r>
    </w:p>
    <w:p>
      <w:pPr>
        <w:pStyle w:val="BodyText"/>
      </w:pPr>
      <w:r>
        <w:t xml:space="preserve">Use a rede como localizador e confirme diretamente com a instituição e os reguladores. Não suponha que treinamento, aprendizagem, qualificação de altura, autorização elétrica ou credencial sejam transferíveis entre países.</w:t>
      </w:r>
    </w:p>
    <w:bookmarkEnd w:id="32"/>
    <w:bookmarkEnd w:id="33"/>
    <w:bookmarkStart w:id="34" w:name="Xa247a692ea08286e598a5e597b2b9a1b75dc541"/>
    <w:p>
      <w:pPr>
        <w:pStyle w:val="Heading2"/>
      </w:pPr>
      <w:r>
        <w:t xml:space="preserve">Estratégia gratuita primeiro e de baixo custo</w:t>
      </w:r>
    </w:p>
    <w:p>
      <w:pPr>
        <w:pStyle w:val="FirstParagraph"/>
      </w:pPr>
      <w:r>
        <w:t xml:space="preserve">Comece pelo mercado real antes de comprar certificado privado:</w:t>
      </w:r>
    </w:p>
    <w:p>
      <w:pPr>
        <w:numPr>
          <w:ilvl w:val="0"/>
          <w:numId w:val="1006"/>
        </w:numPr>
        <w:pStyle w:val="Compact"/>
      </w:pPr>
      <w:r>
        <w:t xml:space="preserve">Escolha função e local, considerando viagens.</w:t>
      </w:r>
    </w:p>
    <w:p>
      <w:pPr>
        <w:numPr>
          <w:ilvl w:val="0"/>
          <w:numId w:val="1006"/>
        </w:numPr>
        <w:pStyle w:val="Compact"/>
      </w:pPr>
      <w:r>
        <w:t xml:space="preserve">Analise 15 a 20 vagas atuais e liste requisitos recorrentes.</w:t>
      </w:r>
    </w:p>
    <w:p>
      <w:pPr>
        <w:numPr>
          <w:ilvl w:val="0"/>
          <w:numId w:val="1006"/>
        </w:numPr>
        <w:pStyle w:val="Compact"/>
      </w:pPr>
      <w:r>
        <w:t xml:space="preserve">Procure vagas de aprendiz, Apprenticeship.gov, instituições públicas, SENA ou órgão nacional e treinamento empresarial.</w:t>
      </w:r>
    </w:p>
    <w:p>
      <w:pPr>
        <w:numPr>
          <w:ilvl w:val="0"/>
          <w:numId w:val="1006"/>
        </w:numPr>
        <w:pStyle w:val="Compact"/>
      </w:pPr>
      <w:r>
        <w:t xml:space="preserve">Confirme reconhecimento e elegibilidade do programa exato para auxílio.</w:t>
      </w:r>
    </w:p>
    <w:p>
      <w:pPr>
        <w:numPr>
          <w:ilvl w:val="0"/>
          <w:numId w:val="1006"/>
        </w:numPr>
        <w:pStyle w:val="Compact"/>
      </w:pPr>
      <w:r>
        <w:t xml:space="preserve">Peça por escrito custos de matrícula, equipamentos, EPI, viagens, provas, repetição e reembolso.</w:t>
      </w:r>
    </w:p>
    <w:p>
      <w:pPr>
        <w:numPr>
          <w:ilvl w:val="0"/>
          <w:numId w:val="1006"/>
        </w:numPr>
        <w:pStyle w:val="Compact"/>
      </w:pPr>
      <w:r>
        <w:t xml:space="preserve">Prefira prática supervisionada, relevante para equipamentos, com controles e vínculos transparentes.</w:t>
      </w:r>
    </w:p>
    <w:p>
      <w:pPr>
        <w:pStyle w:val="FirstParagraph"/>
      </w:pPr>
      <w:r>
        <w:t xml:space="preserve">Estudo on-line gratuito ajuda com terminologia, matemática, eletricidade, mecânica, hidráulica, registros e entrevistas. Não substitui prática supervisionada, qualificação de subida e resgate, autorização nem credencial legal.</w:t>
      </w:r>
    </w:p>
    <w:bookmarkEnd w:id="34"/>
    <w:bookmarkStart w:id="35" w:name="aprendizagem-e-treinamento-do-empregador"/>
    <w:p>
      <w:pPr>
        <w:pStyle w:val="Heading2"/>
      </w:pPr>
      <w:r>
        <w:t xml:space="preserve">Aprendizagem e treinamento do empregador</w:t>
      </w:r>
    </w:p>
    <w:p>
      <w:pPr>
        <w:pStyle w:val="FirstParagraph"/>
      </w:pPr>
      <w:r>
        <w:t xml:space="preserve">Nos Estados Unidos, O*NET e Apprenticeship.gov reconhecem</w:t>
      </w:r>
      <w:r>
        <w:t xml:space="preserve"> </w:t>
      </w:r>
      <w:r>
        <w:rPr>
          <w:bCs/>
          <w:b/>
        </w:rPr>
        <w:t xml:space="preserve">Wind Turbine Technician</w:t>
      </w:r>
      <w:r>
        <w:t xml:space="preserve"> </w:t>
      </w:r>
      <w:r>
        <w:t xml:space="preserve">como título de aprendizagem. Use Apprenticeship.gov como localizador e confirme patrocinador, registro, local, remuneração, elegibilidade, vaga, horário e instrução. Título reconhecido não garante vaga.</w:t>
      </w:r>
    </w:p>
    <w:p>
      <w:pPr>
        <w:pStyle w:val="BodyText"/>
      </w:pPr>
      <w:r>
        <w:t xml:space="preserve">No Canadá, consulte a autoridade provincial ou territorial sobre Industrial Mechanic (Millwright), ofícios elétricos ou caminho ligado às tarefas reais. Pergunte como formação anterior é avaliada e se o empregador registra aprendizes.</w:t>
      </w:r>
    </w:p>
    <w:p>
      <w:pPr>
        <w:pStyle w:val="BodyText"/>
      </w:pPr>
      <w:r>
        <w:t xml:space="preserve">Na Colômbia e na região, consulte instituições nacionais e empregadores. Confirme se o caminho é técnico, tecnológico, complementar, aprendizagem ou interno e quais atividades apoia.</w:t>
      </w:r>
    </w:p>
    <w:p>
      <w:pPr>
        <w:pStyle w:val="BodyText"/>
      </w:pPr>
      <w:r>
        <w:t xml:space="preserve">Treinamento empresarial pode incluir modelos de turbina, integração, subida e resgate, controle de energia, módulos elétricos ou hidráulicos, ferramentas, EPI, viagens e liberações supervisionadas. Confirme pagamento, reembolso ao sair, validade e tarefas autorizadas.</w:t>
      </w:r>
    </w:p>
    <w:bookmarkEnd w:id="35"/>
    <w:bookmarkStart w:id="36" w:name="caminhos-de-financiamento"/>
    <w:p>
      <w:pPr>
        <w:pStyle w:val="Heading2"/>
      </w:pPr>
      <w:r>
        <w:t xml:space="preserve">Caminhos de financiamento</w:t>
      </w:r>
    </w:p>
    <w:p>
      <w:pPr>
        <w:pStyle w:val="FirstParagraph"/>
      </w:pPr>
      <w:r>
        <w:t xml:space="preserve">Nos Estados Unidos, FAFSA pode conectar alunos elegíveis em instituições e programas elegíveis a subsídios, work-study ou empréstimos federais. Nem todo curso privado eólico é elegível, e empréstimos devem ser pagos.</w:t>
      </w:r>
    </w:p>
    <w:p>
      <w:pPr>
        <w:pStyle w:val="BodyText"/>
      </w:pPr>
      <w:r>
        <w:t xml:space="preserve">Antes de assumir dívida, consulte empregadores, instituições públicas, patrocinadores, serviços de emprego, recursos para veteranos quando aplicáveis, organizações e assistência financeira. Confirme programa, elegibilidade, prazos, reembolso, ferramentas, viagens e condições por escrito.</w:t>
      </w:r>
    </w:p>
    <w:p>
      <w:pPr>
        <w:pStyle w:val="BodyText"/>
      </w:pPr>
      <w:r>
        <w:t xml:space="preserve">SENA e sistemas públicos podem oferecer opções gratuitas ou baratas, mas oferta e admissão variam. Financiamento, vaga, bolsa, aprendizagem e emprego não são garantidos.</w:t>
      </w:r>
    </w:p>
    <w:bookmarkEnd w:id="36"/>
    <w:bookmarkStart w:id="39" w:name="salários-e-perspectivas"/>
    <w:p>
      <w:pPr>
        <w:pStyle w:val="Heading2"/>
      </w:pPr>
      <w:r>
        <w:t xml:space="preserve">Salários e perspectivas</w:t>
      </w:r>
    </w:p>
    <w:bookmarkStart w:id="37" w:name="estados-unidos-1"/>
    <w:p>
      <w:pPr>
        <w:pStyle w:val="Heading3"/>
      </w:pPr>
      <w:r>
        <w:t xml:space="preserve">Estados Unidos</w:t>
      </w:r>
    </w:p>
    <w:p>
      <w:pPr>
        <w:pStyle w:val="FirstParagraph"/>
      </w:pPr>
      <w:r>
        <w:t xml:space="preserve">O BLS informa para</w:t>
      </w:r>
      <w:r>
        <w:t xml:space="preserve"> </w:t>
      </w:r>
      <w:r>
        <w:rPr>
          <w:bCs/>
          <w:b/>
        </w:rPr>
        <w:t xml:space="preserve">Wind Turbine Service Technicians, SOC 49-9081</w:t>
      </w:r>
      <w:r>
        <w:t xml:space="preserve">:</w:t>
      </w:r>
    </w:p>
    <w:p>
      <w:pPr>
        <w:numPr>
          <w:ilvl w:val="0"/>
          <w:numId w:val="1007"/>
        </w:numPr>
        <w:pStyle w:val="Compact"/>
      </w:pPr>
      <w:r>
        <w:rPr>
          <w:bCs/>
          <w:b/>
        </w:rPr>
        <w:t xml:space="preserve">Salário anual mediano em maio de 2024: $62,580</w:t>
      </w:r>
    </w:p>
    <w:p>
      <w:pPr>
        <w:numPr>
          <w:ilvl w:val="0"/>
          <w:numId w:val="1007"/>
        </w:numPr>
        <w:pStyle w:val="Compact"/>
      </w:pPr>
      <w:r>
        <w:rPr>
          <w:bCs/>
          <w:b/>
        </w:rPr>
        <w:t xml:space="preserve">Salário por hora mediano em maio de 2024: $30.09</w:t>
      </w:r>
    </w:p>
    <w:p>
      <w:pPr>
        <w:numPr>
          <w:ilvl w:val="0"/>
          <w:numId w:val="1007"/>
        </w:numPr>
        <w:pStyle w:val="Compact"/>
      </w:pPr>
      <w:r>
        <w:rPr>
          <w:bCs/>
          <w:b/>
        </w:rPr>
        <w:t xml:space="preserve">10 por cento inferiores: abaixo de $49,110</w:t>
      </w:r>
    </w:p>
    <w:p>
      <w:pPr>
        <w:numPr>
          <w:ilvl w:val="0"/>
          <w:numId w:val="1007"/>
        </w:numPr>
        <w:pStyle w:val="Compact"/>
      </w:pPr>
      <w:r>
        <w:rPr>
          <w:bCs/>
          <w:b/>
        </w:rPr>
        <w:t xml:space="preserve">10 por cento superiores: acima de $88,090</w:t>
      </w:r>
    </w:p>
    <w:p>
      <w:pPr>
        <w:numPr>
          <w:ilvl w:val="0"/>
          <w:numId w:val="1007"/>
        </w:numPr>
        <w:pStyle w:val="Compact"/>
      </w:pPr>
      <w:r>
        <w:rPr>
          <w:bCs/>
          <w:b/>
        </w:rPr>
        <w:t xml:space="preserve">Emprego em 2024: 13,600</w:t>
      </w:r>
    </w:p>
    <w:p>
      <w:pPr>
        <w:numPr>
          <w:ilvl w:val="0"/>
          <w:numId w:val="1007"/>
        </w:numPr>
        <w:pStyle w:val="Compact"/>
      </w:pPr>
      <w:r>
        <w:rPr>
          <w:bCs/>
          <w:b/>
        </w:rPr>
        <w:t xml:space="preserve">Emprego projetado para 2034: 20,500</w:t>
      </w:r>
    </w:p>
    <w:p>
      <w:pPr>
        <w:numPr>
          <w:ilvl w:val="0"/>
          <w:numId w:val="1007"/>
        </w:numPr>
        <w:pStyle w:val="Compact"/>
      </w:pPr>
      <w:r>
        <w:rPr>
          <w:bCs/>
          <w:b/>
        </w:rPr>
        <w:t xml:space="preserve">Variação projetada, 2024–2034: 6,800 postos</w:t>
      </w:r>
    </w:p>
    <w:p>
      <w:pPr>
        <w:numPr>
          <w:ilvl w:val="0"/>
          <w:numId w:val="1007"/>
        </w:numPr>
        <w:pStyle w:val="Compact"/>
      </w:pPr>
      <w:r>
        <w:rPr>
          <w:bCs/>
          <w:b/>
        </w:rPr>
        <w:t xml:space="preserve">Crescimento projetado: 50 por cento</w:t>
      </w:r>
      <w:r>
        <w:t xml:space="preserve"> </w:t>
      </w:r>
      <w:r>
        <w:t xml:space="preserve">(a tabela detalhada informa</w:t>
      </w:r>
      <w:r>
        <w:t xml:space="preserve"> </w:t>
      </w:r>
      <w:r>
        <w:rPr>
          <w:bCs/>
          <w:b/>
        </w:rPr>
        <w:t xml:space="preserve">49.9 por cento</w:t>
      </w:r>
      <w:r>
        <w:t xml:space="preserve"> </w:t>
      </w:r>
      <w:r>
        <w:t xml:space="preserve">antes do arredondamento)</w:t>
      </w:r>
    </w:p>
    <w:p>
      <w:pPr>
        <w:numPr>
          <w:ilvl w:val="0"/>
          <w:numId w:val="1007"/>
        </w:numPr>
        <w:pStyle w:val="Compact"/>
      </w:pPr>
      <w:r>
        <w:rPr>
          <w:bCs/>
          <w:b/>
        </w:rPr>
        <w:t xml:space="preserve">Aberturas projetadas: cerca de 2,300 por ano, em média</w:t>
      </w:r>
    </w:p>
    <w:p>
      <w:pPr>
        <w:pStyle w:val="FirstParagraph"/>
      </w:pPr>
      <w:r>
        <w:t xml:space="preserve">São estatísticas nacionais, não promessas de salário inicial. Aberturas incluem reposição e não equivalem a novos postos líquidos. Pagamento varia por local, experiência, viagens, horas extras, turno, sindicato, site, credenciais e empregador.</w:t>
      </w:r>
    </w:p>
    <w:bookmarkEnd w:id="37"/>
    <w:bookmarkStart w:id="38" w:name="canadá-1"/>
    <w:p>
      <w:pPr>
        <w:pStyle w:val="Heading3"/>
      </w:pPr>
      <w:r>
        <w:t xml:space="preserve">Canadá</w:t>
      </w:r>
    </w:p>
    <w:p>
      <w:pPr>
        <w:pStyle w:val="FirstParagraph"/>
      </w:pPr>
      <w:r>
        <w:t xml:space="preserve">O Job Bank informa para o NOC 72400:</w:t>
      </w:r>
    </w:p>
    <w:p>
      <w:pPr>
        <w:numPr>
          <w:ilvl w:val="0"/>
          <w:numId w:val="1008"/>
        </w:numPr>
        <w:pStyle w:val="Compact"/>
      </w:pPr>
      <w:r>
        <w:rPr>
          <w:bCs/>
          <w:b/>
        </w:rPr>
        <w:t xml:space="preserve">CAD $24.00 por hora, faixa baixa</w:t>
      </w:r>
    </w:p>
    <w:p>
      <w:pPr>
        <w:numPr>
          <w:ilvl w:val="0"/>
          <w:numId w:val="1008"/>
        </w:numPr>
        <w:pStyle w:val="Compact"/>
      </w:pPr>
      <w:r>
        <w:rPr>
          <w:bCs/>
          <w:b/>
        </w:rPr>
        <w:t xml:space="preserve">CAD $37.00 por hora, mediana</w:t>
      </w:r>
    </w:p>
    <w:p>
      <w:pPr>
        <w:numPr>
          <w:ilvl w:val="0"/>
          <w:numId w:val="1008"/>
        </w:numPr>
        <w:pStyle w:val="Compact"/>
      </w:pPr>
      <w:r>
        <w:rPr>
          <w:bCs/>
          <w:b/>
        </w:rPr>
        <w:t xml:space="preserve">CAD $52.00 por hora, faixa alta</w:t>
      </w:r>
    </w:p>
    <w:p>
      <w:pPr>
        <w:pStyle w:val="FirstParagraph"/>
      </w:pPr>
      <w:r>
        <w:t xml:space="preserve">São indicadores do grupo, não salário eólico garantido. Use filtros regionais e compare funções, pois o grupo inclui mecânicos industriais e millwrights fora da energia eólica.</w:t>
      </w:r>
    </w:p>
    <w:p>
      <w:pPr>
        <w:pStyle w:val="BodyText"/>
      </w:pPr>
      <w:r>
        <w:t xml:space="preserve">Não há estimativa privada porque existem dados oficiais atuais. Não há conversão monetária nem comparação de renda líquida.</w:t>
      </w:r>
    </w:p>
    <w:bookmarkEnd w:id="38"/>
    <w:bookmarkEnd w:id="39"/>
    <w:bookmarkStart w:id="40" w:name="plano-prático-de-12-semanas"/>
    <w:p>
      <w:pPr>
        <w:pStyle w:val="Heading2"/>
      </w:pPr>
      <w:r>
        <w:t xml:space="preserve">Plano prático de 12 semanas</w:t>
      </w:r>
    </w:p>
    <w:p>
      <w:pPr>
        <w:pStyle w:val="FirstParagraph"/>
      </w:pPr>
      <w:r>
        <w:rPr>
          <w:bCs/>
          <w:b/>
        </w:rPr>
        <w:t xml:space="preserve">Semanas 1–2:</w:t>
      </w:r>
      <w:r>
        <w:t xml:space="preserve"> </w:t>
      </w:r>
      <w:r>
        <w:t xml:space="preserve">Compare funções locais e viajantes e registre formação, experiência, subida, direção, viagens, horário e credenciais.</w:t>
      </w:r>
    </w:p>
    <w:p>
      <w:pPr>
        <w:pStyle w:val="BodyText"/>
      </w:pPr>
      <w:r>
        <w:rPr>
          <w:bCs/>
          <w:b/>
        </w:rPr>
        <w:t xml:space="preserve">Semanas 3–4:</w:t>
      </w:r>
      <w:r>
        <w:t xml:space="preserve"> </w:t>
      </w:r>
      <w:r>
        <w:t xml:space="preserve">Estude terminologia eólica, segurança industrial, medição, ferramentas, mecânica, eletricidade, hidráulica, manuais e ordens em fontes confiáveis. Não pratique tarefas perigosas.</w:t>
      </w:r>
    </w:p>
    <w:p>
      <w:pPr>
        <w:pStyle w:val="BodyText"/>
      </w:pPr>
      <w:r>
        <w:rPr>
          <w:bCs/>
          <w:b/>
        </w:rPr>
        <w:t xml:space="preserve">Semanas 5–6:</w:t>
      </w:r>
      <w:r>
        <w:t xml:space="preserve"> </w:t>
      </w:r>
      <w:r>
        <w:t xml:space="preserve">Compare treinamento empresarial, aprendizagem, programas públicos, auxílio, SENA ou órgão nacional e opções privadas. Confirme reconhecimento e custo.</w:t>
      </w:r>
    </w:p>
    <w:p>
      <w:pPr>
        <w:pStyle w:val="BodyText"/>
      </w:pPr>
      <w:r>
        <w:rPr>
          <w:bCs/>
          <w:b/>
        </w:rPr>
        <w:t xml:space="preserve">Semanas 7–8:</w:t>
      </w:r>
      <w:r>
        <w:t xml:space="preserve"> </w:t>
      </w:r>
      <w:r>
        <w:t xml:space="preserve">Desenvolva experiência de baixo risco sob supervisão em indústria, estoque, fabricação, apoio elétrico, mecânica ou manutenção, focando registros, organização, ferramentas, peças e comunicação.</w:t>
      </w:r>
    </w:p>
    <w:p>
      <w:pPr>
        <w:pStyle w:val="BodyText"/>
      </w:pPr>
      <w:r>
        <w:rPr>
          <w:bCs/>
          <w:b/>
        </w:rPr>
        <w:t xml:space="preserve">Semanas 9–10:</w:t>
      </w:r>
      <w:r>
        <w:t xml:space="preserve"> </w:t>
      </w:r>
      <w:r>
        <w:t xml:space="preserve">Prepare currículo e exemplos de decisões seguras, cuidado, confiabilidade, equipe, viagens e disposição para parar. Descreva somente o que realizou.</w:t>
      </w:r>
    </w:p>
    <w:p>
      <w:pPr>
        <w:pStyle w:val="BodyText"/>
      </w:pPr>
      <w:r>
        <w:rPr>
          <w:bCs/>
          <w:b/>
        </w:rPr>
        <w:t xml:space="preserve">Semanas 11–12:</w:t>
      </w:r>
      <w:r>
        <w:t xml:space="preserve"> </w:t>
      </w:r>
      <w:r>
        <w:t xml:space="preserve">Candidate-se a aprendiz, auxiliar, apoio no solo e técnico iniciante. Pergunte como o empregador treina, autoriza, supervisiona, renova qualificações e planeja resgate.</w:t>
      </w:r>
    </w:p>
    <w:bookmarkEnd w:id="40"/>
    <w:bookmarkStart w:id="41" w:name="Xad7b587750993e8054091ccd12db7b0abd5249b"/>
    <w:p>
      <w:pPr>
        <w:pStyle w:val="Heading2"/>
      </w:pPr>
      <w:r>
        <w:t xml:space="preserve">Como desenvolver experiência supervisionada</w:t>
      </w:r>
    </w:p>
    <w:p>
      <w:pPr>
        <w:pStyle w:val="FirstParagraph"/>
      </w:pPr>
      <w:r>
        <w:t xml:space="preserve">Experiência transferível pode vir de manutenção industrial, apoio elétrico, fabricação, automotivo ou diesel, telecomunicações, construção, estoque, aviação, trabalho técnico militar, campo ou projetos supervisionados.</w:t>
      </w:r>
    </w:p>
    <w:p>
      <w:pPr>
        <w:pStyle w:val="BodyText"/>
      </w:pPr>
      <w:r>
        <w:t xml:space="preserve">Evidências úteis incluem seguir procedimentos, registros precisos, controle de ferramentas, movimentação segura, inspeção, peças, passagem de turno, diagnóstico supervisionado e parada diante de mudança. Não alegue diagnóstico independente, reparo elétrico, autoridade LOTO, subida, amarração, resgate, comissionamento, inspeção ou aprovação se apenas observou ou auxiliou.</w:t>
      </w:r>
    </w:p>
    <w:bookmarkEnd w:id="41"/>
    <w:bookmarkStart w:id="42" w:name="progressão-profissional"/>
    <w:p>
      <w:pPr>
        <w:pStyle w:val="Heading2"/>
      </w:pPr>
      <w:r>
        <w:t xml:space="preserve">Progressão profissional</w:t>
      </w:r>
    </w:p>
    <w:p>
      <w:pPr>
        <w:pStyle w:val="FirstParagraph"/>
      </w:pPr>
      <w:r>
        <w:t xml:space="preserve">Caminhos incluem técnico experiente, líder, supervisor, especialista viajante, técnico de pás ou qualidade, assistente de comissionamento, operações remotas, planejador, instrutor, segurança, gerente, mecânico industrial, eletricista, tecnólogo ou engenheiro.</w:t>
      </w:r>
    </w:p>
    <w:p>
      <w:pPr>
        <w:pStyle w:val="BodyText"/>
      </w:pPr>
      <w:r>
        <w:t xml:space="preserve">Cada caminho pode exigir experiência, educação, qualificação, aprendizagem, certificação ou autoridade legal. Pergunte o que o avanço exige e quais credenciais são reconhecidas antes de pagar.</w:t>
      </w:r>
    </w:p>
    <w:bookmarkEnd w:id="42"/>
    <w:bookmarkStart w:id="43" w:name="uso-responsável-de-ia"/>
    <w:p>
      <w:pPr>
        <w:pStyle w:val="Heading2"/>
      </w:pPr>
      <w:r>
        <w:t xml:space="preserve">Uso responsável de IA</w:t>
      </w:r>
    </w:p>
    <w:p>
      <w:pPr>
        <w:pStyle w:val="FirstParagraph"/>
      </w:pPr>
      <w:r>
        <w:t xml:space="preserve">IA pode explicar termos, organizar estudos, comparar vagas não confidenciais, criar perguntas ou listas. Não substitui:</w:t>
      </w:r>
    </w:p>
    <w:p>
      <w:pPr>
        <w:numPr>
          <w:ilvl w:val="0"/>
          <w:numId w:val="1009"/>
        </w:numPr>
        <w:pStyle w:val="Compact"/>
      </w:pPr>
      <w:r>
        <w:t xml:space="preserve">procedimentos, permissões, manuais, boletins ou limites do fabricante;</w:t>
      </w:r>
    </w:p>
    <w:p>
      <w:pPr>
        <w:numPr>
          <w:ilvl w:val="0"/>
          <w:numId w:val="1009"/>
        </w:numPr>
        <w:pStyle w:val="Compact"/>
      </w:pPr>
      <w:r>
        <w:t xml:space="preserve">avaliação de riscos, proteção contra quedas, clima ou resgate;</w:t>
      </w:r>
    </w:p>
    <w:p>
      <w:pPr>
        <w:numPr>
          <w:ilvl w:val="0"/>
          <w:numId w:val="1009"/>
        </w:numPr>
        <w:pStyle w:val="Compact"/>
      </w:pPr>
      <w:r>
        <w:t xml:space="preserve">diagnóstico elétrico, mecânico, hidráulico, estrutural, de pás ou controles;</w:t>
      </w:r>
    </w:p>
    <w:p>
      <w:pPr>
        <w:numPr>
          <w:ilvl w:val="0"/>
          <w:numId w:val="1009"/>
        </w:numPr>
        <w:pStyle w:val="Compact"/>
      </w:pPr>
      <w:r>
        <w:t xml:space="preserve">LOTO, isolamento, manobra, teste, energia armazenada ou reinício;</w:t>
      </w:r>
    </w:p>
    <w:p>
      <w:pPr>
        <w:numPr>
          <w:ilvl w:val="0"/>
          <w:numId w:val="1009"/>
        </w:numPr>
        <w:pStyle w:val="Compact"/>
      </w:pPr>
      <w:r>
        <w:t xml:space="preserve">torque, planos de amarração ou içamento, aceitação de inspeção ou comissionamento;</w:t>
      </w:r>
    </w:p>
    <w:p>
      <w:pPr>
        <w:numPr>
          <w:ilvl w:val="0"/>
          <w:numId w:val="1009"/>
        </w:numPr>
        <w:pStyle w:val="Compact"/>
      </w:pPr>
      <w:r>
        <w:t xml:space="preserve">decisões de pessoas autorizadas, qualificadas, licenciadas, competentes ou responsáveis.</w:t>
      </w:r>
    </w:p>
    <w:p>
      <w:pPr>
        <w:pStyle w:val="FirstParagraph"/>
      </w:pPr>
      <w:r>
        <w:t xml:space="preserve">Verifique citações e alegações em fontes aprovadas. Nunca copie procedimento de IA para ordem de serviço nem o execute quando equipamento, energia, condições ou autoridade forem incertos.</w:t>
      </w:r>
    </w:p>
    <w:bookmarkEnd w:id="43"/>
    <w:bookmarkStart w:id="44" w:name="cibersegurança-e-privacidade"/>
    <w:p>
      <w:pPr>
        <w:pStyle w:val="Heading2"/>
      </w:pPr>
      <w:r>
        <w:t xml:space="preserve">Cibersegurança e privacidade</w:t>
      </w:r>
    </w:p>
    <w:p>
      <w:pPr>
        <w:pStyle w:val="FirstParagraph"/>
      </w:pPr>
      <w:r>
        <w:t xml:space="preserve">Operações podem envolver dados de turbinas e SCADA, alarmes, controle remoto, diagramas de rede, credenciais, coordenadas, rotas, chaves, números de série, falhas, fotos, proprietários, horários, preços e emergência.</w:t>
      </w:r>
    </w:p>
    <w:p>
      <w:pPr>
        <w:pStyle w:val="BodyText"/>
      </w:pPr>
      <w:r>
        <w:t xml:space="preserve">Use dispositivos, contas, armazenamento, acesso remoto, mídias e IA aprovados. Proteja senhas e use autenticação multifator. Não envie manuais, telas, logs, credenciais, locais, dados de clientes ou segurança a IA pública sem autorização.</w:t>
      </w:r>
    </w:p>
    <w:p>
      <w:pPr>
        <w:pStyle w:val="BodyText"/>
      </w:pPr>
      <w:r>
        <w:t xml:space="preserve">Confirme por segundo canal solicitações de redefinição, dados, banco, peças, mídia ou desvio de controles. Relate dispositivos perdidos, links suspeitos, prompts inesperados ou acesso indevido.</w:t>
      </w:r>
    </w:p>
    <w:bookmarkEnd w:id="44"/>
    <w:bookmarkStart w:id="45" w:name="sinais-de-golpes-e-treinamento-fraco"/>
    <w:p>
      <w:pPr>
        <w:pStyle w:val="Heading2"/>
      </w:pPr>
      <w:r>
        <w:t xml:space="preserve">Sinais de golpes e treinamento fraco</w:t>
      </w:r>
    </w:p>
    <w:p>
      <w:pPr>
        <w:pStyle w:val="FirstParagraph"/>
      </w:pPr>
      <w:r>
        <w:t xml:space="preserve">Desconfie quando fornecedor, recrutador ou empregador:</w:t>
      </w:r>
    </w:p>
    <w:p>
      <w:pPr>
        <w:numPr>
          <w:ilvl w:val="0"/>
          <w:numId w:val="1010"/>
        </w:numPr>
        <w:pStyle w:val="Compact"/>
      </w:pPr>
      <w:r>
        <w:t xml:space="preserve">garante emprego, salário, aprendizagem, certificação, licença, autorização ou visto;</w:t>
      </w:r>
    </w:p>
    <w:p>
      <w:pPr>
        <w:numPr>
          <w:ilvl w:val="0"/>
          <w:numId w:val="1010"/>
        </w:numPr>
        <w:pStyle w:val="Compact"/>
      </w:pPr>
      <w:r>
        <w:t xml:space="preserve">diz que curso on-line curto qualifica para subida, resgate, LOTO, reparo energizado, amarração ou comissionamento;</w:t>
      </w:r>
    </w:p>
    <w:p>
      <w:pPr>
        <w:numPr>
          <w:ilvl w:val="0"/>
          <w:numId w:val="1010"/>
        </w:numPr>
        <w:pStyle w:val="Compact"/>
      </w:pPr>
      <w:r>
        <w:t xml:space="preserve">não identifica credencial, regulador, parceiros, instrutores, prática supervisionada, controles, custo ou reembolso;</w:t>
      </w:r>
    </w:p>
    <w:p>
      <w:pPr>
        <w:numPr>
          <w:ilvl w:val="0"/>
          <w:numId w:val="1010"/>
        </w:numPr>
        <w:pStyle w:val="Compact"/>
      </w:pPr>
      <w:r>
        <w:t xml:space="preserve">pressiona para empréstimo ou pagamento imediato;</w:t>
      </w:r>
    </w:p>
    <w:p>
      <w:pPr>
        <w:numPr>
          <w:ilvl w:val="0"/>
          <w:numId w:val="1010"/>
        </w:numPr>
        <w:pStyle w:val="Compact"/>
      </w:pPr>
      <w:r>
        <w:t xml:space="preserve">cobra vaga ou equipamento por vale-presente, cripto ou transferência incomum;</w:t>
      </w:r>
    </w:p>
    <w:p>
      <w:pPr>
        <w:numPr>
          <w:ilvl w:val="0"/>
          <w:numId w:val="1010"/>
        </w:numPr>
        <w:pStyle w:val="Compact"/>
      </w:pPr>
      <w:r>
        <w:t xml:space="preserve">pede identidade, banco, credenciais ou dados do local antes de verificação; ou</w:t>
      </w:r>
    </w:p>
    <w:p>
      <w:pPr>
        <w:numPr>
          <w:ilvl w:val="0"/>
          <w:numId w:val="1010"/>
        </w:numPr>
        <w:pStyle w:val="Compact"/>
      </w:pPr>
      <w:r>
        <w:t xml:space="preserve">incentiva desvio de procedimento ou supervisão.</w:t>
      </w:r>
    </w:p>
    <w:p>
      <w:pPr>
        <w:pStyle w:val="FirstParagraph"/>
      </w:pPr>
      <w:r>
        <w:t xml:space="preserve">Verifique com empregador, autoridade, regulador, instituição pública ou emissor.</w:t>
      </w:r>
    </w:p>
    <w:bookmarkEnd w:id="45"/>
    <w:bookmarkStart w:id="46" w:name="quando-pausar-antes-de-gastar"/>
    <w:p>
      <w:pPr>
        <w:pStyle w:val="Heading2"/>
      </w:pPr>
      <w:r>
        <w:t xml:space="preserve">Quando pausar antes de gastar</w:t>
      </w:r>
    </w:p>
    <w:p>
      <w:pPr>
        <w:pStyle w:val="FirstParagraph"/>
      </w:pPr>
      <w:r>
        <w:t xml:space="preserve">Pause quando empregadores não pedirem a credencial, o curso não incluir prática supervisionada, opções públicas ou pagas cobrirem a necessidade, auxílio for incerto ou custos e reembolso não estiverem escritos.</w:t>
      </w:r>
    </w:p>
    <w:p>
      <w:pPr>
        <w:pStyle w:val="BodyText"/>
      </w:pPr>
      <w:r>
        <w:t xml:space="preserve">Pergunte se o curso é eólico, de fabricante, industrial geral, aprendizagem ou introdutório. Treinamento melhora preparação, mas não garante admissão, emprego, salário, aprendizagem, autorização de subida, certificação, licença ou renda.</w:t>
      </w:r>
    </w:p>
    <w:bookmarkEnd w:id="46"/>
    <w:bookmarkStart w:id="70" w:name="fontes-atuais"/>
    <w:p>
      <w:pPr>
        <w:pStyle w:val="Heading2"/>
      </w:pPr>
      <w:r>
        <w:t xml:space="preserve">Fontes atuais</w:t>
      </w:r>
    </w:p>
    <w:p>
      <w:pPr>
        <w:numPr>
          <w:ilvl w:val="0"/>
          <w:numId w:val="1011"/>
        </w:numPr>
        <w:pStyle w:val="Compact"/>
      </w:pPr>
      <w:r>
        <w:t xml:space="preserve">U.S. Bureau of Labor Statistics — Wind Turbine Service Technicians:</w:t>
      </w:r>
      <w:r>
        <w:t xml:space="preserve"> </w:t>
      </w:r>
      <w:hyperlink r:id="rId47">
        <w:r>
          <w:rPr>
            <w:rStyle w:val="Hyperlink"/>
          </w:rPr>
          <w:t xml:space="preserve">https://www.bls.gov/ooh/installation-maintenance-and-repair/wind-turbine-technicians.htm</w:t>
        </w:r>
      </w:hyperlink>
    </w:p>
    <w:p>
      <w:pPr>
        <w:numPr>
          <w:ilvl w:val="0"/>
          <w:numId w:val="1011"/>
        </w:numPr>
        <w:pStyle w:val="Compact"/>
      </w:pPr>
      <w:r>
        <w:t xml:space="preserve">U.S. Bureau of Labor Statistics — Fastest-growing occupations:</w:t>
      </w:r>
      <w:r>
        <w:t xml:space="preserve"> </w:t>
      </w:r>
      <w:hyperlink r:id="rId48">
        <w:r>
          <w:rPr>
            <w:rStyle w:val="Hyperlink"/>
          </w:rPr>
          <w:t xml:space="preserve">https://www.bls.gov/emp/tables/fastest-growing-occupations.htm</w:t>
        </w:r>
      </w:hyperlink>
    </w:p>
    <w:p>
      <w:pPr>
        <w:numPr>
          <w:ilvl w:val="0"/>
          <w:numId w:val="1011"/>
        </w:numPr>
        <w:pStyle w:val="Compact"/>
      </w:pPr>
      <w:r>
        <w:t xml:space="preserve">O*NET OnLine — Wind Energy Technicians (49-9081.00):</w:t>
      </w:r>
      <w:r>
        <w:t xml:space="preserve"> </w:t>
      </w:r>
      <w:hyperlink r:id="rId49">
        <w:r>
          <w:rPr>
            <w:rStyle w:val="Hyperlink"/>
          </w:rPr>
          <w:t xml:space="preserve">https://www.onetonline.org/link/details/49-9081.00</w:t>
        </w:r>
      </w:hyperlink>
    </w:p>
    <w:p>
      <w:pPr>
        <w:numPr>
          <w:ilvl w:val="0"/>
          <w:numId w:val="1011"/>
        </w:numPr>
        <w:pStyle w:val="Compact"/>
      </w:pPr>
      <w:r>
        <w:t xml:space="preserve">OSHA — Wind Energy, Falls:</w:t>
      </w:r>
      <w:r>
        <w:t xml:space="preserve"> </w:t>
      </w:r>
      <w:hyperlink r:id="rId50">
        <w:r>
          <w:rPr>
            <w:rStyle w:val="Hyperlink"/>
          </w:rPr>
          <w:t xml:space="preserve">https://www.osha.gov/green-jobs/wind-energy/falls</w:t>
        </w:r>
      </w:hyperlink>
    </w:p>
    <w:p>
      <w:pPr>
        <w:numPr>
          <w:ilvl w:val="0"/>
          <w:numId w:val="1011"/>
        </w:numPr>
        <w:pStyle w:val="Compact"/>
      </w:pPr>
      <w:r>
        <w:t xml:space="preserve">OSHA — Wind Energy, Electrical:</w:t>
      </w:r>
      <w:r>
        <w:t xml:space="preserve"> </w:t>
      </w:r>
      <w:hyperlink r:id="rId51">
        <w:r>
          <w:rPr>
            <w:rStyle w:val="Hyperlink"/>
          </w:rPr>
          <w:t xml:space="preserve">https://www.osha.gov/green-jobs/wind-energy/electrical</w:t>
        </w:r>
      </w:hyperlink>
    </w:p>
    <w:p>
      <w:pPr>
        <w:numPr>
          <w:ilvl w:val="0"/>
          <w:numId w:val="1011"/>
        </w:numPr>
        <w:pStyle w:val="Compact"/>
      </w:pPr>
      <w:r>
        <w:t xml:space="preserve">OSHA — Wind Energy, Lockout/Tagout:</w:t>
      </w:r>
      <w:r>
        <w:t xml:space="preserve"> </w:t>
      </w:r>
      <w:hyperlink r:id="rId52">
        <w:r>
          <w:rPr>
            <w:rStyle w:val="Hyperlink"/>
          </w:rPr>
          <w:t xml:space="preserve">https://www.osha.gov/green-jobs/wind-energy/lockout-tagout</w:t>
        </w:r>
      </w:hyperlink>
    </w:p>
    <w:p>
      <w:pPr>
        <w:numPr>
          <w:ilvl w:val="0"/>
          <w:numId w:val="1011"/>
        </w:numPr>
        <w:pStyle w:val="Compact"/>
      </w:pPr>
      <w:r>
        <w:t xml:space="preserve">OSHA — 29 CFR 1910.269:</w:t>
      </w:r>
      <w:r>
        <w:t xml:space="preserve"> </w:t>
      </w:r>
      <w:hyperlink r:id="rId53">
        <w:r>
          <w:rPr>
            <w:rStyle w:val="Hyperlink"/>
          </w:rPr>
          <w:t xml:space="preserve">https://www.osha.gov/laws-regs/regulations/standardnumber/1910/1910.269</w:t>
        </w:r>
      </w:hyperlink>
    </w:p>
    <w:p>
      <w:pPr>
        <w:numPr>
          <w:ilvl w:val="0"/>
          <w:numId w:val="1011"/>
        </w:numPr>
        <w:pStyle w:val="Compact"/>
      </w:pPr>
      <w:r>
        <w:t xml:space="preserve">OSHA — Wind Energy, Confined Spaces:</w:t>
      </w:r>
      <w:r>
        <w:t xml:space="preserve"> </w:t>
      </w:r>
      <w:hyperlink r:id="rId54">
        <w:r>
          <w:rPr>
            <w:rStyle w:val="Hyperlink"/>
          </w:rPr>
          <w:t xml:space="preserve">https://www.osha.gov/green-jobs/wind-energy/confined-spaces</w:t>
        </w:r>
      </w:hyperlink>
    </w:p>
    <w:p>
      <w:pPr>
        <w:numPr>
          <w:ilvl w:val="0"/>
          <w:numId w:val="1011"/>
        </w:numPr>
        <w:pStyle w:val="Compact"/>
      </w:pPr>
      <w:r>
        <w:t xml:space="preserve">OSHA — Wind Energy, Crane/Hoist:</w:t>
      </w:r>
      <w:r>
        <w:t xml:space="preserve"> </w:t>
      </w:r>
      <w:hyperlink r:id="rId55">
        <w:r>
          <w:rPr>
            <w:rStyle w:val="Hyperlink"/>
          </w:rPr>
          <w:t xml:space="preserve">https://www.osha.gov/green-jobs/wind-energy/crane-hoist</w:t>
        </w:r>
      </w:hyperlink>
    </w:p>
    <w:p>
      <w:pPr>
        <w:numPr>
          <w:ilvl w:val="0"/>
          <w:numId w:val="1011"/>
        </w:numPr>
        <w:pStyle w:val="Compact"/>
      </w:pPr>
      <w:r>
        <w:t xml:space="preserve">OSHA — Wind Energy, Fire:</w:t>
      </w:r>
      <w:r>
        <w:t xml:space="preserve"> </w:t>
      </w:r>
      <w:hyperlink r:id="rId56">
        <w:r>
          <w:rPr>
            <w:rStyle w:val="Hyperlink"/>
          </w:rPr>
          <w:t xml:space="preserve">https://www.osha.gov/green-jobs/wind-energy/fire</w:t>
        </w:r>
      </w:hyperlink>
    </w:p>
    <w:p>
      <w:pPr>
        <w:numPr>
          <w:ilvl w:val="0"/>
          <w:numId w:val="1011"/>
        </w:numPr>
        <w:pStyle w:val="Compact"/>
      </w:pPr>
      <w:r>
        <w:t xml:space="preserve">Apprenticeship.gov:</w:t>
      </w:r>
      <w:r>
        <w:t xml:space="preserve"> </w:t>
      </w:r>
      <w:hyperlink r:id="rId57">
        <w:r>
          <w:rPr>
            <w:rStyle w:val="Hyperlink"/>
          </w:rPr>
          <w:t xml:space="preserve">https://www.apprenticeship.gov/</w:t>
        </w:r>
      </w:hyperlink>
    </w:p>
    <w:p>
      <w:pPr>
        <w:numPr>
          <w:ilvl w:val="0"/>
          <w:numId w:val="1011"/>
        </w:numPr>
        <w:pStyle w:val="Compact"/>
      </w:pPr>
      <w:r>
        <w:t xml:space="preserve">Apprenticeship.gov — Federal apprenticeship toolkit:</w:t>
      </w:r>
      <w:r>
        <w:t xml:space="preserve"> </w:t>
      </w:r>
      <w:hyperlink r:id="rId58">
        <w:r>
          <w:rPr>
            <w:rStyle w:val="Hyperlink"/>
          </w:rPr>
          <w:t xml:space="preserve">https://www.apprenticeship.gov/sites/default/files/apprenticeship_toolkit.pdf</w:t>
        </w:r>
      </w:hyperlink>
    </w:p>
    <w:p>
      <w:pPr>
        <w:numPr>
          <w:ilvl w:val="0"/>
          <w:numId w:val="1011"/>
        </w:numPr>
        <w:pStyle w:val="Compact"/>
      </w:pPr>
      <w:r>
        <w:t xml:space="preserve">Federal Student Aid — FAFSA student steps:</w:t>
      </w:r>
      <w:r>
        <w:t xml:space="preserve"> </w:t>
      </w:r>
      <w:hyperlink r:id="rId59">
        <w:r>
          <w:rPr>
            <w:rStyle w:val="Hyperlink"/>
          </w:rPr>
          <w:t xml:space="preserve">https://studentaid.gov/articles/fafsa-student-steps/</w:t>
        </w:r>
      </w:hyperlink>
    </w:p>
    <w:p>
      <w:pPr>
        <w:numPr>
          <w:ilvl w:val="0"/>
          <w:numId w:val="1011"/>
        </w:numPr>
        <w:pStyle w:val="Compact"/>
      </w:pPr>
      <w:r>
        <w:t xml:space="preserve">Government of Canada Job Bank — Wind turbine technician summary:</w:t>
      </w:r>
      <w:r>
        <w:t xml:space="preserve"> </w:t>
      </w:r>
      <w:hyperlink r:id="rId60">
        <w:r>
          <w:rPr>
            <w:rStyle w:val="Hyperlink"/>
          </w:rPr>
          <w:t xml:space="preserve">https://www.jobbank.gc.ca/marketreport/summary-occupation/297113/ca</w:t>
        </w:r>
      </w:hyperlink>
    </w:p>
    <w:p>
      <w:pPr>
        <w:numPr>
          <w:ilvl w:val="0"/>
          <w:numId w:val="1011"/>
        </w:numPr>
        <w:pStyle w:val="Compact"/>
      </w:pPr>
      <w:r>
        <w:t xml:space="preserve">Government of Canada Job Bank — Wages:</w:t>
      </w:r>
      <w:r>
        <w:t xml:space="preserve"> </w:t>
      </w:r>
      <w:hyperlink r:id="rId61">
        <w:r>
          <w:rPr>
            <w:rStyle w:val="Hyperlink"/>
          </w:rPr>
          <w:t xml:space="preserve">https://www.jobbank.gc.ca/marketreport/wages-occupation/297113/ca</w:t>
        </w:r>
      </w:hyperlink>
    </w:p>
    <w:p>
      <w:pPr>
        <w:numPr>
          <w:ilvl w:val="0"/>
          <w:numId w:val="1011"/>
        </w:numPr>
        <w:pStyle w:val="Compact"/>
      </w:pPr>
      <w:r>
        <w:t xml:space="preserve">Government of Canada Job Bank — Requirements:</w:t>
      </w:r>
      <w:r>
        <w:t xml:space="preserve"> </w:t>
      </w:r>
      <w:hyperlink r:id="rId62">
        <w:r>
          <w:rPr>
            <w:rStyle w:val="Hyperlink"/>
          </w:rPr>
          <w:t xml:space="preserve">https://www.jobbank.gc.ca/marketreport/requirements/297113/ca</w:t>
        </w:r>
      </w:hyperlink>
    </w:p>
    <w:p>
      <w:pPr>
        <w:numPr>
          <w:ilvl w:val="0"/>
          <w:numId w:val="1011"/>
        </w:numPr>
        <w:pStyle w:val="Compact"/>
      </w:pPr>
      <w:r>
        <w:t xml:space="preserve">Red Seal Program:</w:t>
      </w:r>
      <w:r>
        <w:t xml:space="preserve"> </w:t>
      </w:r>
      <w:hyperlink r:id="rId63">
        <w:r>
          <w:rPr>
            <w:rStyle w:val="Hyperlink"/>
          </w:rPr>
          <w:t xml:space="preserve">https://red-seal.ca/eng/welcome.shtml</w:t>
        </w:r>
      </w:hyperlink>
    </w:p>
    <w:p>
      <w:pPr>
        <w:numPr>
          <w:ilvl w:val="0"/>
          <w:numId w:val="1011"/>
        </w:numPr>
        <w:pStyle w:val="Compact"/>
      </w:pPr>
      <w:r>
        <w:t xml:space="preserve">SENA/Betowa — Mantenimiento Electromecánico Industrial:</w:t>
      </w:r>
      <w:r>
        <w:t xml:space="preserve"> </w:t>
      </w:r>
      <w:hyperlink r:id="rId64">
        <w:r>
          <w:rPr>
            <w:rStyle w:val="Hyperlink"/>
          </w:rPr>
          <w:t xml:space="preserve">https://betowa.sena.edu.co/oferta/mantenimiento-electromecanico-industrial?modality=P&amp;offertype=company&amp;programId=130695</w:t>
        </w:r>
      </w:hyperlink>
    </w:p>
    <w:p>
      <w:pPr>
        <w:numPr>
          <w:ilvl w:val="0"/>
          <w:numId w:val="1011"/>
        </w:numPr>
        <w:pStyle w:val="Compact"/>
      </w:pPr>
      <w:r>
        <w:t xml:space="preserve">SENA/Betowa — Electricidad Industrial:</w:t>
      </w:r>
      <w:r>
        <w:t xml:space="preserve"> </w:t>
      </w:r>
      <w:hyperlink r:id="rId65">
        <w:r>
          <w:rPr>
            <w:rStyle w:val="Hyperlink"/>
          </w:rPr>
          <w:t xml:space="preserve">https://betowa.sena.edu.co/oferta/electricidad-industrial?modality=P&amp;offertype=company&amp;programId=17003</w:t>
        </w:r>
      </w:hyperlink>
    </w:p>
    <w:p>
      <w:pPr>
        <w:numPr>
          <w:ilvl w:val="0"/>
          <w:numId w:val="1011"/>
        </w:numPr>
        <w:pStyle w:val="Compact"/>
      </w:pPr>
      <w:r>
        <w:t xml:space="preserve">Colombia Ministry of Mines and Energy — RETIE:</w:t>
      </w:r>
      <w:r>
        <w:t xml:space="preserve"> </w:t>
      </w:r>
      <w:hyperlink r:id="rId66">
        <w:r>
          <w:rPr>
            <w:rStyle w:val="Hyperlink"/>
          </w:rPr>
          <w:t xml:space="preserve">https://www.minenergia.gov.co/es/misional/energia-electrica-2/reglamentos-tecnicos/reglamento-t%C3%A9cnico-de-instalaciones-el%C3%A9ctricas-retie/</w:t>
        </w:r>
      </w:hyperlink>
    </w:p>
    <w:p>
      <w:pPr>
        <w:numPr>
          <w:ilvl w:val="0"/>
          <w:numId w:val="1011"/>
        </w:numPr>
        <w:pStyle w:val="Compact"/>
      </w:pPr>
      <w:r>
        <w:t xml:space="preserve">Colombia — Resolution 4272 of 2021 normogram:</w:t>
      </w:r>
      <w:r>
        <w:t xml:space="preserve"> </w:t>
      </w:r>
      <w:hyperlink r:id="rId67">
        <w:r>
          <w:rPr>
            <w:rStyle w:val="Hyperlink"/>
          </w:rPr>
          <w:t xml:space="preserve">https://www.cancilleria.gov.co/sites/default/files/Normograma/docs/resolucion_mtra_4272_2021.htm</w:t>
        </w:r>
      </w:hyperlink>
    </w:p>
    <w:p>
      <w:pPr>
        <w:numPr>
          <w:ilvl w:val="0"/>
          <w:numId w:val="1011"/>
        </w:numPr>
        <w:pStyle w:val="Compact"/>
      </w:pPr>
      <w:r>
        <w:t xml:space="preserve">OIT/Cinterfor — institutional network:</w:t>
      </w:r>
      <w:r>
        <w:t xml:space="preserve"> </w:t>
      </w:r>
      <w:hyperlink r:id="rId68">
        <w:r>
          <w:rPr>
            <w:rStyle w:val="Hyperlink"/>
          </w:rPr>
          <w:t xml:space="preserve">https://www.oitcinterfor.org/red-institucional</w:t>
        </w:r>
      </w:hyperlink>
    </w:p>
    <w:p>
      <w:pPr>
        <w:numPr>
          <w:ilvl w:val="0"/>
          <w:numId w:val="1011"/>
        </w:numPr>
        <w:pStyle w:val="Compact"/>
      </w:pPr>
      <w:r>
        <w:t xml:space="preserve">OIT/Cinterfor — vocational-training network:</w:t>
      </w:r>
      <w:r>
        <w:t xml:space="preserve"> </w:t>
      </w:r>
      <w:hyperlink r:id="rId69">
        <w:r>
          <w:rPr>
            <w:rStyle w:val="Hyperlink"/>
          </w:rPr>
          <w:t xml:space="preserve">https://www.oitcinterfor.org/recursos/redIFP</w:t>
        </w:r>
      </w:hyperlink>
    </w:p>
    <w:bookmarkEnd w:id="70"/>
    <w:bookmarkStart w:id="71" w:name="limitações-importantes"/>
    <w:p>
      <w:pPr>
        <w:pStyle w:val="Heading2"/>
      </w:pPr>
      <w:r>
        <w:t xml:space="preserve">Limitações importantes</w:t>
      </w:r>
    </w:p>
    <w:p>
      <w:pPr>
        <w:pStyle w:val="FirstParagraph"/>
      </w:pPr>
      <w:r>
        <w:t xml:space="preserve">Este guia oferece informação educacional e profissional geral. Não é aconselhamento jurídico, elétrico, mecânico, hidráulico, de engenharia, saúde ocupacional, resgate, finanças ou licenciamento. Não é plano local de segurança, energia, quedas, resgate ou içamento, instrução de reparo, decisão de inspeção nem aprovação de comissionamento.</w:t>
      </w:r>
    </w:p>
    <w:p>
      <w:pPr>
        <w:pStyle w:val="BodyText"/>
      </w:pPr>
      <w:r>
        <w:t xml:space="preserve">Treinamento, salários, perspectivas, classificações, leis, normas, ofícios, financiamento, programas, qualificações e vagas mudam. Confirme fontes locais, requisitos e procedimentos antes de agir.</w:t>
      </w:r>
    </w:p>
    <w:p>
      <w:pPr>
        <w:pStyle w:val="BodyText"/>
      </w:pPr>
      <w:r>
        <w:t xml:space="preserve">Esta edição não alega revisão humana independente, certificação profissional de tradução, certificação de acessibilidade, revisão jurídica, aprovação de engenharia ou elétrica, qualificação de subida ou resgate, decisão de licenciamento, acreditação, emprego garantido ou renda garantida.</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electricidad-industrial?modality=P&amp;offertype=company&amp;programId=17003" TargetMode="External" /><Relationship Type="http://schemas.openxmlformats.org/officeDocument/2006/relationships/hyperlink" Id="rId64" Target="https://betowa.sena.edu.co/oferta/mantenimiento-electromecanico-industrial?modality=P&amp;offertype=company&amp;programId=130695" TargetMode="External" /><Relationship Type="http://schemas.openxmlformats.org/officeDocument/2006/relationships/hyperlink" Id="rId63" Target="https://red-seal.ca/eng/welcome.shtml" TargetMode="External" /><Relationship Type="http://schemas.openxmlformats.org/officeDocument/2006/relationships/hyperlink" Id="rId59" Target="https://studentaid.gov/articles/fafsa-student-steps/" TargetMode="External" /><Relationship Type="http://schemas.openxmlformats.org/officeDocument/2006/relationships/hyperlink" Id="rId57" Target="https://www.apprenticeship.gov/" TargetMode="External" /><Relationship Type="http://schemas.openxmlformats.org/officeDocument/2006/relationships/hyperlink" Id="rId58" Target="https://www.apprenticeship.gov/sites/default/files/apprenticeship_toolkit.pdf" TargetMode="External" /><Relationship Type="http://schemas.openxmlformats.org/officeDocument/2006/relationships/hyperlink" Id="rId48" Target="https://www.bls.gov/emp/tables/fastest-growing-occupations.htm" TargetMode="External" /><Relationship Type="http://schemas.openxmlformats.org/officeDocument/2006/relationships/hyperlink" Id="rId47" Target="https://www.bls.gov/ooh/installation-maintenance-and-repair/wind-turbine-technicians.htm" TargetMode="External" /><Relationship Type="http://schemas.openxmlformats.org/officeDocument/2006/relationships/hyperlink" Id="rId67" Target="https://www.cancilleria.gov.co/sites/default/files/Normograma/docs/resolucion_mtra_4272_2021.htm" TargetMode="External" /><Relationship Type="http://schemas.openxmlformats.org/officeDocument/2006/relationships/hyperlink" Id="rId62" Target="https://www.jobbank.gc.ca/marketreport/requirements/297113/ca" TargetMode="External" /><Relationship Type="http://schemas.openxmlformats.org/officeDocument/2006/relationships/hyperlink" Id="rId60" Target="https://www.jobbank.gc.ca/marketreport/summary-occupation/297113/ca" TargetMode="External" /><Relationship Type="http://schemas.openxmlformats.org/officeDocument/2006/relationships/hyperlink" Id="rId61" Target="https://www.jobbank.gc.ca/marketreport/wages-occupation/297113/ca" TargetMode="External" /><Relationship Type="http://schemas.openxmlformats.org/officeDocument/2006/relationships/hyperlink" Id="rId66" Target="https://www.minenergia.gov.co/es/misional/energia-electrica-2/reglamentos-tecnicos/reglamento-t%C3%A9cnico-de-instalaciones-el%C3%A9ctricas-retie/" TargetMode="External" /><Relationship Type="http://schemas.openxmlformats.org/officeDocument/2006/relationships/hyperlink" Id="rId69" Target="https://www.oitcinterfor.org/recursos/redIFP" TargetMode="External" /><Relationship Type="http://schemas.openxmlformats.org/officeDocument/2006/relationships/hyperlink" Id="rId68" Target="https://www.oitcinterfor.org/red-institucional" TargetMode="External" /><Relationship Type="http://schemas.openxmlformats.org/officeDocument/2006/relationships/hyperlink" Id="rId49" Target="https://www.onetonline.org/link/details/49-9081.00" TargetMode="External" /><Relationship Type="http://schemas.openxmlformats.org/officeDocument/2006/relationships/hyperlink" Id="rId54" Target="https://www.osha.gov/green-jobs/wind-energy/confined-spaces" TargetMode="External" /><Relationship Type="http://schemas.openxmlformats.org/officeDocument/2006/relationships/hyperlink" Id="rId55" Target="https://www.osha.gov/green-jobs/wind-energy/crane-hoist" TargetMode="External" /><Relationship Type="http://schemas.openxmlformats.org/officeDocument/2006/relationships/hyperlink" Id="rId51" Target="https://www.osha.gov/green-jobs/wind-energy/electrical" TargetMode="External" /><Relationship Type="http://schemas.openxmlformats.org/officeDocument/2006/relationships/hyperlink" Id="rId50" Target="https://www.osha.gov/green-jobs/wind-energy/falls" TargetMode="External" /><Relationship Type="http://schemas.openxmlformats.org/officeDocument/2006/relationships/hyperlink" Id="rId56" Target="https://www.osha.gov/green-jobs/wind-energy/fire" TargetMode="External" /><Relationship Type="http://schemas.openxmlformats.org/officeDocument/2006/relationships/hyperlink" Id="rId52" Target="https://www.osha.gov/green-jobs/wind-energy/lockout-tagout" TargetMode="External" /><Relationship Type="http://schemas.openxmlformats.org/officeDocument/2006/relationships/hyperlink" Id="rId53" Target="https://www.osha.gov/laws-regs/regulations/standardnumber/1910/1910.2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2026-08-17T20:21:51Z</dcterms:created>
  <dcterms:modified xsi:type="dcterms:W3CDTF">2026-08-17T20:21:51Z</dcterms:modified>
</cp:coreProperties>
</file>

<file path=docProps/custom.xml><?xml version="1.0" encoding="utf-8"?>
<Properties xmlns="http://schemas.openxmlformats.org/officeDocument/2006/custom-properties" xmlns:vt="http://schemas.openxmlformats.org/officeDocument/2006/docPropsVTypes"/>
</file>