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d33cf57bfc4494de0b9b270c89b061a1b3d6594"/>
    <w:p>
      <w:pPr>
        <w:pStyle w:val="Heading1"/>
      </w:pPr>
      <w:r>
        <w:t xml:space="preserve">Guía 44 — Técnico de servicio de turbinas eólicas</w:t>
      </w:r>
    </w:p>
    <w:p>
      <w:pPr>
        <w:pStyle w:val="FirstParagraph"/>
      </w:pPr>
      <w:r>
        <w:rPr>
          <w:bCs/>
          <w:b/>
        </w:rPr>
        <w:t xml:space="preserve">Documento maestro de trabajo controlado en español latinoamericano neutro — versión 2.0</w:t>
      </w:r>
      <w:r>
        <w:t xml:space="preserve"> </w:t>
      </w:r>
      <w:r>
        <w:rPr>
          <w:bCs/>
          <w:b/>
        </w:rPr>
        <w:t xml:space="preserve">Fecha de revisión:</w:t>
      </w:r>
      <w:r>
        <w:t xml:space="preserve"> </w:t>
      </w:r>
      <w:r>
        <w:t xml:space="preserve">17 de agosto de 2026</w:t>
      </w:r>
      <w:r>
        <w:t xml:space="preserve"> </w:t>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Los técnicos de servicio de turbinas eólicas inspeccionan, mantienen, diagnostican y reparan turbinas eólicas y sus sistemas de apoyo. El trabajo combina servicio en campo, mantenimiento industrial, electricidad, mecánica, hidráulica, controles digitales, documentación y sistemas estrictos de seguridad.</w:t>
      </w:r>
    </w:p>
    <w:p>
      <w:pPr>
        <w:pStyle w:val="BodyText"/>
      </w:pPr>
      <w:r>
        <w:t xml:space="preserve">Los empleadores pueden usar títulos como técnico de turbinas eólicas, técnico de energía eólica, técnico de servicio, técnico de operación y mantenimiento, técnico de servicio en campo, técnico de palas, técnico de puesta en servicio o técnico viajero. Títulos parecidos pueden tener funciones, capacitación, viajes y límites legales muy distintos.</w:t>
      </w:r>
    </w:p>
    <w:p>
      <w:pPr>
        <w:pStyle w:val="BodyText"/>
      </w:pPr>
      <w:r>
        <w:t xml:space="preserve">El título por sí solo no autoriza a una persona a escalar, entrar en espacios restringidos, controlar energías peligrosas, realizar trabajos eléctricos o hidráulicos, operar equipos de izaje, reparar palas, poner equipos en servicio ni dirigir un rescate. Esas funciones dependen de la capacitación vigente, la autorización del empleador, los procedimientos del sitio, los equipos, la supervisión y la legislación del lugar donde se realiza el trabajo.</w:t>
      </w:r>
    </w:p>
    <w:p>
      <w:pPr>
        <w:pStyle w:val="BodyText"/>
      </w:pPr>
      <w:r>
        <w:t xml:space="preserve">Esta guía apoya la exploración profesional. No es un manual de reparación, un plan de seguridad del sitio, un plan de rescate, un procedimiento eléctrico ni una autorización para trabajar de forma independiente.</w:t>
      </w:r>
    </w:p>
    <w:bookmarkEnd w:id="20"/>
    <w:bookmarkStart w:id="21" w:name="X0f072e360d27ecfda461877e205b7f1058f70a6"/>
    <w:p>
      <w:pPr>
        <w:pStyle w:val="Heading2"/>
      </w:pPr>
      <w:r>
        <w:t xml:space="preserve">Qué hacen realmente los técnicos de turbinas eólicas</w:t>
      </w:r>
    </w:p>
    <w:p>
      <w:pPr>
        <w:pStyle w:val="FirstParagraph"/>
      </w:pPr>
      <w:r>
        <w:t xml:space="preserve">Según el empleador, el modelo de turbina, el sitio, la capacitación y la autorización, el trabajo puede incluir:</w:t>
      </w:r>
    </w:p>
    <w:p>
      <w:pPr>
        <w:numPr>
          <w:ilvl w:val="0"/>
          <w:numId w:val="1001"/>
        </w:numPr>
        <w:pStyle w:val="Compact"/>
      </w:pPr>
      <w:r>
        <w:t xml:space="preserve">revisar órdenes de trabajo, manuales, planos, boletines de servicio, permisos y planes del sitio;</w:t>
      </w:r>
    </w:p>
    <w:p>
      <w:pPr>
        <w:numPr>
          <w:ilvl w:val="0"/>
          <w:numId w:val="1001"/>
        </w:numPr>
        <w:pStyle w:val="Compact"/>
      </w:pPr>
      <w:r>
        <w:t xml:space="preserve">inspeccionar torres, góndolas, bujes, palas, cables, gabinetes, plataformas, sujetadores y equipos de seguridad;</w:t>
      </w:r>
    </w:p>
    <w:p>
      <w:pPr>
        <w:numPr>
          <w:ilvl w:val="0"/>
          <w:numId w:val="1001"/>
        </w:numPr>
        <w:pStyle w:val="Compact"/>
      </w:pPr>
      <w:r>
        <w:t xml:space="preserve">recopilar datos operativos y documentar alarmas, defectos, piezas, lecturas, fotografías y trabajo terminado;</w:t>
      </w:r>
    </w:p>
    <w:p>
      <w:pPr>
        <w:numPr>
          <w:ilvl w:val="0"/>
          <w:numId w:val="1001"/>
        </w:numPr>
        <w:pStyle w:val="Compact"/>
      </w:pPr>
      <w:r>
        <w:t xml:space="preserve">realizar mantenimiento programado e inspecciones aprobadas;</w:t>
      </w:r>
    </w:p>
    <w:p>
      <w:pPr>
        <w:numPr>
          <w:ilvl w:val="0"/>
          <w:numId w:val="1001"/>
        </w:numPr>
        <w:pStyle w:val="Compact"/>
      </w:pPr>
      <w:r>
        <w:t xml:space="preserve">probar y diagnosticar sistemas eléctricos, mecánicos, hidráulicos, de frenado, paso de pala, orientación, convertidor, transformador, comunicación o control dentro de la autorización recibida;</w:t>
      </w:r>
    </w:p>
    <w:p>
      <w:pPr>
        <w:numPr>
          <w:ilvl w:val="0"/>
          <w:numId w:val="1001"/>
        </w:numPr>
        <w:pStyle w:val="Compact"/>
      </w:pPr>
      <w:r>
        <w:t xml:space="preserve">reemplazar piezas y consumibles aprobados mediante procedimientos controlados;</w:t>
      </w:r>
    </w:p>
    <w:p>
      <w:pPr>
        <w:numPr>
          <w:ilvl w:val="0"/>
          <w:numId w:val="1001"/>
        </w:numPr>
        <w:pStyle w:val="Compact"/>
      </w:pPr>
      <w:r>
        <w:t xml:space="preserve">ayudar a personal calificado en izajes, cambios de componentes o inspecciones especializadas;</w:t>
      </w:r>
    </w:p>
    <w:p>
      <w:pPr>
        <w:numPr>
          <w:ilvl w:val="0"/>
          <w:numId w:val="1001"/>
        </w:numPr>
        <w:pStyle w:val="Compact"/>
      </w:pPr>
      <w:r>
        <w:t xml:space="preserve">mantener herramientas, EPP, equipos de rescate, inventario, vehículos, orden y limpieza;</w:t>
      </w:r>
    </w:p>
    <w:p>
      <w:pPr>
        <w:numPr>
          <w:ilvl w:val="0"/>
          <w:numId w:val="1001"/>
        </w:numPr>
        <w:pStyle w:val="Compact"/>
      </w:pPr>
      <w:r>
        <w:t xml:space="preserve">coordinar con despacho, operaciones remotas, administración del sitio, ingenieros, electricistas, cuadrillas de grúa, equipos de rescate, propietarios de terrenos y otros técnicos; y</w:t>
      </w:r>
    </w:p>
    <w:p>
      <w:pPr>
        <w:numPr>
          <w:ilvl w:val="0"/>
          <w:numId w:val="1001"/>
        </w:numPr>
        <w:pStyle w:val="Compact"/>
      </w:pPr>
      <w:r>
        <w:t xml:space="preserve">detener el trabajo y escalar cuando sean inciertas las condiciones, el estado de energía, los equipos, la supervisión o la autorización.</w:t>
      </w:r>
    </w:p>
    <w:p>
      <w:pPr>
        <w:pStyle w:val="FirstParagraph"/>
      </w:pPr>
      <w:r>
        <w:t xml:space="preserve">BLS y O*NET describen funciones ocupacionales amplias. No establecen que toda persona de nivel inicial pueda realizar todas las tareas. Un aprendiz puede comenzar con observación, apoyo en tierra, inventario, orden, registros y trabajo bajo supervisión cercana antes de avanzar por el proceso de calificación del empleador.</w:t>
      </w:r>
    </w:p>
    <w:bookmarkEnd w:id="21"/>
    <w:bookmarkStart w:id="22" w:name="entorno-de-trabajo"/>
    <w:p>
      <w:pPr>
        <w:pStyle w:val="Heading2"/>
      </w:pPr>
      <w:r>
        <w:t xml:space="preserve">Entorno de trabajo</w:t>
      </w:r>
    </w:p>
    <w:p>
      <w:pPr>
        <w:pStyle w:val="FirstParagraph"/>
      </w:pPr>
      <w:r>
        <w:t xml:space="preserve">Los técnicos eólicos trabajan al aire libre, dentro de torres y góndolas, a gran altura y, en ocasiones, en espacios confinados o restringidos. Los sitios pueden ser rurales, montañosos, desérticos, agrícolas, costeros o mar adentro. Las condiciones pueden incluir viento, frío, calor, lluvia, hielo, riesgo de rayos, ruido, vibración, aceite y grasa, poca visibilidad, escaleras largas, espacios reducidos y acceso remoto.</w:t>
      </w:r>
    </w:p>
    <w:p>
      <w:pPr>
        <w:pStyle w:val="BodyText"/>
      </w:pPr>
      <w:r>
        <w:t xml:space="preserve">BLS informa que las torres suelen superar los 200 pies. Los técnicos pueden viajar a los sitios, permanecer fuera de casa durante días o semanas y cumplir horarios programados, de emergencia, nocturnos, de fin de semana o de guardia. Lea cada oferta con cuidado: un puesto local de operaciones y uno de servicio con viajes pueden tener horarios muy diferentes.</w:t>
      </w:r>
    </w:p>
    <w:bookmarkEnd w:id="22"/>
    <w:bookmarkStart w:id="23" w:name="exigencias-físicas-y-trabajo-en-altura"/>
    <w:p>
      <w:pPr>
        <w:pStyle w:val="Heading2"/>
      </w:pPr>
      <w:r>
        <w:t xml:space="preserve">Exigencias físicas y trabajo en altura</w:t>
      </w:r>
    </w:p>
    <w:p>
      <w:pPr>
        <w:pStyle w:val="FirstParagraph"/>
      </w:pPr>
      <w:r>
        <w:t xml:space="preserve">El trabajo puede exigir escalar repetidamente, estar de pie, arrodillarse, agacharse, extenderse, cargar herramientas y trabajar en posturas incómodas. BLS señala que los técnicos deben tener capacidad física para escalar y pueden levantar más de 50 libras. Los empleadores pueden establecer requisitos relacionados con el puesto para evaluaciones médicas, condición física, conducción, rescate o uso de equipos, de conformidad con la legislación aplicable.</w:t>
      </w:r>
    </w:p>
    <w:p>
      <w:pPr>
        <w:pStyle w:val="BodyText"/>
      </w:pPr>
      <w:r>
        <w:t xml:space="preserve">Nunca trate la altura de la torre ni las cifras de levantamiento como un reto personal. Pregunte cómo el empleador evalúa la aptitud, ofrece capacitación, controla el movimiento de herramientas y materiales, planifica el rescate, gestiona la fatiga y apoya ajustes razonables permitidos por la ley para las funciones esenciales reales del puesto.</w:t>
      </w:r>
    </w:p>
    <w:bookmarkEnd w:id="23"/>
    <w:bookmarkStart w:id="24" w:name="X24b8286aeea17fa0ba9c1f640c5ed284e2c4de0"/>
    <w:p>
      <w:pPr>
        <w:pStyle w:val="Heading2"/>
      </w:pPr>
      <w:r>
        <w:t xml:space="preserve">La seguridad está antes que la producción</w:t>
      </w:r>
    </w:p>
    <w:p>
      <w:pPr>
        <w:pStyle w:val="FirstParagraph"/>
      </w:pPr>
      <w:r>
        <w:t xml:space="preserve">El trabajo eólico puede exponer a las personas a caídas, electricidad, arco eléctrico, maquinaria giratoria, gravedad, energía mecánica e hidráulica almacenada, cargas suspendidas, peligros de espacios confinados, incendio, clima, trabajo remoto y respuesta de emergencia demorada.</w:t>
      </w:r>
    </w:p>
    <w:p>
      <w:pPr>
        <w:pStyle w:val="BodyText"/>
      </w:pPr>
      <w:r>
        <w:t xml:space="preserve">No improvise la escalada, protección contra caídas, anclaje, rescate, bloqueo y etiquetado (LOTO), pruebas, maniobras, reparación eléctrica, liberación de presión, frenado, control de paso u orientación, torque, aparejo, izaje, reparación de palas, respuesta ante incendios ni puesta en servicio. Siga los procedimientos aprobados del empleador, las instrucciones del fabricante del equipo, el plan del sitio y la legislación aplicable.</w:t>
      </w:r>
    </w:p>
    <w:p>
      <w:pPr>
        <w:pStyle w:val="BodyText"/>
      </w:pPr>
      <w:r>
        <w:t xml:space="preserve">Detenga el trabajo y escale cuando:</w:t>
      </w:r>
    </w:p>
    <w:p>
      <w:pPr>
        <w:numPr>
          <w:ilvl w:val="0"/>
          <w:numId w:val="1002"/>
        </w:numPr>
        <w:pStyle w:val="Compact"/>
      </w:pPr>
      <w:r>
        <w:t xml:space="preserve">el aislamiento o el estado de energía sean inciertos, falte el bloqueo y etiquetado requerido o se produzca un movimiento inesperado;</w:t>
      </w:r>
    </w:p>
    <w:p>
      <w:pPr>
        <w:numPr>
          <w:ilvl w:val="0"/>
          <w:numId w:val="1002"/>
        </w:numPr>
        <w:pStyle w:val="Compact"/>
      </w:pPr>
      <w:r>
        <w:t xml:space="preserve">una tarea esté fuera de su capacitación, calificación, autorización o alcance legal;</w:t>
      </w:r>
    </w:p>
    <w:p>
      <w:pPr>
        <w:numPr>
          <w:ilvl w:val="0"/>
          <w:numId w:val="1002"/>
        </w:numPr>
        <w:pStyle w:val="Compact"/>
      </w:pPr>
      <w:r>
        <w:t xml:space="preserve">falte supervisión calificada o una segunda persona requerida;</w:t>
      </w:r>
    </w:p>
    <w:p>
      <w:pPr>
        <w:numPr>
          <w:ilvl w:val="0"/>
          <w:numId w:val="1002"/>
        </w:numPr>
        <w:pStyle w:val="Compact"/>
      </w:pPr>
      <w:r>
        <w:t xml:space="preserve">el EPP, los componentes del arnés, conectores, escaleras, elevadores, anclajes, equipos de rescate, herramientas o resguardos parezcan faltar, estar dañados, vencidos o ser incompatibles;</w:t>
      </w:r>
    </w:p>
    <w:p>
      <w:pPr>
        <w:numPr>
          <w:ilvl w:val="0"/>
          <w:numId w:val="1002"/>
        </w:numPr>
        <w:pStyle w:val="Compact"/>
      </w:pPr>
      <w:r>
        <w:t xml:space="preserve">no estén claros el acceso, anclaje, espacio libre de caída, zonas de exclusión o comunicaciones, o falten el plan o la preparación para el rescate;</w:t>
      </w:r>
    </w:p>
    <w:p>
      <w:pPr>
        <w:numPr>
          <w:ilvl w:val="0"/>
          <w:numId w:val="1002"/>
        </w:numPr>
        <w:pStyle w:val="Compact"/>
      </w:pPr>
      <w:r>
        <w:t xml:space="preserve">los rayos, viento, formación de hielo, calor, frío, humo, poca visibilidad u otra condición superen los límites del sitio;</w:t>
      </w:r>
    </w:p>
    <w:p>
      <w:pPr>
        <w:numPr>
          <w:ilvl w:val="0"/>
          <w:numId w:val="1002"/>
        </w:numPr>
        <w:pStyle w:val="Compact"/>
      </w:pPr>
      <w:r>
        <w:t xml:space="preserve">una pala esté dañada o parezca anormal, o una estructura, plataforma, sujetador, cable, gabinete, línea hidráulica, freno, control o punto de izaje parezca anormal;</w:t>
      </w:r>
    </w:p>
    <w:p>
      <w:pPr>
        <w:numPr>
          <w:ilvl w:val="0"/>
          <w:numId w:val="1002"/>
        </w:numPr>
        <w:pStyle w:val="Compact"/>
      </w:pPr>
      <w:r>
        <w:t xml:space="preserve">haya arco eléctrico, humo, fuego, calor anormal, fuga de fluido, presión incierta, ruido, vibración, olor o actividad de alarmas inusuales;</w:t>
      </w:r>
    </w:p>
    <w:p>
      <w:pPr>
        <w:numPr>
          <w:ilvl w:val="0"/>
          <w:numId w:val="1002"/>
        </w:numPr>
        <w:pStyle w:val="Compact"/>
      </w:pPr>
      <w:r>
        <w:t xml:space="preserve">una condición de espacio confinado o restringido no haya sido evaluada y controlada bajo el programa del sitio;</w:t>
      </w:r>
    </w:p>
    <w:p>
      <w:pPr>
        <w:numPr>
          <w:ilvl w:val="0"/>
          <w:numId w:val="1002"/>
        </w:numPr>
        <w:pStyle w:val="Compact"/>
      </w:pPr>
      <w:r>
        <w:t xml:space="preserve">una carga suspendida, exposición a objetos que caen, condición de fatiga o falla de comunicación genere riesgo; o</w:t>
      </w:r>
    </w:p>
    <w:p>
      <w:pPr>
        <w:numPr>
          <w:ilvl w:val="0"/>
          <w:numId w:val="1002"/>
        </w:numPr>
        <w:pStyle w:val="Compact"/>
      </w:pPr>
      <w:r>
        <w:t xml:space="preserve">la presión por producir entre en conflicto con el proceso de seguridad aprobado.</w:t>
      </w:r>
    </w:p>
    <w:bookmarkEnd w:id="24"/>
    <w:bookmarkStart w:id="25" w:name="Xfcce5beb9087d4f0e23b6ae4be1d18c5fe35282"/>
    <w:p>
      <w:pPr>
        <w:pStyle w:val="Heading2"/>
      </w:pPr>
      <w:r>
        <w:t xml:space="preserve">Límites de protección contra caídas y rescate</w:t>
      </w:r>
    </w:p>
    <w:p>
      <w:pPr>
        <w:pStyle w:val="FirstParagraph"/>
      </w:pPr>
      <w:r>
        <w:t xml:space="preserve">El material de OSHA sobre energía eólica en Estados Unidos distingue contextos de trabajo. Los requisitos de protección contra caídas en construcción generalmente se aplican a</w:t>
      </w:r>
      <w:r>
        <w:t xml:space="preserve"> </w:t>
      </w:r>
      <w:r>
        <w:rPr>
          <w:bCs/>
          <w:b/>
        </w:rPr>
        <w:t xml:space="preserve">6 pies (1.8 m) o más</w:t>
      </w:r>
      <w:r>
        <w:t xml:space="preserve">, mientras que los de mantenimiento en industria general generalmente se aplican a</w:t>
      </w:r>
      <w:r>
        <w:t xml:space="preserve"> </w:t>
      </w:r>
      <w:r>
        <w:rPr>
          <w:bCs/>
          <w:b/>
        </w:rPr>
        <w:t xml:space="preserve">4 pies (1.2 m) o más</w:t>
      </w:r>
      <w:r>
        <w:t xml:space="preserve">, sujetos a las normas detalladas y a las circunstancias.</w:t>
      </w:r>
    </w:p>
    <w:p>
      <w:pPr>
        <w:pStyle w:val="BodyText"/>
      </w:pPr>
      <w:r>
        <w:t xml:space="preserve">Esos umbrales de Estados Unidos no deben aplicarse automáticamente en otro país. Colombia, por ejemplo, define el trabajo en alturas conforme a la Resolución 4272 de 2021 cuando existe exposición por encima de</w:t>
      </w:r>
      <w:r>
        <w:t xml:space="preserve"> </w:t>
      </w:r>
      <w:r>
        <w:rPr>
          <w:bCs/>
          <w:b/>
        </w:rPr>
        <w:t xml:space="preserve">2.0 m</w:t>
      </w:r>
      <w:r>
        <w:t xml:space="preserve">. Otras jurisdicciones y empleadores pueden imponer requisitos diferentes o más protectores.</w:t>
      </w:r>
    </w:p>
    <w:p>
      <w:pPr>
        <w:pStyle w:val="BodyText"/>
      </w:pPr>
      <w:r>
        <w:t xml:space="preserve">Una guía profesional no puede seleccionar un anclaje, inspeccionar un arnés, calcular el espacio libre, aprobar una escalada, establecer un método de rescate ni decidir cuándo un equipo es seguro. Use únicamente el sistema aprobado por el empleador después de recibir capacitación específica para la tarea y autorización. No escale cuando sean inciertos el acceso, clima, protección contra caídas, comunicación, aptitud, supervisión o preparación para el rescate.</w:t>
      </w:r>
    </w:p>
    <w:p>
      <w:pPr>
        <w:pStyle w:val="BodyText"/>
      </w:pPr>
      <w:r>
        <w:t xml:space="preserve">No intente un rescate siguiendo instrucciones de esta guía, un video o una respuesta de IA. El rescate exige un plan del sitio, personal capacitado y equipado, práctica, comunicaciones y coordinación apropiadas para la turbina y la ubicación.</w:t>
      </w:r>
    </w:p>
    <w:bookmarkEnd w:id="25"/>
    <w:bookmarkStart w:id="26" w:name="X346c637b636af07966372d5f8d8a81e833930fe"/>
    <w:p>
      <w:pPr>
        <w:pStyle w:val="Heading2"/>
      </w:pPr>
      <w:r>
        <w:t xml:space="preserve">Límites de control de energía eléctrica, mecánica e hidráulica</w:t>
      </w:r>
    </w:p>
    <w:p>
      <w:pPr>
        <w:pStyle w:val="FirstParagraph"/>
      </w:pPr>
      <w:r>
        <w:t xml:space="preserve">Una turbina detenida no necesariamente está libre de energía peligrosa. Las fuentes eléctricas, condensadores, baterías, generadores, transformadores, componentes giratorios, gravedad, resortes, acumuladores, presión hidráulica, sistemas de paso, frenos y controles remotos pueden retener o introducir energía.</w:t>
      </w:r>
    </w:p>
    <w:p>
      <w:pPr>
        <w:pStyle w:val="BodyText"/>
      </w:pPr>
      <w:r>
        <w:t xml:space="preserve">El material de OSHA sobre bloqueo y etiquetado en energía eólica establece que solo los empleados autorizados pueden aplicar bloqueos o etiquetas. No copie de una guía profesional una secuencia de bloqueo, método de prueba, procedimiento de descarga, paso para liberar presión, ajuste de puente, orden de maniobra, valor de torque ni proceso de reinicio.</w:t>
      </w:r>
    </w:p>
    <w:p>
      <w:pPr>
        <w:pStyle w:val="BodyText"/>
      </w:pPr>
      <w:r>
        <w:t xml:space="preserve">Si no están claros el aislamiento, energía almacenada, estado del control remoto, identidad del equipo, planos, etiquetas, equipo de prueba o autorización, deténgase y comuníquese con la persona autorizada o calificada responsable. Nunca omita un enclavamiento, anule un resguardo, entre en una zona peligrosa ni suponga que el silencio o la falta de movimiento demuestran seguridad.</w:t>
      </w:r>
    </w:p>
    <w:bookmarkEnd w:id="26"/>
    <w:bookmarkStart w:id="27" w:name="Xb88cb201a0ebd62666d2996c285d33d9a539159"/>
    <w:p>
      <w:pPr>
        <w:pStyle w:val="Heading2"/>
      </w:pPr>
      <w:r>
        <w:t xml:space="preserve">Clima, rayos, incendio y límites para detener el trabajo</w:t>
      </w:r>
    </w:p>
    <w:p>
      <w:pPr>
        <w:pStyle w:val="FirstParagraph"/>
      </w:pPr>
      <w:r>
        <w:t xml:space="preserve">Los procedimientos del sitio establecen límites operativos para viento, rayos, hielo, temperatura, visibilidad, acceso, izajes y evacuación. OSHA señala que el clima puede afectar el trabajo de grúas y equipos de izaje y que el levantamiento debe suspenderse durante tormentas eléctricas.</w:t>
      </w:r>
    </w:p>
    <w:p>
      <w:pPr>
        <w:pStyle w:val="BodyText"/>
      </w:pPr>
      <w:r>
        <w:t xml:space="preserve">No dependa de una aplicación meteorológica general, una estimación visual o una respuesta de IA para contradecir el monitoreo y los límites aprobados del sitio. Siga las alertas e instrucciones de evacuación. Informe de inmediato humo, fuego, arco eléctrico, calor anormal, olor a quemado, liberación de fluidos o pérdida de comunicaciones mediante el proceso del sitio. No improvise la extinción de incendios ni permanezca en una turbina en contra del plan de emergencia.</w:t>
      </w:r>
    </w:p>
    <w:bookmarkEnd w:id="27"/>
    <w:bookmarkStart w:id="28" w:name="habilidades-que-valoran-los-empleadores"/>
    <w:p>
      <w:pPr>
        <w:pStyle w:val="Heading2"/>
      </w:pPr>
      <w:r>
        <w:t xml:space="preserve">Habilidades que valoran los empleadores</w:t>
      </w:r>
    </w:p>
    <w:p>
      <w:pPr>
        <w:pStyle w:val="FirstParagraph"/>
      </w:pPr>
      <w:r>
        <w:t xml:space="preserve">Los empleadores suelen valorar:</w:t>
      </w:r>
    </w:p>
    <w:p>
      <w:pPr>
        <w:numPr>
          <w:ilvl w:val="0"/>
          <w:numId w:val="1003"/>
        </w:numPr>
        <w:pStyle w:val="Compact"/>
      </w:pPr>
      <w:r>
        <w:t xml:space="preserve">lectura cuidadosa de órdenes de trabajo, manuales, planos, etiquetas y listas de verificación;</w:t>
      </w:r>
    </w:p>
    <w:p>
      <w:pPr>
        <w:numPr>
          <w:ilvl w:val="0"/>
          <w:numId w:val="1003"/>
        </w:numPr>
        <w:pStyle w:val="Compact"/>
      </w:pPr>
      <w:r>
        <w:t xml:space="preserve">razonamiento mecánico y conocimientos básicos de electricidad e hidráulica;</w:t>
      </w:r>
    </w:p>
    <w:p>
      <w:pPr>
        <w:numPr>
          <w:ilvl w:val="0"/>
          <w:numId w:val="1003"/>
        </w:numPr>
        <w:pStyle w:val="Compact"/>
      </w:pPr>
      <w:r>
        <w:t xml:space="preserve">medición precisa, control de herramientas, manejo de piezas y documentación;</w:t>
      </w:r>
    </w:p>
    <w:p>
      <w:pPr>
        <w:numPr>
          <w:ilvl w:val="0"/>
          <w:numId w:val="1003"/>
        </w:numPr>
        <w:pStyle w:val="Compact"/>
      </w:pPr>
      <w:r>
        <w:t xml:space="preserve">reconocimiento de peligros y disposición a detenerse cuando las condiciones no estén claras;</w:t>
      </w:r>
    </w:p>
    <w:p>
      <w:pPr>
        <w:numPr>
          <w:ilvl w:val="0"/>
          <w:numId w:val="1003"/>
        </w:numPr>
        <w:pStyle w:val="Compact"/>
      </w:pPr>
      <w:r>
        <w:t xml:space="preserve">trabajo en equipo confiable y comunicación clara por radio, por escrito y en cambios de turno;</w:t>
      </w:r>
    </w:p>
    <w:p>
      <w:pPr>
        <w:numPr>
          <w:ilvl w:val="0"/>
          <w:numId w:val="1003"/>
        </w:numPr>
        <w:pStyle w:val="Compact"/>
      </w:pPr>
      <w:r>
        <w:t xml:space="preserve">comodidad con computadoras, sistemas de órdenes de trabajo, registros de diagnóstico y datos;</w:t>
      </w:r>
    </w:p>
    <w:p>
      <w:pPr>
        <w:numPr>
          <w:ilvl w:val="0"/>
          <w:numId w:val="1003"/>
        </w:numPr>
        <w:pStyle w:val="Compact"/>
      </w:pPr>
      <w:r>
        <w:t xml:space="preserve">disposición para trabajar al aire libre, confiabilidad para viajar y conducción responsable cuando se requiera;</w:t>
      </w:r>
    </w:p>
    <w:p>
      <w:pPr>
        <w:numPr>
          <w:ilvl w:val="0"/>
          <w:numId w:val="1003"/>
        </w:numPr>
        <w:pStyle w:val="Compact"/>
      </w:pPr>
      <w:r>
        <w:t xml:space="preserve">atención al orden, prevención de objetos que caen y condición de los equipos; y</w:t>
      </w:r>
    </w:p>
    <w:p>
      <w:pPr>
        <w:numPr>
          <w:ilvl w:val="0"/>
          <w:numId w:val="1003"/>
        </w:numPr>
        <w:pStyle w:val="Compact"/>
      </w:pPr>
      <w:r>
        <w:t xml:space="preserve">toma de decisiones tranquila sin trabajar fuera de la autorización.</w:t>
      </w:r>
    </w:p>
    <w:p>
      <w:pPr>
        <w:pStyle w:val="FirstParagraph"/>
      </w:pPr>
      <w:r>
        <w:t xml:space="preserve">No se describa como electricista, mecánico industrial, ingeniero, trabajador eléctrico calificado, empleado autorizado para bloqueo, aparejador, operador de grúa, rescatista, inspector o técnico certificado a menos que realmente tenga la credencial o autorización del empleador requerida.</w:t>
      </w:r>
    </w:p>
    <w:bookmarkEnd w:id="28"/>
    <w:bookmarkStart w:id="33" w:name="educación-y-vías-de-ingreso"/>
    <w:p>
      <w:pPr>
        <w:pStyle w:val="Heading2"/>
      </w:pPr>
      <w:r>
        <w:t xml:space="preserve">Educación y vías de ingreso</w:t>
      </w:r>
    </w:p>
    <w:bookmarkStart w:id="29" w:name="estados-unidos"/>
    <w:p>
      <w:pPr>
        <w:pStyle w:val="Heading3"/>
      </w:pPr>
      <w:r>
        <w:t xml:space="preserve">Estados Unidos</w:t>
      </w:r>
    </w:p>
    <w:p>
      <w:pPr>
        <w:pStyle w:val="FirstParagraph"/>
      </w:pPr>
      <w:r>
        <w:t xml:space="preserve">BLS clasifica a los técnicos de servicio de turbinas eólicas bajo el SOC</w:t>
      </w:r>
      <w:r>
        <w:t xml:space="preserve"> </w:t>
      </w:r>
      <w:r>
        <w:rPr>
          <w:bCs/>
          <w:b/>
        </w:rPr>
        <w:t xml:space="preserve">49-9081</w:t>
      </w:r>
      <w:r>
        <w:t xml:space="preserve">. La educación típica de ingreso es un</w:t>
      </w:r>
      <w:r>
        <w:t xml:space="preserve"> </w:t>
      </w:r>
      <w:r>
        <w:rPr>
          <w:bCs/>
          <w:b/>
        </w:rPr>
        <w:t xml:space="preserve">título postsecundario sin grado académico</w:t>
      </w:r>
      <w:r>
        <w:t xml:space="preserve">; la experiencia laboral relacionada suele ser</w:t>
      </w:r>
      <w:r>
        <w:t xml:space="preserve"> </w:t>
      </w:r>
      <w:r>
        <w:rPr>
          <w:bCs/>
          <w:b/>
        </w:rPr>
        <w:t xml:space="preserve">ninguna</w:t>
      </w:r>
      <w:r>
        <w:t xml:space="preserve">; y la capacitación típica es</w:t>
      </w:r>
      <w:r>
        <w:t xml:space="preserve"> </w:t>
      </w:r>
      <w:r>
        <w:rPr>
          <w:bCs/>
          <w:b/>
        </w:rPr>
        <w:t xml:space="preserve">capacitación prolongada en el trabajo</w:t>
      </w:r>
      <w:r>
        <w:t xml:space="preserve">.</w:t>
      </w:r>
    </w:p>
    <w:p>
      <w:pPr>
        <w:pStyle w:val="BodyText"/>
      </w:pPr>
      <w:r>
        <w:t xml:space="preserve">Los empleadores pueden preferir un programa técnico de energía eólica, mantenimiento industrial, electromecánica, electricidad, mecánica o un campo relacionado. Los requisitos también pueden incluir licencia de conducción, disponibilidad para viajar, capacitación en escalada y rescate, pruebas de drogas o evaluación médica cuando sean legales y calificaciones específicas del empleador.</w:t>
      </w:r>
    </w:p>
    <w:p>
      <w:pPr>
        <w:pStyle w:val="BodyText"/>
      </w:pPr>
      <w:r>
        <w:t xml:space="preserve">Una secuencia práctica es:</w:t>
      </w:r>
    </w:p>
    <w:p>
      <w:pPr>
        <w:numPr>
          <w:ilvl w:val="0"/>
          <w:numId w:val="1004"/>
        </w:numPr>
        <w:pStyle w:val="Compact"/>
      </w:pPr>
      <w:r>
        <w:t xml:space="preserve">Compare ofertas locales y con viajes para aprendiz, técnico eólico, técnico de servicio y puestos de operación y mantenimiento.</w:t>
      </w:r>
    </w:p>
    <w:p>
      <w:pPr>
        <w:numPr>
          <w:ilvl w:val="0"/>
          <w:numId w:val="1004"/>
        </w:numPr>
        <w:pStyle w:val="Compact"/>
      </w:pPr>
      <w:r>
        <w:t xml:space="preserve">Registre los requisitos repetidos de educación, conducción, viajes, escalada, habilidades eléctricas y mecánicas, seguridad y experiencia.</w:t>
      </w:r>
    </w:p>
    <w:p>
      <w:pPr>
        <w:numPr>
          <w:ilvl w:val="0"/>
          <w:numId w:val="1004"/>
        </w:numPr>
        <w:pStyle w:val="Compact"/>
      </w:pPr>
      <w:r>
        <w:t xml:space="preserve">Compare capacitación pagada por el empleador, Registered Apprenticeship, programas técnicos o de community college públicos y ayudas elegibles antes de pagar a un proveedor privado.</w:t>
      </w:r>
    </w:p>
    <w:p>
      <w:pPr>
        <w:numPr>
          <w:ilvl w:val="0"/>
          <w:numId w:val="1004"/>
        </w:numPr>
        <w:pStyle w:val="Compact"/>
      </w:pPr>
      <w:r>
        <w:t xml:space="preserve">Genere experiencia supervisada en seguridad industrial, documentación, herramientas, sistemas mecánicos, fundamentos eléctricos y apoyo de mantenimiento.</w:t>
      </w:r>
    </w:p>
    <w:p>
      <w:pPr>
        <w:numPr>
          <w:ilvl w:val="0"/>
          <w:numId w:val="1004"/>
        </w:numPr>
        <w:pStyle w:val="Compact"/>
      </w:pPr>
      <w:r>
        <w:t xml:space="preserve">Avance únicamente mediante el proceso de calificación y autorización de tareas del empleador.</w:t>
      </w:r>
    </w:p>
    <w:bookmarkEnd w:id="29"/>
    <w:bookmarkStart w:id="30" w:name="canadá"/>
    <w:p>
      <w:pPr>
        <w:pStyle w:val="Heading3"/>
      </w:pPr>
      <w:r>
        <w:t xml:space="preserve">Canadá</w:t>
      </w:r>
    </w:p>
    <w:p>
      <w:pPr>
        <w:pStyle w:val="FirstParagraph"/>
      </w:pPr>
      <w:r>
        <w:t xml:space="preserve">Job Bank del Gobierno de Canadá vincula el título de técnico de turbinas eólicas con</w:t>
      </w:r>
      <w:r>
        <w:t xml:space="preserve"> </w:t>
      </w:r>
      <w:r>
        <w:rPr>
          <w:bCs/>
          <w:b/>
        </w:rPr>
        <w:t xml:space="preserve">Construction millwrights and industrial mechanics, NOC 72400</w:t>
      </w:r>
      <w:r>
        <w:t xml:space="preserve">. Es una correspondencia de grupo ocupacional, no una licencia nacional específica para energía eólica.</w:t>
      </w:r>
    </w:p>
    <w:p>
      <w:pPr>
        <w:pStyle w:val="BodyText"/>
      </w:pPr>
      <w:r>
        <w:t xml:space="preserve">Job Bank indica que normalmente se requiere educación secundaria más formación técnica o vocacional. Para cumplir los requisitos de certificación del oficio suele exigirse un</w:t>
      </w:r>
      <w:r>
        <w:t xml:space="preserve"> </w:t>
      </w:r>
      <w:r>
        <w:rPr>
          <w:bCs/>
          <w:b/>
        </w:rPr>
        <w:t xml:space="preserve">aprendizaje de tres a cuatro años</w:t>
      </w:r>
      <w:r>
        <w:t xml:space="preserve"> </w:t>
      </w:r>
      <w:r>
        <w:t xml:space="preserve">o más de cinco años de experiencia junto con cursos de la industria. La certificación de industrial mechanic (millwright) está disponible, pero es voluntaria en las provincias y territorios, mientras que ciertas tareas pueden pertenecer a oficios regulados de electricidad, izaje u otros.</w:t>
      </w:r>
    </w:p>
    <w:p>
      <w:pPr>
        <w:pStyle w:val="BodyText"/>
      </w:pPr>
      <w:r>
        <w:t xml:space="preserve">Red Seal es una mención en un certificado de oficio provincial o territorial. No reemplaza la legislación provincial o territorial ni autoriza todas las tareas eólicas. Verifique las funciones reales, condición regulatoria del oficio, registro de aprendizaje, certificación y requisitos del empleador con la autoridad del lugar donde piensa trabajar.</w:t>
      </w:r>
    </w:p>
    <w:bookmarkEnd w:id="30"/>
    <w:bookmarkStart w:id="31" w:name="colombia"/>
    <w:p>
      <w:pPr>
        <w:pStyle w:val="Heading3"/>
      </w:pPr>
      <w:r>
        <w:t xml:space="preserve">Colombia</w:t>
      </w:r>
    </w:p>
    <w:p>
      <w:pPr>
        <w:pStyle w:val="FirstParagraph"/>
      </w:pPr>
      <w:r>
        <w:t xml:space="preserve">En esta etapa de investigación no se confirmó un programa actual de SENA específico para turbinas eólicas. SENA/Betowa publica actualmente vías relacionadas de</w:t>
      </w:r>
      <w:r>
        <w:t xml:space="preserve"> </w:t>
      </w:r>
      <w:r>
        <w:rPr>
          <w:bCs/>
          <w:b/>
        </w:rPr>
        <w:t xml:space="preserve">Tecnólogo</w:t>
      </w:r>
      <w:r>
        <w:t xml:space="preserve">:</w:t>
      </w:r>
    </w:p>
    <w:p>
      <w:pPr>
        <w:numPr>
          <w:ilvl w:val="0"/>
          <w:numId w:val="1005"/>
        </w:numPr>
        <w:pStyle w:val="Compact"/>
      </w:pPr>
      <w:r>
        <w:rPr>
          <w:bCs/>
          <w:b/>
        </w:rPr>
        <w:t xml:space="preserve">Mantenimiento Electromecánico Industrial — 3,984 horas</w:t>
      </w:r>
    </w:p>
    <w:p>
      <w:pPr>
        <w:numPr>
          <w:ilvl w:val="0"/>
          <w:numId w:val="1005"/>
        </w:numPr>
        <w:pStyle w:val="Compact"/>
      </w:pPr>
      <w:r>
        <w:rPr>
          <w:bCs/>
          <w:b/>
        </w:rPr>
        <w:t xml:space="preserve">Electricidad Industrial — 3,984 horas</w:t>
      </w:r>
    </w:p>
    <w:p>
      <w:pPr>
        <w:pStyle w:val="FirstParagraph"/>
      </w:pPr>
      <w:r>
        <w:t xml:space="preserve">Estos programas pueden apoyar habilidades industriales relacionadas, pero no son específicos de energía eólica, no se garantiza que estén abiertos en todas las ciudades ni constituyen autorización automática para tareas eléctricas reguladas o de trabajo en alturas. Verifique la cohorte, ubicación, admisión, horario y credencial en la oferta vigente.</w:t>
      </w:r>
    </w:p>
    <w:p>
      <w:pPr>
        <w:pStyle w:val="BodyText"/>
      </w:pPr>
      <w:r>
        <w:t xml:space="preserve">El RETIE vigente de Colombia exige que el trabajo en instalaciones eléctricas sea dirigido, supervisado y ejecutado por personas técnica y legalmente competentes dentro de los alcances profesionales aplicables. La página vigente del Ministerio sobre RETIE contiene información inconsistente sobre el año de la Resolución 40284, por lo que esta guía no repite el año discutido. Use la publicación vigente del Ministerio y las fuentes profesionales y regulatorias aplicables al trabajo específico.</w:t>
      </w:r>
    </w:p>
    <w:p>
      <w:pPr>
        <w:pStyle w:val="BodyText"/>
      </w:pPr>
      <w:r>
        <w:t xml:space="preserve">La Resolución 4272 de 2021 controla el trabajo en alturas por encima de</w:t>
      </w:r>
      <w:r>
        <w:t xml:space="preserve"> </w:t>
      </w:r>
      <w:r>
        <w:rPr>
          <w:bCs/>
          <w:b/>
        </w:rPr>
        <w:t xml:space="preserve">2.0 m</w:t>
      </w:r>
      <w:r>
        <w:t xml:space="preserve"> </w:t>
      </w:r>
      <w:r>
        <w:t xml:space="preserve">e incluye responsabilidades del empleador, capacitación, autorización, aptitud, prevención/protección y rescate. Un certificado de curso por sí solo no reemplaza la autorización del empleador, aptitud médica, controles del sitio, supervisión ni preparación para el rescate.</w:t>
      </w:r>
    </w:p>
    <w:bookmarkEnd w:id="31"/>
    <w:bookmarkStart w:id="32" w:name="américa-latina-y-el-caribe"/>
    <w:p>
      <w:pPr>
        <w:pStyle w:val="Heading3"/>
      </w:pPr>
      <w:r>
        <w:t xml:space="preserve">América Latina y el Caribe</w:t>
      </w:r>
    </w:p>
    <w:p>
      <w:pPr>
        <w:pStyle w:val="FirstParagraph"/>
      </w:pPr>
      <w:r>
        <w:t xml:space="preserve">La capacitación y autorización difieren según el país. La red institucional de OIT/Cinterfor puede ayudar a localizar instituciones públicas nacionales de formación profesional. Busque localmente programas de energía eólica, energías renovables, electromecánica, mantenimiento industrial, electricidad, seguridad y campos relacionados.</w:t>
      </w:r>
    </w:p>
    <w:p>
      <w:pPr>
        <w:pStyle w:val="BodyText"/>
      </w:pPr>
      <w:r>
        <w:t xml:space="preserve">Use la red regional como localizador y luego verifique el programa directamente con la institución nacional y los reguladores responsables. No suponga que la capacitación, condición de aprendizaje, calificación de trabajo en alturas, autoridad eléctrica o una credencial se transfieren entre fronteras.</w:t>
      </w:r>
    </w:p>
    <w:bookmarkEnd w:id="32"/>
    <w:bookmarkEnd w:id="33"/>
    <w:bookmarkStart w:id="34" w:name="X3a91eeb161c30651903b0bb90f59e0168f018ed"/>
    <w:p>
      <w:pPr>
        <w:pStyle w:val="Heading2"/>
      </w:pPr>
      <w:r>
        <w:t xml:space="preserve">Aprendizaje gratuito primero y opciones de bajo costo</w:t>
      </w:r>
    </w:p>
    <w:p>
      <w:pPr>
        <w:pStyle w:val="FirstParagraph"/>
      </w:pPr>
      <w:r>
        <w:t xml:space="preserve">Comience con el mercado laboral real antes de comprar un certificado privado:</w:t>
      </w:r>
    </w:p>
    <w:p>
      <w:pPr>
        <w:numPr>
          <w:ilvl w:val="0"/>
          <w:numId w:val="1006"/>
        </w:numPr>
        <w:pStyle w:val="Compact"/>
      </w:pPr>
      <w:r>
        <w:t xml:space="preserve">Elija un puesto y ubicación objetivo, incluida su disposición para viajar.</w:t>
      </w:r>
    </w:p>
    <w:p>
      <w:pPr>
        <w:numPr>
          <w:ilvl w:val="0"/>
          <w:numId w:val="1006"/>
        </w:numPr>
        <w:pStyle w:val="Compact"/>
      </w:pPr>
      <w:r>
        <w:t xml:space="preserve">Revise entre 15 y 20 ofertas vigentes y enumere los requisitos repetidos.</w:t>
      </w:r>
    </w:p>
    <w:p>
      <w:pPr>
        <w:numPr>
          <w:ilvl w:val="0"/>
          <w:numId w:val="1006"/>
        </w:numPr>
        <w:pStyle w:val="Compact"/>
      </w:pPr>
      <w:r>
        <w:t xml:space="preserve">Busque puestos de aprendiz del empleador, Apprenticeship.gov, instituciones técnicas públicas, SENA o la institución nacional correspondiente y capacitación patrocinada por empleadores.</w:t>
      </w:r>
    </w:p>
    <w:p>
      <w:pPr>
        <w:numPr>
          <w:ilvl w:val="0"/>
          <w:numId w:val="1006"/>
        </w:numPr>
        <w:pStyle w:val="Compact"/>
      </w:pPr>
      <w:r>
        <w:t xml:space="preserve">Verifique si los empleadores reconocen el programa y si la ayuda aplica a esa institución y programa exactos.</w:t>
      </w:r>
    </w:p>
    <w:p>
      <w:pPr>
        <w:numPr>
          <w:ilvl w:val="0"/>
          <w:numId w:val="1006"/>
        </w:numPr>
        <w:pStyle w:val="Compact"/>
      </w:pPr>
      <w:r>
        <w:t xml:space="preserve">Solicite por escrito el costo total de matrícula, equipos, EPP, viajes, exámenes, repeticiones y reembolsos.</w:t>
      </w:r>
    </w:p>
    <w:p>
      <w:pPr>
        <w:numPr>
          <w:ilvl w:val="0"/>
          <w:numId w:val="1006"/>
        </w:numPr>
        <w:pStyle w:val="Compact"/>
      </w:pPr>
      <w:r>
        <w:t xml:space="preserve">Prefiera aprendizaje supervisado, pertinente para los equipos, con controles de seguridad y vínculos laborales transparentes.</w:t>
      </w:r>
    </w:p>
    <w:p>
      <w:pPr>
        <w:pStyle w:val="FirstParagraph"/>
      </w:pPr>
      <w:r>
        <w:t xml:space="preserve">El aprendizaje gratuito en línea puede apoyar terminología, matemáticas, electricidad, mecánica, hidráulica, documentación y preparación para entrevistas. No reemplaza la práctica supervisada, calificación para escalada y rescate, autorización del empleador ni una credencial de oficio exigida por la ley.</w:t>
      </w:r>
    </w:p>
    <w:bookmarkEnd w:id="34"/>
    <w:bookmarkStart w:id="35" w:name="X5c08fab743e7a469509f90c6fee35506ea7b908"/>
    <w:p>
      <w:pPr>
        <w:pStyle w:val="Heading2"/>
      </w:pPr>
      <w:r>
        <w:t xml:space="preserve">Aprendizajes y capacitación del empleador</w:t>
      </w:r>
    </w:p>
    <w:p>
      <w:pPr>
        <w:pStyle w:val="FirstParagraph"/>
      </w:pPr>
      <w:r>
        <w:t xml:space="preserve">En Estados Unidos, O*NET y Apprenticeship.gov reconocen</w:t>
      </w:r>
      <w:r>
        <w:t xml:space="preserve"> </w:t>
      </w:r>
      <w:r>
        <w:rPr>
          <w:bCs/>
          <w:b/>
        </w:rPr>
        <w:t xml:space="preserve">Wind Turbine Technician</w:t>
      </w:r>
      <w:r>
        <w:t xml:space="preserve"> </w:t>
      </w:r>
      <w:r>
        <w:t xml:space="preserve">como título de aprendizaje. Use Apprenticeship.gov como localizador vigente y verifique patrocinador, registro, ubicación, condición remunerada, elegibilidad, vacante, horario e instrucción relacionada. Un título reconocido no garantiza una vacante actual.</w:t>
      </w:r>
    </w:p>
    <w:p>
      <w:pPr>
        <w:pStyle w:val="BodyText"/>
      </w:pPr>
      <w:r>
        <w:t xml:space="preserve">En Canadá, consulte a la autoridad provincial o territorial de aprendizaje sobre Industrial Mechanic (Millwright), oficios eléctricos u otra vía vinculada con las tareas reales. Pregunte cómo se evalúa la formación previa y si el empleador puede registrar a un aprendiz.</w:t>
      </w:r>
    </w:p>
    <w:p>
      <w:pPr>
        <w:pStyle w:val="BodyText"/>
      </w:pPr>
      <w:r>
        <w:t xml:space="preserve">En Colombia y otros países de América Latina, consulte a las instituciones nacionales de formación profesional y empleadores sobre programas vigentes vinculados al trabajo. Confirme si la vía es técnica, tecnológica, complementaria, de aprendizaje o exclusiva del empleador y qué trabajo respalda realmente.</w:t>
      </w:r>
    </w:p>
    <w:p>
      <w:pPr>
        <w:pStyle w:val="BodyText"/>
      </w:pPr>
      <w:r>
        <w:t xml:space="preserve">La capacitación del empleador puede incluir instrucción sobre modelos de turbinas, inducción al sitio, calificación en escalada y rescate, control de energías, módulos eléctricos o hidráulicos, herramientas, EPP, viajes y habilitación supervisada de tareas. Pregunte qué se paga, qué debe reembolsarse si se retira, con qué frecuencia vencen las calificaciones y qué tareas autoriza cada una.</w:t>
      </w:r>
    </w:p>
    <w:bookmarkEnd w:id="35"/>
    <w:bookmarkStart w:id="36" w:name="vías-de-financiamiento"/>
    <w:p>
      <w:pPr>
        <w:pStyle w:val="Heading2"/>
      </w:pPr>
      <w:r>
        <w:t xml:space="preserve">Vías de financiamiento</w:t>
      </w:r>
    </w:p>
    <w:p>
      <w:pPr>
        <w:pStyle w:val="FirstParagraph"/>
      </w:pPr>
      <w:r>
        <w:t xml:space="preserve">En Estados Unidos, FAFSA puede conectar a estudiantes elegibles de programas elegibles en instituciones de educación superior, escuelas profesionales o de oficios con subvenciones, trabajo-estudio o préstamos federales. No todos los cursos privados de energía eólica son elegibles y los préstamos deben reembolsarse.</w:t>
      </w:r>
    </w:p>
    <w:p>
      <w:pPr>
        <w:pStyle w:val="BodyText"/>
      </w:pPr>
      <w:r>
        <w:t xml:space="preserve">Antes de endeudarse, pregunte a empleadores, instituciones públicas, patrocinadores de aprendizaje, oficinas de empleo, recursos educativos para veteranos cuando correspondan, organizaciones comunitarias y oficinas de ayuda financiera sobre apoyos vigentes. Verifique por escrito el programa exacto, elegibilidad, fechas límite, reembolso, cargos de herramientas, viajes y condiciones de empleo.</w:t>
      </w:r>
    </w:p>
    <w:p>
      <w:pPr>
        <w:pStyle w:val="BodyText"/>
      </w:pPr>
      <w:r>
        <w:t xml:space="preserve">SENA y otros sistemas públicos de formación profesional pueden ofrecer vías gratuitas o de menor costo, pero la disponibilidad y admisión varían. No se garantiza financiamiento, cupo, estipendio, aprendizaje ni empleo.</w:t>
      </w:r>
    </w:p>
    <w:bookmarkEnd w:id="36"/>
    <w:bookmarkStart w:id="39" w:name="salarios-y-perspectivas"/>
    <w:p>
      <w:pPr>
        <w:pStyle w:val="Heading2"/>
      </w:pPr>
      <w:r>
        <w:t xml:space="preserve">Salarios y perspectivas</w:t>
      </w:r>
    </w:p>
    <w:bookmarkStart w:id="37" w:name="estados-unidos-1"/>
    <w:p>
      <w:pPr>
        <w:pStyle w:val="Heading3"/>
      </w:pPr>
      <w:r>
        <w:t xml:space="preserve">Estados Unidos</w:t>
      </w:r>
    </w:p>
    <w:p>
      <w:pPr>
        <w:pStyle w:val="FirstParagraph"/>
      </w:pPr>
      <w:r>
        <w:t xml:space="preserve">BLS informa para</w:t>
      </w:r>
      <w:r>
        <w:t xml:space="preserve"> </w:t>
      </w:r>
      <w:r>
        <w:rPr>
          <w:bCs/>
          <w:b/>
        </w:rPr>
        <w:t xml:space="preserve">Wind Turbine Service Technicians, SOC 49-9081</w:t>
      </w:r>
      <w:r>
        <w:t xml:space="preserve">:</w:t>
      </w:r>
    </w:p>
    <w:p>
      <w:pPr>
        <w:numPr>
          <w:ilvl w:val="0"/>
          <w:numId w:val="1007"/>
        </w:numPr>
        <w:pStyle w:val="Compact"/>
      </w:pPr>
      <w:r>
        <w:rPr>
          <w:bCs/>
          <w:b/>
        </w:rPr>
        <w:t xml:space="preserve">Salario anual mediano en mayo de 2024: $62,580</w:t>
      </w:r>
    </w:p>
    <w:p>
      <w:pPr>
        <w:numPr>
          <w:ilvl w:val="0"/>
          <w:numId w:val="1007"/>
        </w:numPr>
        <w:pStyle w:val="Compact"/>
      </w:pPr>
      <w:r>
        <w:rPr>
          <w:bCs/>
          <w:b/>
        </w:rPr>
        <w:t xml:space="preserve">Salario por hora mediano en mayo de 2024: $30.09</w:t>
      </w:r>
    </w:p>
    <w:p>
      <w:pPr>
        <w:numPr>
          <w:ilvl w:val="0"/>
          <w:numId w:val="1007"/>
        </w:numPr>
        <w:pStyle w:val="Compact"/>
      </w:pPr>
      <w:r>
        <w:rPr>
          <w:bCs/>
          <w:b/>
        </w:rPr>
        <w:t xml:space="preserve">10 por ciento con menor salario: menos de $49,110</w:t>
      </w:r>
    </w:p>
    <w:p>
      <w:pPr>
        <w:numPr>
          <w:ilvl w:val="0"/>
          <w:numId w:val="1007"/>
        </w:numPr>
        <w:pStyle w:val="Compact"/>
      </w:pPr>
      <w:r>
        <w:rPr>
          <w:bCs/>
          <w:b/>
        </w:rPr>
        <w:t xml:space="preserve">10 por ciento con mayor salario: más de $88,090</w:t>
      </w:r>
    </w:p>
    <w:p>
      <w:pPr>
        <w:numPr>
          <w:ilvl w:val="0"/>
          <w:numId w:val="1007"/>
        </w:numPr>
        <w:pStyle w:val="Compact"/>
      </w:pPr>
      <w:r>
        <w:rPr>
          <w:bCs/>
          <w:b/>
        </w:rPr>
        <w:t xml:space="preserve">Empleo en 2024: 13,600</w:t>
      </w:r>
    </w:p>
    <w:p>
      <w:pPr>
        <w:numPr>
          <w:ilvl w:val="0"/>
          <w:numId w:val="1007"/>
        </w:numPr>
        <w:pStyle w:val="Compact"/>
      </w:pPr>
      <w:r>
        <w:rPr>
          <w:bCs/>
          <w:b/>
        </w:rPr>
        <w:t xml:space="preserve">Empleo proyectado para 2034: 20,500</w:t>
      </w:r>
    </w:p>
    <w:p>
      <w:pPr>
        <w:numPr>
          <w:ilvl w:val="0"/>
          <w:numId w:val="1007"/>
        </w:numPr>
        <w:pStyle w:val="Compact"/>
      </w:pPr>
      <w:r>
        <w:rPr>
          <w:bCs/>
          <w:b/>
        </w:rPr>
        <w:t xml:space="preserve">Cambio proyectado, 2024–2034: 6,800 puestos</w:t>
      </w:r>
    </w:p>
    <w:p>
      <w:pPr>
        <w:numPr>
          <w:ilvl w:val="0"/>
          <w:numId w:val="1007"/>
        </w:numPr>
        <w:pStyle w:val="Compact"/>
      </w:pPr>
      <w:r>
        <w:rPr>
          <w:bCs/>
          <w:b/>
        </w:rPr>
        <w:t xml:space="preserve">Crecimiento proyectado: 50 por ciento</w:t>
      </w:r>
      <w:r>
        <w:t xml:space="preserve"> </w:t>
      </w:r>
      <w:r>
        <w:t xml:space="preserve">(la tabla detallada de BLS informa</w:t>
      </w:r>
      <w:r>
        <w:t xml:space="preserve"> </w:t>
      </w:r>
      <w:r>
        <w:rPr>
          <w:bCs/>
          <w:b/>
        </w:rPr>
        <w:t xml:space="preserve">49.9 por ciento</w:t>
      </w:r>
      <w:r>
        <w:t xml:space="preserve"> </w:t>
      </w:r>
      <w:r>
        <w:t xml:space="preserve">antes del redondeo)</w:t>
      </w:r>
    </w:p>
    <w:p>
      <w:pPr>
        <w:numPr>
          <w:ilvl w:val="0"/>
          <w:numId w:val="1007"/>
        </w:numPr>
        <w:pStyle w:val="Compact"/>
      </w:pPr>
      <w:r>
        <w:rPr>
          <w:bCs/>
          <w:b/>
        </w:rPr>
        <w:t xml:space="preserve">Vacantes proyectadas: aproximadamente 2,300 por año en promedio</w:t>
      </w:r>
    </w:p>
    <w:p>
      <w:pPr>
        <w:pStyle w:val="FirstParagraph"/>
      </w:pPr>
      <w:r>
        <w:t xml:space="preserve">Son estadísticas ocupacionales nacionales, no promesas de salario inicial. Las vacantes incluyen necesidades de reemplazo y no equivalen a los puestos nuevos netos. El salario varía por ubicación, experiencia, viajes, horas extra, turno, afiliación sindical, tipo de sitio, credenciales y empleador.</w:t>
      </w:r>
    </w:p>
    <w:bookmarkEnd w:id="37"/>
    <w:bookmarkStart w:id="38" w:name="canadá-1"/>
    <w:p>
      <w:pPr>
        <w:pStyle w:val="Heading3"/>
      </w:pPr>
      <w:r>
        <w:t xml:space="preserve">Canadá</w:t>
      </w:r>
    </w:p>
    <w:p>
      <w:pPr>
        <w:pStyle w:val="FirstParagraph"/>
      </w:pPr>
      <w:r>
        <w:t xml:space="preserve">Job Bank del Gobierno de Canadá informa salarios nacionales para la correspondencia NOC 72400:</w:t>
      </w:r>
    </w:p>
    <w:p>
      <w:pPr>
        <w:numPr>
          <w:ilvl w:val="0"/>
          <w:numId w:val="1008"/>
        </w:numPr>
        <w:pStyle w:val="Compact"/>
      </w:pPr>
      <w:r>
        <w:rPr>
          <w:bCs/>
          <w:b/>
        </w:rPr>
        <w:t xml:space="preserve">CAD $24.00 por hora, nivel bajo</w:t>
      </w:r>
    </w:p>
    <w:p>
      <w:pPr>
        <w:numPr>
          <w:ilvl w:val="0"/>
          <w:numId w:val="1008"/>
        </w:numPr>
        <w:pStyle w:val="Compact"/>
      </w:pPr>
      <w:r>
        <w:rPr>
          <w:bCs/>
          <w:b/>
        </w:rPr>
        <w:t xml:space="preserve">CAD $37.00 por hora, mediana</w:t>
      </w:r>
    </w:p>
    <w:p>
      <w:pPr>
        <w:numPr>
          <w:ilvl w:val="0"/>
          <w:numId w:val="1008"/>
        </w:numPr>
        <w:pStyle w:val="Compact"/>
      </w:pPr>
      <w:r>
        <w:rPr>
          <w:bCs/>
          <w:b/>
        </w:rPr>
        <w:t xml:space="preserve">CAD $52.00 por hora, nivel alto</w:t>
      </w:r>
    </w:p>
    <w:p>
      <w:pPr>
        <w:pStyle w:val="FirstParagraph"/>
      </w:pPr>
      <w:r>
        <w:t xml:space="preserve">Son indicadores del grupo ocupacional, no salarios garantizados para técnicos eólicos. Use los filtros regionales vigentes y compare las funciones porque el grupo NOC incluye mecánicos industriales y millwrights fuera de la energía eólica.</w:t>
      </w:r>
    </w:p>
    <w:p>
      <w:pPr>
        <w:pStyle w:val="BodyText"/>
      </w:pPr>
      <w:r>
        <w:t xml:space="preserve">No se incluye una estimación salarial privada porque hay evidencia salarial oficial vigente. Esta guía no convierte monedas ni compara ingresos netos.</w:t>
      </w:r>
    </w:p>
    <w:bookmarkEnd w:id="38"/>
    <w:bookmarkEnd w:id="39"/>
    <w:bookmarkStart w:id="40" w:name="plan-práctico-de-inicio-de-12-semanas"/>
    <w:p>
      <w:pPr>
        <w:pStyle w:val="Heading2"/>
      </w:pPr>
      <w:r>
        <w:t xml:space="preserve">Plan práctico de inicio de 12 semanas</w:t>
      </w:r>
    </w:p>
    <w:p>
      <w:pPr>
        <w:pStyle w:val="FirstParagraph"/>
      </w:pPr>
      <w:r>
        <w:rPr>
          <w:bCs/>
          <w:b/>
        </w:rPr>
        <w:t xml:space="preserve">Semanas 1–2:</w:t>
      </w:r>
      <w:r>
        <w:t xml:space="preserve"> </w:t>
      </w:r>
      <w:r>
        <w:t xml:space="preserve">Compare puestos eólicos locales y con viajes. Registre requisitos de educación, experiencia, escalada, conducción, viajes, horario y credenciales.</w:t>
      </w:r>
    </w:p>
    <w:p>
      <w:pPr>
        <w:pStyle w:val="BodyText"/>
      </w:pPr>
      <w:r>
        <w:rPr>
          <w:bCs/>
          <w:b/>
        </w:rPr>
        <w:t xml:space="preserve">Semanas 3–4:</w:t>
      </w:r>
      <w:r>
        <w:t xml:space="preserve"> </w:t>
      </w:r>
      <w:r>
        <w:t xml:space="preserve">Estudie vocabulario básico de sistemas eólicos, seguridad industrial, medición, herramientas, principios mecánicos, electricidad, hidráulica, manuales y órdenes de trabajo mediante material introductorio confiable. No practique tareas peligrosas.</w:t>
      </w:r>
    </w:p>
    <w:p>
      <w:pPr>
        <w:pStyle w:val="BodyText"/>
      </w:pPr>
      <w:r>
        <w:rPr>
          <w:bCs/>
          <w:b/>
        </w:rPr>
        <w:t xml:space="preserve">Semanas 5–6:</w:t>
      </w:r>
      <w:r>
        <w:t xml:space="preserve"> </w:t>
      </w:r>
      <w:r>
        <w:t xml:space="preserve">Compare capacitación del empleador, aprendizaje, programas técnicos públicos, elegibilidad para ayudas, SENA o la institución nacional correspondiente y opciones privadas. Verifique reconocimiento y costo total.</w:t>
      </w:r>
    </w:p>
    <w:p>
      <w:pPr>
        <w:pStyle w:val="BodyText"/>
      </w:pPr>
      <w:r>
        <w:rPr>
          <w:bCs/>
          <w:b/>
        </w:rPr>
        <w:t xml:space="preserve">Semanas 7–8:</w:t>
      </w:r>
      <w:r>
        <w:t xml:space="preserve"> </w:t>
      </w:r>
      <w:r>
        <w:t xml:space="preserve">Genere evidencia de bajo riesgo mediante actividades supervisadas de industria, almacén, manufactura, ayudante eléctrico, mecánica o mantenimiento. Concéntrese en documentación, orden, herramientas, piezas y comunicación.</w:t>
      </w:r>
    </w:p>
    <w:p>
      <w:pPr>
        <w:pStyle w:val="BodyText"/>
      </w:pPr>
      <w:r>
        <w:rPr>
          <w:bCs/>
          <w:b/>
        </w:rPr>
        <w:t xml:space="preserve">Semanas 9–10:</w:t>
      </w:r>
      <w:r>
        <w:t xml:space="preserve"> </w:t>
      </w:r>
      <w:r>
        <w:t xml:space="preserve">Prepare una hoja de vida y ejemplos para entrevistas que demuestren decisiones seguras, trabajo cuidadoso, confiabilidad, colaboración, disposición para viajar y voluntad de detenerse ante la incertidumbre. Describa solo el trabajo que realmente realizó.</w:t>
      </w:r>
    </w:p>
    <w:p>
      <w:pPr>
        <w:pStyle w:val="BodyText"/>
      </w:pPr>
      <w:r>
        <w:rPr>
          <w:bCs/>
          <w:b/>
        </w:rPr>
        <w:t xml:space="preserve">Semanas 11–12:</w:t>
      </w:r>
      <w:r>
        <w:t xml:space="preserve"> </w:t>
      </w:r>
      <w:r>
        <w:t xml:space="preserve">Solicite puestos de aprendiz, ayudante, apoyo en tierra y técnico de entrada. Pregunte cómo el empleador capacita, autoriza, supervisa, renueva calificaciones y planifica el rescate.</w:t>
      </w:r>
    </w:p>
    <w:bookmarkEnd w:id="40"/>
    <w:bookmarkStart w:id="41" w:name="cómo-adquirir-experiencia-supervisada"/>
    <w:p>
      <w:pPr>
        <w:pStyle w:val="Heading2"/>
      </w:pPr>
      <w:r>
        <w:t xml:space="preserve">Cómo adquirir experiencia supervisada</w:t>
      </w:r>
    </w:p>
    <w:p>
      <w:pPr>
        <w:pStyle w:val="FirstParagraph"/>
      </w:pPr>
      <w:r>
        <w:t xml:space="preserve">La experiencia transferible puede provenir de mantenimiento industrial, trabajo como ayudante eléctrico, manufactura, servicio automotriz o diésel, telecomunicaciones, construcción, almacén y manejo de materiales, mantenimiento aeronáutico, trabajo técnico militar, servicio en campo o proyectos vocacionales supervisados.</w:t>
      </w:r>
    </w:p>
    <w:p>
      <w:pPr>
        <w:pStyle w:val="BodyText"/>
      </w:pPr>
      <w:r>
        <w:t xml:space="preserve">La evidencia útil incluye seguir procedimientos, mantener registros precisos, controlar herramientas, manejar materiales de forma segura, aplicar disciplina de inspección, controlar piezas, realizar relevos de turno, diagnosticar bajo supervisión y detenerse cuando cambian las condiciones. No afirme diagnóstico independiente, reparación eléctrica, autoridad de bloqueo, escalada, aparejo, rescate, puesta en servicio, inspección o aprobación si solo observó o ayudó.</w:t>
      </w:r>
    </w:p>
    <w:bookmarkEnd w:id="41"/>
    <w:bookmarkStart w:id="42" w:name="avance-profesional"/>
    <w:p>
      <w:pPr>
        <w:pStyle w:val="Heading2"/>
      </w:pPr>
      <w:r>
        <w:t xml:space="preserve">Avance profesional</w:t>
      </w:r>
    </w:p>
    <w:p>
      <w:pPr>
        <w:pStyle w:val="FirstParagraph"/>
      </w:pPr>
      <w:r>
        <w:t xml:space="preserve">Las posibles rutas incluyen técnico experimentado, técnico líder, supervisor de sitio, especialista viajero en diagnóstico, especialista en palas, técnico de calidad, asistente de puesta en servicio, apoyo de operaciones remotas, planificador, instructor, función de seguridad, gerente de servicio, mecánico industrial, electricista, tecnólogo de ingeniería o ingeniero.</w:t>
      </w:r>
    </w:p>
    <w:p>
      <w:pPr>
        <w:pStyle w:val="BodyText"/>
      </w:pPr>
      <w:r>
        <w:t xml:space="preserve">Cada ruta puede requerir experiencia, educación, calificación del empleador, aprendizaje, certificación o autoridad legal adicional. Pregunte a los empleadores qué exige el avance y qué credenciales reconocen antes de pagar por capacitación.</w:t>
      </w:r>
    </w:p>
    <w:bookmarkEnd w:id="42"/>
    <w:bookmarkStart w:id="43" w:name="uso-responsable-de-la-ia"/>
    <w:p>
      <w:pPr>
        <w:pStyle w:val="Heading2"/>
      </w:pPr>
      <w:r>
        <w:t xml:space="preserve">Uso responsable de la IA</w:t>
      </w:r>
    </w:p>
    <w:p>
      <w:pPr>
        <w:pStyle w:val="FirstParagraph"/>
      </w:pPr>
      <w:r>
        <w:t xml:space="preserve">La IA puede ayudar a explicar terminología general, organizar notas de estudio, comparar ofertas no confidenciales, redactar preguntas de entrevista o crear una lista de aprendizaje. No debe reemplazar:</w:t>
      </w:r>
    </w:p>
    <w:p>
      <w:pPr>
        <w:numPr>
          <w:ilvl w:val="0"/>
          <w:numId w:val="1009"/>
        </w:numPr>
        <w:pStyle w:val="Compact"/>
      </w:pPr>
      <w:r>
        <w:t xml:space="preserve">procedimientos, permisos, manuales, boletines de servicio o límites del fabricante;</w:t>
      </w:r>
    </w:p>
    <w:p>
      <w:pPr>
        <w:numPr>
          <w:ilvl w:val="0"/>
          <w:numId w:val="1009"/>
        </w:numPr>
        <w:pStyle w:val="Compact"/>
      </w:pPr>
      <w:r>
        <w:t xml:space="preserve">evaluación de peligros, decisiones de protección contra caídas, límites climáticos o planificación de rescate;</w:t>
      </w:r>
    </w:p>
    <w:p>
      <w:pPr>
        <w:numPr>
          <w:ilvl w:val="0"/>
          <w:numId w:val="1009"/>
        </w:numPr>
        <w:pStyle w:val="Compact"/>
      </w:pPr>
      <w:r>
        <w:t xml:space="preserve">diagnóstico eléctrico, mecánico, hidráulico, estructural, de palas o de sistemas de control;</w:t>
      </w:r>
    </w:p>
    <w:p>
      <w:pPr>
        <w:numPr>
          <w:ilvl w:val="0"/>
          <w:numId w:val="1009"/>
        </w:numPr>
        <w:pStyle w:val="Compact"/>
      </w:pPr>
      <w:r>
        <w:t xml:space="preserve">decisiones de bloqueo y etiquetado, aislamiento, maniobra, prueba, energía almacenada o reinicio;</w:t>
      </w:r>
    </w:p>
    <w:p>
      <w:pPr>
        <w:numPr>
          <w:ilvl w:val="0"/>
          <w:numId w:val="1009"/>
        </w:numPr>
        <w:pStyle w:val="Compact"/>
      </w:pPr>
      <w:r>
        <w:t xml:space="preserve">valores de torque, planes de aparejo o izaje, aceptación de inspecciones o puesta en servicio;</w:t>
      </w:r>
    </w:p>
    <w:p>
      <w:pPr>
        <w:numPr>
          <w:ilvl w:val="0"/>
          <w:numId w:val="1009"/>
        </w:numPr>
        <w:pStyle w:val="Compact"/>
      </w:pPr>
      <w:r>
        <w:t xml:space="preserve">decisiones de personas autorizadas, calificadas, licenciadas, competentes o responsables.</w:t>
      </w:r>
    </w:p>
    <w:p>
      <w:pPr>
        <w:pStyle w:val="FirstParagraph"/>
      </w:pPr>
      <w:r>
        <w:t xml:space="preserve">Verifique citas y afirmaciones técnicas con fuentes vigentes aprobadas. Nunca copie un procedimiento generado por IA en una orden de trabajo ni actúe basándose en él cuando sean inciertos la identidad del equipo, estado de energía, condiciones del sitio o autoridad.</w:t>
      </w:r>
    </w:p>
    <w:bookmarkEnd w:id="43"/>
    <w:bookmarkStart w:id="44" w:name="ciberseguridad-y-privacidad"/>
    <w:p>
      <w:pPr>
        <w:pStyle w:val="Heading2"/>
      </w:pPr>
      <w:r>
        <w:t xml:space="preserve">Ciberseguridad y privacidad</w:t>
      </w:r>
    </w:p>
    <w:p>
      <w:pPr>
        <w:pStyle w:val="FirstParagraph"/>
      </w:pPr>
      <w:r>
        <w:t xml:space="preserve">Las operaciones eólicas modernas pueden incluir datos de turbinas y SCADA, alarmas, sistemas de control remoto, diagramas de red, credenciales, coordenadas del sitio, rutas de acceso, llaves, números de serie, historiales de fallas, fotografías, información de propietarios, horarios, precios y detalles de emergencia.</w:t>
      </w:r>
    </w:p>
    <w:p>
      <w:pPr>
        <w:pStyle w:val="BodyText"/>
      </w:pPr>
      <w:r>
        <w:t xml:space="preserve">Use solo dispositivos, cuentas, almacenamiento, acceso remoto, medios extraíbles y herramientas de IA aprobados por el empleador. Proteja contraseñas con controles aprobados y autenticación multifactor. No cargue manuales propietarios, capturas, registros, credenciales, ubicación, datos de clientes ni información de seguridad en un servicio público de IA sin autorización.</w:t>
      </w:r>
    </w:p>
    <w:p>
      <w:pPr>
        <w:pStyle w:val="BodyText"/>
      </w:pPr>
      <w:r>
        <w:t xml:space="preserve">Verifique por un segundo canal aprobado solicitudes inusuales para restablecer accesos, compartir datos, cambiar información bancaria, enviar piezas, conectar medios extraíbles u omitir controles. Informe rápidamente dispositivos perdidos, enlaces sospechosos, solicitudes inesperadas o acceso no autorizado.</w:t>
      </w:r>
    </w:p>
    <w:bookmarkEnd w:id="44"/>
    <w:bookmarkStart w:id="45" w:name="señales-de-estafas-y-capacitación-débil"/>
    <w:p>
      <w:pPr>
        <w:pStyle w:val="Heading2"/>
      </w:pPr>
      <w:r>
        <w:t xml:space="preserve">Señales de estafas y capacitación débil</w:t>
      </w:r>
    </w:p>
    <w:p>
      <w:pPr>
        <w:pStyle w:val="FirstParagraph"/>
      </w:pPr>
      <w:r>
        <w:t xml:space="preserve">Tenga cuidado cuando un proveedor, reclutador o empleador:</w:t>
      </w:r>
    </w:p>
    <w:p>
      <w:pPr>
        <w:numPr>
          <w:ilvl w:val="0"/>
          <w:numId w:val="1010"/>
        </w:numPr>
        <w:pStyle w:val="Compact"/>
      </w:pPr>
      <w:r>
        <w:t xml:space="preserve">garantice empleo, salario, aprendizaje, certificación, licencia, autorización o visa;</w:t>
      </w:r>
    </w:p>
    <w:p>
      <w:pPr>
        <w:numPr>
          <w:ilvl w:val="0"/>
          <w:numId w:val="1010"/>
        </w:numPr>
        <w:pStyle w:val="Compact"/>
      </w:pPr>
      <w:r>
        <w:t xml:space="preserve">afirme que un curso corto en línea basta para escalar, rescatar, realizar bloqueo y etiquetado, reparar sistemas energizados, aparejar cargas o poner turbinas en servicio;</w:t>
      </w:r>
    </w:p>
    <w:p>
      <w:pPr>
        <w:numPr>
          <w:ilvl w:val="0"/>
          <w:numId w:val="1010"/>
        </w:numPr>
        <w:pStyle w:val="Compact"/>
      </w:pPr>
      <w:r>
        <w:t xml:space="preserve">no identifique la credencial, regulador, empleadores asociados, instructores, acceso supervisado a equipos, controles de seguridad, costo total o condiciones de reembolso;</w:t>
      </w:r>
    </w:p>
    <w:p>
      <w:pPr>
        <w:numPr>
          <w:ilvl w:val="0"/>
          <w:numId w:val="1010"/>
        </w:numPr>
        <w:pStyle w:val="Compact"/>
      </w:pPr>
      <w:r>
        <w:t xml:space="preserve">presione para endeudarse o pagar de inmediato;</w:t>
      </w:r>
    </w:p>
    <w:p>
      <w:pPr>
        <w:numPr>
          <w:ilvl w:val="0"/>
          <w:numId w:val="1010"/>
        </w:numPr>
        <w:pStyle w:val="Compact"/>
      </w:pPr>
      <w:r>
        <w:t xml:space="preserve">pida pagar una oferta de empleo o envío de equipos mediante tarjetas de regalo, criptomonedas o una transferencia inusual;</w:t>
      </w:r>
    </w:p>
    <w:p>
      <w:pPr>
        <w:numPr>
          <w:ilvl w:val="0"/>
          <w:numId w:val="1010"/>
        </w:numPr>
        <w:pStyle w:val="Compact"/>
      </w:pPr>
      <w:r>
        <w:t xml:space="preserve">solicite identidad, datos bancarios, credenciales o datos del sitio antes de poder verificar de manera independiente a la organización; o</w:t>
      </w:r>
    </w:p>
    <w:p>
      <w:pPr>
        <w:numPr>
          <w:ilvl w:val="0"/>
          <w:numId w:val="1010"/>
        </w:numPr>
        <w:pStyle w:val="Compact"/>
      </w:pPr>
      <w:r>
        <w:t xml:space="preserve">fomente prácticas que omitan procedimientos del empleador o supervisión calificada.</w:t>
      </w:r>
    </w:p>
    <w:p>
      <w:pPr>
        <w:pStyle w:val="FirstParagraph"/>
      </w:pPr>
      <w:r>
        <w:t xml:space="preserve">Verifique las afirmaciones con el empleador oficial, autoridad de aprendizaje, regulador, institución pública o emisor de la credencial.</w:t>
      </w:r>
    </w:p>
    <w:bookmarkEnd w:id="45"/>
    <w:bookmarkStart w:id="46" w:name="cuándo-detenerse-antes-de-gastar-dinero"/>
    <w:p>
      <w:pPr>
        <w:pStyle w:val="Heading2"/>
      </w:pPr>
      <w:r>
        <w:t xml:space="preserve">Cuándo detenerse antes de gastar dinero</w:t>
      </w:r>
    </w:p>
    <w:p>
      <w:pPr>
        <w:pStyle w:val="FirstParagraph"/>
      </w:pPr>
      <w:r>
        <w:t xml:space="preserve">Deténgase cuando los empleadores locales no soliciten repetidamente la credencial, el curso no esté vinculado a práctica supervisada con equipos, las opciones públicas o pagadas por empleadores puedan cubrir la misma necesidad, la elegibilidad para ayuda no esté clara o los costos totales y reembolsos no estén por escrito.</w:t>
      </w:r>
    </w:p>
    <w:p>
      <w:pPr>
        <w:pStyle w:val="BodyText"/>
      </w:pPr>
      <w:r>
        <w:t xml:space="preserve">Pregunte si el curso es específico de energía eólica, específico de un fabricante, un programa industrial general, un aprendizaje de oficio o solo una introducción. La capacitación puede mejorar la preparación, pero no garantiza admisión, empleo, salarios, aprendizaje, autorización para escalar, certificación, licencia ni ingresos.</w:t>
      </w:r>
    </w:p>
    <w:bookmarkEnd w:id="46"/>
    <w:bookmarkStart w:id="70" w:name="fuentes-vigentes"/>
    <w:p>
      <w:pPr>
        <w:pStyle w:val="Heading2"/>
      </w:pPr>
      <w:r>
        <w:t xml:space="preserve">Fuentes vigentes</w:t>
      </w:r>
    </w:p>
    <w:p>
      <w:pPr>
        <w:numPr>
          <w:ilvl w:val="0"/>
          <w:numId w:val="1011"/>
        </w:numPr>
        <w:pStyle w:val="Compact"/>
      </w:pPr>
      <w:r>
        <w:t xml:space="preserve">U.S. Bureau of Labor Statistics — Wind Turbine Service Technicians:</w:t>
      </w:r>
      <w:r>
        <w:t xml:space="preserve"> </w:t>
      </w:r>
      <w:hyperlink r:id="rId47">
        <w:r>
          <w:rPr>
            <w:rStyle w:val="Hyperlink"/>
          </w:rPr>
          <w:t xml:space="preserve">https://www.bls.gov/ooh/installation-maintenance-and-repair/wind-turbine-technicians.htm</w:t>
        </w:r>
      </w:hyperlink>
    </w:p>
    <w:p>
      <w:pPr>
        <w:numPr>
          <w:ilvl w:val="0"/>
          <w:numId w:val="1011"/>
        </w:numPr>
        <w:pStyle w:val="Compact"/>
      </w:pPr>
      <w:r>
        <w:t xml:space="preserve">U.S. Bureau of Labor Statistics — Fastest-growing occupations:</w:t>
      </w:r>
      <w:r>
        <w:t xml:space="preserve"> </w:t>
      </w:r>
      <w:hyperlink r:id="rId48">
        <w:r>
          <w:rPr>
            <w:rStyle w:val="Hyperlink"/>
          </w:rPr>
          <w:t xml:space="preserve">https://www.bls.gov/emp/tables/fastest-growing-occupations.htm</w:t>
        </w:r>
      </w:hyperlink>
    </w:p>
    <w:p>
      <w:pPr>
        <w:numPr>
          <w:ilvl w:val="0"/>
          <w:numId w:val="1011"/>
        </w:numPr>
        <w:pStyle w:val="Compact"/>
      </w:pPr>
      <w:r>
        <w:t xml:space="preserve">O*NET OnLine — Wind Energy Technicians (49-9081.00):</w:t>
      </w:r>
      <w:r>
        <w:t xml:space="preserve"> </w:t>
      </w:r>
      <w:hyperlink r:id="rId49">
        <w:r>
          <w:rPr>
            <w:rStyle w:val="Hyperlink"/>
          </w:rPr>
          <w:t xml:space="preserve">https://www.onetonline.org/link/details/49-9081.00</w:t>
        </w:r>
      </w:hyperlink>
    </w:p>
    <w:p>
      <w:pPr>
        <w:numPr>
          <w:ilvl w:val="0"/>
          <w:numId w:val="1011"/>
        </w:numPr>
        <w:pStyle w:val="Compact"/>
      </w:pPr>
      <w:r>
        <w:t xml:space="preserve">OSHA — Wind Energy, Falls:</w:t>
      </w:r>
      <w:r>
        <w:t xml:space="preserve"> </w:t>
      </w:r>
      <w:hyperlink r:id="rId50">
        <w:r>
          <w:rPr>
            <w:rStyle w:val="Hyperlink"/>
          </w:rPr>
          <w:t xml:space="preserve">https://www.osha.gov/green-jobs/wind-energy/falls</w:t>
        </w:r>
      </w:hyperlink>
    </w:p>
    <w:p>
      <w:pPr>
        <w:numPr>
          <w:ilvl w:val="0"/>
          <w:numId w:val="1011"/>
        </w:numPr>
        <w:pStyle w:val="Compact"/>
      </w:pPr>
      <w:r>
        <w:t xml:space="preserve">OSHA — Wind Energy, Electrical:</w:t>
      </w:r>
      <w:r>
        <w:t xml:space="preserve"> </w:t>
      </w:r>
      <w:hyperlink r:id="rId51">
        <w:r>
          <w:rPr>
            <w:rStyle w:val="Hyperlink"/>
          </w:rPr>
          <w:t xml:space="preserve">https://www.osha.gov/green-jobs/wind-energy/electrical</w:t>
        </w:r>
      </w:hyperlink>
    </w:p>
    <w:p>
      <w:pPr>
        <w:numPr>
          <w:ilvl w:val="0"/>
          <w:numId w:val="1011"/>
        </w:numPr>
        <w:pStyle w:val="Compact"/>
      </w:pPr>
      <w:r>
        <w:t xml:space="preserve">OSHA — Wind Energy, Lockout/Tagout:</w:t>
      </w:r>
      <w:r>
        <w:t xml:space="preserve"> </w:t>
      </w:r>
      <w:hyperlink r:id="rId52">
        <w:r>
          <w:rPr>
            <w:rStyle w:val="Hyperlink"/>
          </w:rPr>
          <w:t xml:space="preserve">https://www.osha.gov/green-jobs/wind-energy/lockout-tagout</w:t>
        </w:r>
      </w:hyperlink>
    </w:p>
    <w:p>
      <w:pPr>
        <w:numPr>
          <w:ilvl w:val="0"/>
          <w:numId w:val="1011"/>
        </w:numPr>
        <w:pStyle w:val="Compact"/>
      </w:pPr>
      <w:r>
        <w:t xml:space="preserve">OSHA — 29 CFR 1910.269:</w:t>
      </w:r>
      <w:r>
        <w:t xml:space="preserve"> </w:t>
      </w:r>
      <w:hyperlink r:id="rId53">
        <w:r>
          <w:rPr>
            <w:rStyle w:val="Hyperlink"/>
          </w:rPr>
          <w:t xml:space="preserve">https://www.osha.gov/laws-regs/regulations/standardnumber/1910/1910.269</w:t>
        </w:r>
      </w:hyperlink>
    </w:p>
    <w:p>
      <w:pPr>
        <w:numPr>
          <w:ilvl w:val="0"/>
          <w:numId w:val="1011"/>
        </w:numPr>
        <w:pStyle w:val="Compact"/>
      </w:pPr>
      <w:r>
        <w:t xml:space="preserve">OSHA — Wind Energy, Confined Spaces:</w:t>
      </w:r>
      <w:r>
        <w:t xml:space="preserve"> </w:t>
      </w:r>
      <w:hyperlink r:id="rId54">
        <w:r>
          <w:rPr>
            <w:rStyle w:val="Hyperlink"/>
          </w:rPr>
          <w:t xml:space="preserve">https://www.osha.gov/green-jobs/wind-energy/confined-spaces</w:t>
        </w:r>
      </w:hyperlink>
    </w:p>
    <w:p>
      <w:pPr>
        <w:numPr>
          <w:ilvl w:val="0"/>
          <w:numId w:val="1011"/>
        </w:numPr>
        <w:pStyle w:val="Compact"/>
      </w:pPr>
      <w:r>
        <w:t xml:space="preserve">OSHA — Wind Energy, Crane/Hoist:</w:t>
      </w:r>
      <w:r>
        <w:t xml:space="preserve"> </w:t>
      </w:r>
      <w:hyperlink r:id="rId55">
        <w:r>
          <w:rPr>
            <w:rStyle w:val="Hyperlink"/>
          </w:rPr>
          <w:t xml:space="preserve">https://www.osha.gov/green-jobs/wind-energy/crane-hoist</w:t>
        </w:r>
      </w:hyperlink>
    </w:p>
    <w:p>
      <w:pPr>
        <w:numPr>
          <w:ilvl w:val="0"/>
          <w:numId w:val="1011"/>
        </w:numPr>
        <w:pStyle w:val="Compact"/>
      </w:pPr>
      <w:r>
        <w:t xml:space="preserve">OSHA — Wind Energy, Fire:</w:t>
      </w:r>
      <w:r>
        <w:t xml:space="preserve"> </w:t>
      </w:r>
      <w:hyperlink r:id="rId56">
        <w:r>
          <w:rPr>
            <w:rStyle w:val="Hyperlink"/>
          </w:rPr>
          <w:t xml:space="preserve">https://www.osha.gov/green-jobs/wind-energy/fire</w:t>
        </w:r>
      </w:hyperlink>
    </w:p>
    <w:p>
      <w:pPr>
        <w:numPr>
          <w:ilvl w:val="0"/>
          <w:numId w:val="1011"/>
        </w:numPr>
        <w:pStyle w:val="Compact"/>
      </w:pPr>
      <w:r>
        <w:t xml:space="preserve">Apprenticeship.gov:</w:t>
      </w:r>
      <w:r>
        <w:t xml:space="preserve"> </w:t>
      </w:r>
      <w:hyperlink r:id="rId57">
        <w:r>
          <w:rPr>
            <w:rStyle w:val="Hyperlink"/>
          </w:rPr>
          <w:t xml:space="preserve">https://www.apprenticeship.gov/</w:t>
        </w:r>
      </w:hyperlink>
    </w:p>
    <w:p>
      <w:pPr>
        <w:numPr>
          <w:ilvl w:val="0"/>
          <w:numId w:val="1011"/>
        </w:numPr>
        <w:pStyle w:val="Compact"/>
      </w:pPr>
      <w:r>
        <w:t xml:space="preserve">Apprenticeship.gov — Federal apprenticeship toolkit:</w:t>
      </w:r>
      <w:r>
        <w:t xml:space="preserve"> </w:t>
      </w:r>
      <w:hyperlink r:id="rId58">
        <w:r>
          <w:rPr>
            <w:rStyle w:val="Hyperlink"/>
          </w:rPr>
          <w:t xml:space="preserve">https://www.apprenticeship.gov/sites/default/files/apprenticeship_toolkit.pdf</w:t>
        </w:r>
      </w:hyperlink>
    </w:p>
    <w:p>
      <w:pPr>
        <w:numPr>
          <w:ilvl w:val="0"/>
          <w:numId w:val="1011"/>
        </w:numPr>
        <w:pStyle w:val="Compact"/>
      </w:pPr>
      <w:r>
        <w:t xml:space="preserve">Federal Student Aid — FAFSA student steps:</w:t>
      </w:r>
      <w:r>
        <w:t xml:space="preserve"> </w:t>
      </w:r>
      <w:hyperlink r:id="rId59">
        <w:r>
          <w:rPr>
            <w:rStyle w:val="Hyperlink"/>
          </w:rPr>
          <w:t xml:space="preserve">https://studentaid.gov/articles/fafsa-student-steps/</w:t>
        </w:r>
      </w:hyperlink>
    </w:p>
    <w:p>
      <w:pPr>
        <w:numPr>
          <w:ilvl w:val="0"/>
          <w:numId w:val="1011"/>
        </w:numPr>
        <w:pStyle w:val="Compact"/>
      </w:pPr>
      <w:r>
        <w:t xml:space="preserve">Government of Canada Job Bank — Wind turbine technician summary:</w:t>
      </w:r>
      <w:r>
        <w:t xml:space="preserve"> </w:t>
      </w:r>
      <w:hyperlink r:id="rId60">
        <w:r>
          <w:rPr>
            <w:rStyle w:val="Hyperlink"/>
          </w:rPr>
          <w:t xml:space="preserve">https://www.jobbank.gc.ca/marketreport/summary-occupation/297113/ca</w:t>
        </w:r>
      </w:hyperlink>
    </w:p>
    <w:p>
      <w:pPr>
        <w:numPr>
          <w:ilvl w:val="0"/>
          <w:numId w:val="1011"/>
        </w:numPr>
        <w:pStyle w:val="Compact"/>
      </w:pPr>
      <w:r>
        <w:t xml:space="preserve">Government of Canada Job Bank — Wages:</w:t>
      </w:r>
      <w:r>
        <w:t xml:space="preserve"> </w:t>
      </w:r>
      <w:hyperlink r:id="rId61">
        <w:r>
          <w:rPr>
            <w:rStyle w:val="Hyperlink"/>
          </w:rPr>
          <w:t xml:space="preserve">https://www.jobbank.gc.ca/marketreport/wages-occupation/297113/ca</w:t>
        </w:r>
      </w:hyperlink>
    </w:p>
    <w:p>
      <w:pPr>
        <w:numPr>
          <w:ilvl w:val="0"/>
          <w:numId w:val="1011"/>
        </w:numPr>
        <w:pStyle w:val="Compact"/>
      </w:pPr>
      <w:r>
        <w:t xml:space="preserve">Government of Canada Job Bank — Requirements:</w:t>
      </w:r>
      <w:r>
        <w:t xml:space="preserve"> </w:t>
      </w:r>
      <w:hyperlink r:id="rId62">
        <w:r>
          <w:rPr>
            <w:rStyle w:val="Hyperlink"/>
          </w:rPr>
          <w:t xml:space="preserve">https://www.jobbank.gc.ca/marketreport/requirements/297113/ca</w:t>
        </w:r>
      </w:hyperlink>
    </w:p>
    <w:p>
      <w:pPr>
        <w:numPr>
          <w:ilvl w:val="0"/>
          <w:numId w:val="1011"/>
        </w:numPr>
        <w:pStyle w:val="Compact"/>
      </w:pPr>
      <w:r>
        <w:t xml:space="preserve">Red Seal Program:</w:t>
      </w:r>
      <w:r>
        <w:t xml:space="preserve"> </w:t>
      </w:r>
      <w:hyperlink r:id="rId63">
        <w:r>
          <w:rPr>
            <w:rStyle w:val="Hyperlink"/>
          </w:rPr>
          <w:t xml:space="preserve">https://red-seal.ca/eng/welcome.shtml</w:t>
        </w:r>
      </w:hyperlink>
    </w:p>
    <w:p>
      <w:pPr>
        <w:numPr>
          <w:ilvl w:val="0"/>
          <w:numId w:val="1011"/>
        </w:numPr>
        <w:pStyle w:val="Compact"/>
      </w:pPr>
      <w:r>
        <w:t xml:space="preserve">SENA/Betowa — Mantenimiento Electromecánico Industrial:</w:t>
      </w:r>
      <w:r>
        <w:t xml:space="preserve"> </w:t>
      </w:r>
      <w:hyperlink r:id="rId64">
        <w:r>
          <w:rPr>
            <w:rStyle w:val="Hyperlink"/>
          </w:rPr>
          <w:t xml:space="preserve">https://betowa.sena.edu.co/oferta/mantenimiento-electromecanico-industrial?modality=P&amp;offertype=company&amp;programId=130695</w:t>
        </w:r>
      </w:hyperlink>
    </w:p>
    <w:p>
      <w:pPr>
        <w:numPr>
          <w:ilvl w:val="0"/>
          <w:numId w:val="1011"/>
        </w:numPr>
        <w:pStyle w:val="Compact"/>
      </w:pPr>
      <w:r>
        <w:t xml:space="preserve">SENA/Betowa — Electricidad Industrial:</w:t>
      </w:r>
      <w:r>
        <w:t xml:space="preserve"> </w:t>
      </w:r>
      <w:hyperlink r:id="rId65">
        <w:r>
          <w:rPr>
            <w:rStyle w:val="Hyperlink"/>
          </w:rPr>
          <w:t xml:space="preserve">https://betowa.sena.edu.co/oferta/electricidad-industrial?modality=P&amp;offertype=company&amp;programId=17003</w:t>
        </w:r>
      </w:hyperlink>
    </w:p>
    <w:p>
      <w:pPr>
        <w:numPr>
          <w:ilvl w:val="0"/>
          <w:numId w:val="1011"/>
        </w:numPr>
        <w:pStyle w:val="Compact"/>
      </w:pPr>
      <w:r>
        <w:t xml:space="preserve">Colombia Ministry of Mines and Energy — RETIE:</w:t>
      </w:r>
      <w:r>
        <w:t xml:space="preserve"> </w:t>
      </w:r>
      <w:hyperlink r:id="rId66">
        <w:r>
          <w:rPr>
            <w:rStyle w:val="Hyperlink"/>
          </w:rPr>
          <w:t xml:space="preserve">https://www.minenergia.gov.co/es/misional/energia-electrica-2/reglamentos-tecnicos/reglamento-t%C3%A9cnico-de-instalaciones-el%C3%A9ctricas-retie/</w:t>
        </w:r>
      </w:hyperlink>
    </w:p>
    <w:p>
      <w:pPr>
        <w:numPr>
          <w:ilvl w:val="0"/>
          <w:numId w:val="1011"/>
        </w:numPr>
        <w:pStyle w:val="Compact"/>
      </w:pPr>
      <w:r>
        <w:t xml:space="preserve">Colombia — Resolution 4272 of 2021 normogram:</w:t>
      </w:r>
      <w:r>
        <w:t xml:space="preserve"> </w:t>
      </w:r>
      <w:hyperlink r:id="rId67">
        <w:r>
          <w:rPr>
            <w:rStyle w:val="Hyperlink"/>
          </w:rPr>
          <w:t xml:space="preserve">https://www.cancilleria.gov.co/sites/default/files/Normograma/docs/resolucion_mtra_4272_2021.htm</w:t>
        </w:r>
      </w:hyperlink>
    </w:p>
    <w:p>
      <w:pPr>
        <w:numPr>
          <w:ilvl w:val="0"/>
          <w:numId w:val="1011"/>
        </w:numPr>
        <w:pStyle w:val="Compact"/>
      </w:pPr>
      <w:r>
        <w:t xml:space="preserve">OIT/Cinterfor — institutional network:</w:t>
      </w:r>
      <w:r>
        <w:t xml:space="preserve"> </w:t>
      </w:r>
      <w:hyperlink r:id="rId68">
        <w:r>
          <w:rPr>
            <w:rStyle w:val="Hyperlink"/>
          </w:rPr>
          <w:t xml:space="preserve">https://www.oitcinterfor.org/red-institucional</w:t>
        </w:r>
      </w:hyperlink>
    </w:p>
    <w:p>
      <w:pPr>
        <w:numPr>
          <w:ilvl w:val="0"/>
          <w:numId w:val="1011"/>
        </w:numPr>
        <w:pStyle w:val="Compact"/>
      </w:pPr>
      <w:r>
        <w:t xml:space="preserve">OIT/Cinterfor — vocational-training network:</w:t>
      </w:r>
      <w:r>
        <w:t xml:space="preserve"> </w:t>
      </w:r>
      <w:hyperlink r:id="rId69">
        <w:r>
          <w:rPr>
            <w:rStyle w:val="Hyperlink"/>
          </w:rPr>
          <w:t xml:space="preserve">https://www.oitcinterfor.org/recursos/redIFP</w:t>
        </w:r>
      </w:hyperlink>
    </w:p>
    <w:bookmarkEnd w:id="70"/>
    <w:bookmarkStart w:id="71" w:name="limitaciones-importantes"/>
    <w:p>
      <w:pPr>
        <w:pStyle w:val="Heading2"/>
      </w:pPr>
      <w:r>
        <w:t xml:space="preserve">Limitaciones importantes</w:t>
      </w:r>
    </w:p>
    <w:p>
      <w:pPr>
        <w:pStyle w:val="FirstParagraph"/>
      </w:pPr>
      <w:r>
        <w:t xml:space="preserve">Esta guía ofrece información general educativa y de orientación profesional. No constituye asesoría legal, eléctrica, mecánica, hidráulica, de ingeniería, salud ocupacional, rescate, financiera ni de licencias. No es un plan de seguridad específico del sitio, procedimiento de control de energías, plan de protección contra caídas, plan de rescate, plan de izaje, instrucción de reparación, decisión de inspección ni aprobación de puesta en servicio.</w:t>
      </w:r>
    </w:p>
    <w:p>
      <w:pPr>
        <w:pStyle w:val="BodyText"/>
      </w:pPr>
      <w:r>
        <w:t xml:space="preserve">La capacitación, salarios, perspectivas, clasificaciones, leyes, normas, reglas de oficios, financiamiento, programas, calificaciones y vacantes pueden cambiar. Verifique las fuentes locales vigentes, requisitos del empleador y procedimientos del sitio antes de actuar.</w:t>
      </w:r>
    </w:p>
    <w:p>
      <w:pPr>
        <w:pStyle w:val="BodyText"/>
      </w:pPr>
      <w:r>
        <w:t xml:space="preserve">Esta edición no afirma revisión humana independiente, certificación profesional de traducción, certificación de accesibilidad, revisión legal, aprobación de ingeniería, aprobación eléctrica, calificación para escalada o rescate, determinación de licencia, acreditación, empleo garantizado ni ingresos garantizados.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etowa.sena.edu.co/oferta/electricidad-industrial?modality=P&amp;offertype=company&amp;programId=17003" TargetMode="External" /><Relationship Type="http://schemas.openxmlformats.org/officeDocument/2006/relationships/hyperlink" Id="rId64" Target="https://betowa.sena.edu.co/oferta/mantenimiento-electromecanico-industrial?modality=P&amp;offertype=company&amp;programId=130695" TargetMode="External" /><Relationship Type="http://schemas.openxmlformats.org/officeDocument/2006/relationships/hyperlink" Id="rId63" Target="https://red-seal.ca/eng/welcome.shtml" TargetMode="External" /><Relationship Type="http://schemas.openxmlformats.org/officeDocument/2006/relationships/hyperlink" Id="rId59" Target="https://studentaid.gov/articles/fafsa-student-steps/" TargetMode="External" /><Relationship Type="http://schemas.openxmlformats.org/officeDocument/2006/relationships/hyperlink" Id="rId57" Target="https://www.apprenticeship.gov/" TargetMode="External" /><Relationship Type="http://schemas.openxmlformats.org/officeDocument/2006/relationships/hyperlink" Id="rId58" Target="https://www.apprenticeship.gov/sites/default/files/apprenticeship_toolkit.pdf" TargetMode="External" /><Relationship Type="http://schemas.openxmlformats.org/officeDocument/2006/relationships/hyperlink" Id="rId48" Target="https://www.bls.gov/emp/tables/fastest-growing-occupations.htm" TargetMode="External" /><Relationship Type="http://schemas.openxmlformats.org/officeDocument/2006/relationships/hyperlink" Id="rId47" Target="https://www.bls.gov/ooh/installation-maintenance-and-repair/wind-turbine-technicians.htm" TargetMode="External" /><Relationship Type="http://schemas.openxmlformats.org/officeDocument/2006/relationships/hyperlink" Id="rId67" Target="https://www.cancilleria.gov.co/sites/default/files/Normograma/docs/resolucion_mtra_4272_2021.htm" TargetMode="External" /><Relationship Type="http://schemas.openxmlformats.org/officeDocument/2006/relationships/hyperlink" Id="rId62" Target="https://www.jobbank.gc.ca/marketreport/requirements/297113/ca" TargetMode="External" /><Relationship Type="http://schemas.openxmlformats.org/officeDocument/2006/relationships/hyperlink" Id="rId60" Target="https://www.jobbank.gc.ca/marketreport/summary-occupation/297113/ca" TargetMode="External" /><Relationship Type="http://schemas.openxmlformats.org/officeDocument/2006/relationships/hyperlink" Id="rId61" Target="https://www.jobbank.gc.ca/marketreport/wages-occupation/297113/ca" TargetMode="External" /><Relationship Type="http://schemas.openxmlformats.org/officeDocument/2006/relationships/hyperlink" Id="rId66" Target="https://www.minenergia.gov.co/es/misional/energia-electrica-2/reglamentos-tecnicos/reglamento-t%C3%A9cnico-de-instalaciones-el%C3%A9ctricas-retie/" TargetMode="External" /><Relationship Type="http://schemas.openxmlformats.org/officeDocument/2006/relationships/hyperlink" Id="rId69" Target="https://www.oitcinterfor.org/recursos/redIFP" TargetMode="External" /><Relationship Type="http://schemas.openxmlformats.org/officeDocument/2006/relationships/hyperlink" Id="rId68" Target="https://www.oitcinterfor.org/red-institucional" TargetMode="External" /><Relationship Type="http://schemas.openxmlformats.org/officeDocument/2006/relationships/hyperlink" Id="rId49" Target="https://www.onetonline.org/link/details/49-9081.00" TargetMode="External" /><Relationship Type="http://schemas.openxmlformats.org/officeDocument/2006/relationships/hyperlink" Id="rId54" Target="https://www.osha.gov/green-jobs/wind-energy/confined-spaces" TargetMode="External" /><Relationship Type="http://schemas.openxmlformats.org/officeDocument/2006/relationships/hyperlink" Id="rId55" Target="https://www.osha.gov/green-jobs/wind-energy/crane-hoist" TargetMode="External" /><Relationship Type="http://schemas.openxmlformats.org/officeDocument/2006/relationships/hyperlink" Id="rId51" Target="https://www.osha.gov/green-jobs/wind-energy/electrical" TargetMode="External" /><Relationship Type="http://schemas.openxmlformats.org/officeDocument/2006/relationships/hyperlink" Id="rId50" Target="https://www.osha.gov/green-jobs/wind-energy/falls" TargetMode="External" /><Relationship Type="http://schemas.openxmlformats.org/officeDocument/2006/relationships/hyperlink" Id="rId56" Target="https://www.osha.gov/green-jobs/wind-energy/fire" TargetMode="External" /><Relationship Type="http://schemas.openxmlformats.org/officeDocument/2006/relationships/hyperlink" Id="rId52" Target="https://www.osha.gov/green-jobs/wind-energy/lockout-tagout" TargetMode="External" /><Relationship Type="http://schemas.openxmlformats.org/officeDocument/2006/relationships/hyperlink" Id="rId53" Target="https://www.osha.gov/laws-regs/regulations/standardnumber/1910/1910.269" TargetMode="External" /></Relationships>
</file>

<file path=word/_rels/footnotes.xml.rels><?xml version="1.0" encoding="UTF-8"?><Relationships xmlns="http://schemas.openxmlformats.org/package/2006/relationships"><Relationship Type="http://schemas.openxmlformats.org/officeDocument/2006/relationships/hyperlink" Id="rId65" Target="https://betowa.sena.edu.co/oferta/electricidad-industrial?modality=P&amp;offertype=company&amp;programId=17003" TargetMode="External" /><Relationship Type="http://schemas.openxmlformats.org/officeDocument/2006/relationships/hyperlink" Id="rId64" Target="https://betowa.sena.edu.co/oferta/mantenimiento-electromecanico-industrial?modality=P&amp;offertype=company&amp;programId=130695" TargetMode="External" /><Relationship Type="http://schemas.openxmlformats.org/officeDocument/2006/relationships/hyperlink" Id="rId63" Target="https://red-seal.ca/eng/welcome.shtml" TargetMode="External" /><Relationship Type="http://schemas.openxmlformats.org/officeDocument/2006/relationships/hyperlink" Id="rId59" Target="https://studentaid.gov/articles/fafsa-student-steps/" TargetMode="External" /><Relationship Type="http://schemas.openxmlformats.org/officeDocument/2006/relationships/hyperlink" Id="rId57" Target="https://www.apprenticeship.gov/" TargetMode="External" /><Relationship Type="http://schemas.openxmlformats.org/officeDocument/2006/relationships/hyperlink" Id="rId58" Target="https://www.apprenticeship.gov/sites/default/files/apprenticeship_toolkit.pdf" TargetMode="External" /><Relationship Type="http://schemas.openxmlformats.org/officeDocument/2006/relationships/hyperlink" Id="rId48" Target="https://www.bls.gov/emp/tables/fastest-growing-occupations.htm" TargetMode="External" /><Relationship Type="http://schemas.openxmlformats.org/officeDocument/2006/relationships/hyperlink" Id="rId47" Target="https://www.bls.gov/ooh/installation-maintenance-and-repair/wind-turbine-technicians.htm" TargetMode="External" /><Relationship Type="http://schemas.openxmlformats.org/officeDocument/2006/relationships/hyperlink" Id="rId67" Target="https://www.cancilleria.gov.co/sites/default/files/Normograma/docs/resolucion_mtra_4272_2021.htm" TargetMode="External" /><Relationship Type="http://schemas.openxmlformats.org/officeDocument/2006/relationships/hyperlink" Id="rId62" Target="https://www.jobbank.gc.ca/marketreport/requirements/297113/ca" TargetMode="External" /><Relationship Type="http://schemas.openxmlformats.org/officeDocument/2006/relationships/hyperlink" Id="rId60" Target="https://www.jobbank.gc.ca/marketreport/summary-occupation/297113/ca" TargetMode="External" /><Relationship Type="http://schemas.openxmlformats.org/officeDocument/2006/relationships/hyperlink" Id="rId61" Target="https://www.jobbank.gc.ca/marketreport/wages-occupation/297113/ca" TargetMode="External" /><Relationship Type="http://schemas.openxmlformats.org/officeDocument/2006/relationships/hyperlink" Id="rId66" Target="https://www.minenergia.gov.co/es/misional/energia-electrica-2/reglamentos-tecnicos/reglamento-t%C3%A9cnico-de-instalaciones-el%C3%A9ctricas-retie/" TargetMode="External" /><Relationship Type="http://schemas.openxmlformats.org/officeDocument/2006/relationships/hyperlink" Id="rId69" Target="https://www.oitcinterfor.org/recursos/redIFP" TargetMode="External" /><Relationship Type="http://schemas.openxmlformats.org/officeDocument/2006/relationships/hyperlink" Id="rId68" Target="https://www.oitcinterfor.org/red-institucional" TargetMode="External" /><Relationship Type="http://schemas.openxmlformats.org/officeDocument/2006/relationships/hyperlink" Id="rId49" Target="https://www.onetonline.org/link/details/49-9081.00" TargetMode="External" /><Relationship Type="http://schemas.openxmlformats.org/officeDocument/2006/relationships/hyperlink" Id="rId54" Target="https://www.osha.gov/green-jobs/wind-energy/confined-spaces" TargetMode="External" /><Relationship Type="http://schemas.openxmlformats.org/officeDocument/2006/relationships/hyperlink" Id="rId55" Target="https://www.osha.gov/green-jobs/wind-energy/crane-hoist" TargetMode="External" /><Relationship Type="http://schemas.openxmlformats.org/officeDocument/2006/relationships/hyperlink" Id="rId51" Target="https://www.osha.gov/green-jobs/wind-energy/electrical" TargetMode="External" /><Relationship Type="http://schemas.openxmlformats.org/officeDocument/2006/relationships/hyperlink" Id="rId50" Target="https://www.osha.gov/green-jobs/wind-energy/falls" TargetMode="External" /><Relationship Type="http://schemas.openxmlformats.org/officeDocument/2006/relationships/hyperlink" Id="rId56" Target="https://www.osha.gov/green-jobs/wind-energy/fire" TargetMode="External" /><Relationship Type="http://schemas.openxmlformats.org/officeDocument/2006/relationships/hyperlink" Id="rId52" Target="https://www.osha.gov/green-jobs/wind-energy/lockout-tagout" TargetMode="External" /><Relationship Type="http://schemas.openxmlformats.org/officeDocument/2006/relationships/hyperlink" Id="rId53" Target="https://www.osha.gov/laws-regs/regulations/standardnumber/1910/1910.2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2026-08-17T20:21:50Z</dcterms:created>
  <dcterms:modified xsi:type="dcterms:W3CDTF">2026-08-17T20:21:50Z</dcterms:modified>
</cp:coreProperties>
</file>

<file path=docProps/custom.xml><?xml version="1.0" encoding="utf-8"?>
<Properties xmlns="http://schemas.openxmlformats.org/officeDocument/2006/custom-properties" xmlns:vt="http://schemas.openxmlformats.org/officeDocument/2006/docPropsVTypes"/>
</file>