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ADMINISTRADOR DE PROPIEDADES Y ASOCIACIONES COMUNITARIAS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coordina arrendamientos, comunicación con residentes o propietarios, presupuestos, proveedores, reparaciones, inspecciones, registros y cumplimiento de contratos, normas de vivienda justa y documentos de gobierno comunitario.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Coordina arrendamientos, comunicación con residentes o propietarios, presupuestos, proveedores, reparaciones, inspecciones, registros y cumplimiento de contratos, normas de vivienda justa y documentos de gobierno comunitario.</w:t>
      </w:r>
    </w:p>
    <w:p>
      <w:pPr>
        <w:pStyle w:val="ListBullet"/>
      </w:pPr>
      <w:r>
        <w:t>Administrador de propiedades</w:t>
      </w:r>
    </w:p>
    <w:p>
      <w:pPr>
        <w:pStyle w:val="ListBullet"/>
      </w:pPr>
      <w:r>
        <w:t>Administrador de comunidades</w:t>
      </w:r>
    </w:p>
    <w:p>
      <w:pPr>
        <w:pStyle w:val="ListBullet"/>
      </w:pPr>
      <w:r>
        <w:t>Administrador de asociaciones de propietarios</w:t>
      </w:r>
    </w:p>
    <w:p>
      <w:pPr>
        <w:pStyle w:val="ListBullet"/>
      </w:pPr>
      <w:r>
        <w:t>Coordinador de propiedades</w:t>
      </w:r>
    </w:p>
    <w:p>
      <w:pPr>
        <w:pStyle w:val="ListBullet"/>
      </w:pPr>
      <w:r>
        <w:t>Gerente residencial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Complejos residenciales</w:t>
      </w:r>
    </w:p>
    <w:p>
      <w:pPr>
        <w:pStyle w:val="ListBullet"/>
      </w:pPr>
      <w:r>
        <w:t>Edificios comerciales</w:t>
      </w:r>
    </w:p>
    <w:p>
      <w:pPr>
        <w:pStyle w:val="ListBullet"/>
      </w:pPr>
      <w:r>
        <w:t>Asociaciones de propietarios</w:t>
      </w:r>
    </w:p>
    <w:p>
      <w:pPr>
        <w:pStyle w:val="ListBullet"/>
      </w:pPr>
      <w:r>
        <w:t>Vivienda asequible</w:t>
      </w:r>
    </w:p>
    <w:p>
      <w:pPr>
        <w:pStyle w:val="ListBullet"/>
      </w:pPr>
      <w:r>
        <w:t>Empresas de administración</w:t>
      </w:r>
    </w:p>
    <w:p>
      <w:pPr>
        <w:pStyle w:val="ListBullet"/>
      </w:pPr>
      <w:r>
        <w:t>Comunidades para personas mayores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Coordinar arrendamientos, comunicaciones, presupuestos, proveedores, reparaciones e inspecciones.</w:t>
      </w:r>
    </w:p>
    <w:p>
      <w:pPr>
        <w:pStyle w:val="ListBullet"/>
      </w:pPr>
      <w:r>
        <w:t>Aplicar contratos, documentos de gobierno, políticas y normas de vivienda justa de manera coherente.</w:t>
      </w:r>
    </w:p>
    <w:p>
      <w:pPr>
        <w:pStyle w:val="ListBullet"/>
      </w:pPr>
      <w:r>
        <w:t>Dar seguimiento a rentas, cuotas, morosidad, contratos, órdenes de trabajo, seguros y plazos.</w:t>
      </w:r>
    </w:p>
    <w:p>
      <w:pPr>
        <w:pStyle w:val="ListBullet"/>
      </w:pPr>
      <w:r>
        <w:t>Priorizar solicitudes de seguridad, habitabilidad, accesibilidad y servicio.</w:t>
      </w:r>
    </w:p>
    <w:p>
      <w:pPr>
        <w:pStyle w:val="ListBullet"/>
      </w:pPr>
      <w:r>
        <w:t>Controlar fondos y autorizaciones de gasto.</w:t>
      </w:r>
    </w:p>
    <w:p>
      <w:pPr>
        <w:pStyle w:val="ListBullet"/>
      </w:pPr>
      <w:r>
        <w:t>Escalar asuntos jurídicos, estructurales, ambientales, financieros o de gobierno de junta.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Aplicación incoherente de reglas, represalias, discriminación o violaciones de privacidad.</w:t>
      </w:r>
    </w:p>
    <w:p>
      <w:pPr>
        <w:pStyle w:val="ListBullet"/>
      </w:pPr>
      <w:r>
        <w:t>Autorizar trabajos fuera del presupuesto o de la autoridad contractual.</w:t>
      </w:r>
    </w:p>
    <w:p>
      <w:pPr>
        <w:pStyle w:val="ListBullet"/>
      </w:pPr>
      <w:r>
        <w:t>Ignorar riesgos de habitabilidad, incendio, estructura, ambiente, accesibilidad o seguridad.</w:t>
      </w:r>
    </w:p>
    <w:p>
      <w:pPr>
        <w:pStyle w:val="ListBullet"/>
      </w:pPr>
      <w:r>
        <w:t>Mezclar fondos, controles débiles o conflictos de interés con proveedores.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incluida en la guía en inglés indica una mediana anual de USD 66,700 y un crecimiento proyectado de 4%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educación y experiencia requeridas varían. Algunas jurisdicciones exigen licencia inmobiliaria o de administración de asociaciones comunitarias; debe verificarse si una credencial es legalmente obligatoria o solo preferida.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Administrador de Propiedades y Asociaciones Comunitarias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