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OPORTUNIDADES PARA TODA LA VIDA</w:t>
      </w:r>
    </w:p>
    <w:p>
      <w:pPr>
        <w:pStyle w:val="Title"/>
        <w:jc w:val="center"/>
      </w:pPr>
      <w:r>
        <w:t>MECÁNICO DE MAQUINARIA INDUSTRIAL Y TRABAJADOR DE MANTENIMIENTO</w:t>
      </w:r>
    </w:p>
    <w:p>
      <w:pPr>
        <w:jc w:val="center"/>
      </w:pPr>
      <w:r>
        <w:t>Guía gratuita sobre compatibilidad profesional, educación accesible, inclusión, decisiones éticas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  <w:br/>
        <w:t>Edición en español neutro • Versión 1.0 • Julio de 2026</w:t>
      </w:r>
    </w:p>
    <w:p>
      <w:r>
        <w:rPr>
          <w:b/>
        </w:rPr>
        <w:t>La promesa de esta guía</w:t>
      </w:r>
    </w:p>
    <w:p>
      <w:r>
        <w:t>Esta guía no promete que esta ocupación sea adecuada para todas las personas, que la educación sea gratuita ni que una credencial conduzca a un empleo. Ayuda a comprender el trabajo, verificar requisitos, evitar deudas innecesarias, construir evidencia ética y dar el siguiente paso realista.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el trabajo significativo sin quedar excluidas por edad, discapacidad, ingresos, ubicación o una historia de vida no tradicional. Vivo con disgrafía y estoy dentro del espectro autista. Comencé este proyecto a los 70 años. Estas experiencias reforzaron mi convicción de que la capacidad suele quedar oculta detrás de barreras de comunicación, educación, costo y acceso.</w:t>
      </w:r>
    </w:p>
    <w:p>
      <w:r>
        <w:t>Esta guía se concentra en una función que instala, inspecciona, mantiene, diagnostica, alinea, calibra y repara maquinaria de producción con sistemas mecánicos, eléctricos, neumáticos, hidráulicos y de control dentro de su autorización. El objetivo no es vender una carrera, sino ayudar a tomar una decisión informada, digna y financieramente prudente.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colaborativa para investigar recursos públicos, organizar ideas, mejorar la redacción y preparar el documento. La asistencia de inteligencia artificial no reemplaza las fuentes oficiales, a profesionales calificados, el juicio humano ni la responsabilidad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una persona disfrutará este trabajo.</w:t>
      </w:r>
    </w:p>
    <w:p>
      <w:pPr>
        <w:pStyle w:val="ListBullet"/>
      </w:pPr>
      <w:r>
        <w:t>Ninguna institución, credencial, práctica, empleador, reclutador o programa gubernamental puede garantizar empleo, financiamiento, ascenso, licencia o salario.</w:t>
      </w:r>
    </w:p>
    <w:p>
      <w:pPr>
        <w:pStyle w:val="ListBullet"/>
      </w:pPr>
      <w:r>
        <w:t>Las reglas, funciones, títulos, tecnologías y requisitos de contratación varían según el empleador y la jurisdicción.</w:t>
      </w:r>
    </w:p>
    <w:p>
      <w:pPr>
        <w:pStyle w:val="ListBullet"/>
      </w:pPr>
      <w:r>
        <w:t>Esta guía es educativa y no constituye asesoría jurídica, tributaria, médica, migratoria, financiera ni vocacional individualizada.</w:t>
      </w:r>
    </w:p>
    <w:p>
      <w:pPr>
        <w:pStyle w:val="ListBullet"/>
      </w:pPr>
      <w:r>
        <w:t>Nunca se debe falsificar, ocultar, alterar ni retroceder la fecha de un registro para que el trabajo parezca completo o conforme.</w:t>
      </w:r>
    </w:p>
    <w:p>
      <w:pPr>
        <w:pStyle w:val="ListBullet"/>
      </w:pPr>
      <w:r>
        <w:t>No se debe pedir dinero prestado ni pagar una tarifa no reembolsable importante por presión de una institución, reclutador o vendedor de credenciales.</w:t>
      </w:r>
    </w:p>
    <w:p>
      <w:pPr>
        <w:pStyle w:val="Heading1"/>
      </w:pPr>
      <w:r>
        <w:t>Cómo se relaciona esta guía con la Guía Fundamental</w:t>
      </w:r>
    </w:p>
    <w:p>
      <w:r>
        <w:t>La Guía Fundamental de Oportunidades para Toda la Vida explica el proceso general de compatibilidad profesional, verificación educativa, aprendizaje financiado por empleadores, financiamiento, accesibilidad, protección laboral, uso ético de inteligencia artificial y reinvención a lo largo de la vida. Esta guía aplica ese proceso a esta ocupación.</w:t>
      </w:r>
    </w:p>
    <w:p>
      <w:pPr/>
      <w:r>
        <w:rPr>
          <w:b/>
          <w:sz w:val="28"/>
        </w:rPr>
        <w:t>Tabla de contenido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1. Cómo usar esta guía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Secuencia de decisión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2. Qué es este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Definición y títulos comunes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Entornos de trabajo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3. Cómo es el trabajo en la práctica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Funciones principales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Dos ciclos de trabajo realistas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4. Compatibilidad profesional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Fortalezas y condiciones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Razones para detenerse y verificar</w:t>
        <w:tab/>
        <w:t>3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5. Ética, límites y escalamiento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Alcance y condiciones para detener el trabajo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6. Herramientas, registros y tecnología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Sistemas comunes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Privacidad, ciberseguridad e inteligencia artificial ética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7. Remuneración, beneficios y perspectivas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Datos nacionales de referencia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Investigación local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8. Educación y credenciales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Vías de ingreso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Verificación de instituciones y programas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9. Aprendizaje financiado por el empleador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Asistencia educativa y reembolso</w:t>
        <w:tab/>
        <w:t>4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Prácticas, aprendizaje y desarrollo profesional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10. Accesibilidad, seguridad y protección laboral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Adaptaciones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Seguridad y riesgos laborales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11. Evidencia de capacidad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Proyectos de portafolio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Evidencia para el currículum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12. Preparación para entrevistas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Preguntas y orientación para responder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13. Primeros 30, 60 y 90 días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de éxito inicial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14. Avance y planificación de salida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Trayectorias profesionales</w:t>
        <w:tab/>
        <w:t>5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Habilidades transferibles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15. Antes de matricularse o firmar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Lista de verificación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16. Plan de acción de doce semanas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Plan secuencial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17. Hojas de trabajo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Compatibilidad y costos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0"/>
      </w:pPr>
      <w:r>
        <w:t>18. Fuentes, versión y mantenimiento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Fuentes oficiales</w:t>
        <w:tab/>
        <w:t>6</w:t>
      </w:r>
    </w:p>
    <w:p>
      <w:pPr>
        <w:tabs>
          <w:tab w:pos="9000" w:val="right" w:leader="dot"/>
        </w:tabs>
        <w:spacing w:before="0" w:after="0" w:line="240" w:lineRule="auto"/>
        <w:ind w:left="317"/>
      </w:pPr>
      <w:r>
        <w:t>Política de correcciones</w:t>
        <w:tab/>
        <w:t>6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Secuencia de decisión</w:t>
      </w:r>
    </w:p>
    <w:p>
      <w:pPr>
        <w:pStyle w:val="ListBullet"/>
      </w:pPr>
      <w:r>
        <w:t>Comprender el trabajo real antes de elegir una institución educativa.</w:t>
      </w:r>
    </w:p>
    <w:p>
      <w:pPr>
        <w:pStyle w:val="ListBullet"/>
      </w:pPr>
      <w:r>
        <w:t>Verificar requisitos legales, de credenciales, antecedentes, idioma, horario y transporte.</w:t>
      </w:r>
    </w:p>
    <w:p>
      <w:pPr>
        <w:pStyle w:val="ListBullet"/>
      </w:pPr>
      <w:r>
        <w:t>Probar el interés con actividades seguras, ficticias, públicas o totalmente anonimizadas.</w:t>
      </w:r>
    </w:p>
    <w:p>
      <w:pPr>
        <w:pStyle w:val="ListBullet"/>
      </w:pPr>
      <w:r>
        <w:t>Comparar opciones gratuitas, públicas, financiadas por empleadores, sindicales, de aprendizaje y de bajo costo.</w:t>
      </w:r>
    </w:p>
    <w:p>
      <w:pPr>
        <w:pStyle w:val="ListBullet"/>
      </w:pPr>
      <w:r>
        <w:t>Pagar solo cuando una habilidad o credencial verificada cree un siguiente paso claro.</w:t>
      </w:r>
    </w:p>
    <w:p>
      <w:pPr>
        <w:pStyle w:val="ListBullet"/>
      </w:pPr>
      <w:r>
        <w:t>Conservar por escrito costos, promesas, compromisos de servicio, condiciones de reembolso y adaptaciones.</w:t>
      </w:r>
    </w:p>
    <w:p>
      <w:pPr>
        <w:pStyle w:val="Heading1"/>
      </w:pPr>
      <w:r>
        <w:t>2. Qué es este trabajo</w:t>
      </w:r>
    </w:p>
    <w:p>
      <w:pPr>
        <w:pStyle w:val="Heading2"/>
      </w:pPr>
      <w:r>
        <w:t>Definición y títulos comunes</w:t>
      </w:r>
    </w:p>
    <w:p>
      <w:r>
        <w:t>Instala, inspecciona, mantiene, diagnostica, alinea, calibra y repara maquinaria de producción con sistemas mecánicos, eléctricos, neumáticos, hidráulicos y de control dentro de su autorización.</w:t>
      </w:r>
    </w:p>
    <w:p>
      <w:pPr>
        <w:pStyle w:val="ListBullet"/>
      </w:pPr>
      <w:r>
        <w:t>Mecánico de maquinaria industrial</w:t>
      </w:r>
    </w:p>
    <w:p>
      <w:pPr>
        <w:pStyle w:val="ListBullet"/>
      </w:pPr>
      <w:r>
        <w:t>Técnico de mantenimiento industrial</w:t>
      </w:r>
    </w:p>
    <w:p>
      <w:pPr>
        <w:pStyle w:val="ListBullet"/>
      </w:pPr>
      <w:r>
        <w:t>Mecánico de planta</w:t>
      </w:r>
    </w:p>
    <w:p>
      <w:pPr>
        <w:pStyle w:val="ListBullet"/>
      </w:pPr>
      <w:r>
        <w:t>Técnico de confiabilidad</w:t>
      </w:r>
    </w:p>
    <w:p>
      <w:pPr>
        <w:pStyle w:val="ListBullet"/>
      </w:pPr>
      <w:r>
        <w:t>Electromecánico</w:t>
      </w:r>
    </w:p>
    <w:p>
      <w:pPr>
        <w:pStyle w:val="Heading2"/>
      </w:pPr>
      <w:r>
        <w:t>Entornos de trabajo</w:t>
      </w:r>
    </w:p>
    <w:p>
      <w:pPr>
        <w:pStyle w:val="ListBullet"/>
      </w:pPr>
      <w:r>
        <w:t>Plantas de manufactura</w:t>
      </w:r>
    </w:p>
    <w:p>
      <w:pPr>
        <w:pStyle w:val="ListBullet"/>
      </w:pPr>
      <w:r>
        <w:t>Procesamiento de alimentos</w:t>
      </w:r>
    </w:p>
    <w:p>
      <w:pPr>
        <w:pStyle w:val="ListBullet"/>
      </w:pPr>
      <w:r>
        <w:t>Centros logísticos</w:t>
      </w:r>
    </w:p>
    <w:p>
      <w:pPr>
        <w:pStyle w:val="ListBullet"/>
      </w:pPr>
      <w:r>
        <w:t>Minería</w:t>
      </w:r>
    </w:p>
    <w:p>
      <w:pPr>
        <w:pStyle w:val="ListBullet"/>
      </w:pPr>
      <w:r>
        <w:t>Servicios públicos</w:t>
      </w:r>
    </w:p>
    <w:p>
      <w:pPr>
        <w:pStyle w:val="ListBullet"/>
      </w:pPr>
      <w:r>
        <w:t>Instalaciones automatizadas</w:t>
      </w:r>
    </w:p>
    <w:p>
      <w:pPr>
        <w:pStyle w:val="Heading1"/>
      </w:pPr>
      <w:r>
        <w:t>3. Cómo es el trabajo en la práctica</w:t>
      </w:r>
    </w:p>
    <w:p>
      <w:pPr>
        <w:pStyle w:val="Heading2"/>
      </w:pPr>
      <w:r>
        <w:t>Funciones principales</w:t>
      </w:r>
    </w:p>
    <w:p>
      <w:pPr>
        <w:pStyle w:val="ListBullet"/>
      </w:pPr>
      <w:r>
        <w:t>Revisar historial del equipo, alarmas, reporte del operador, impacto productivo y riesgos.</w:t>
      </w:r>
    </w:p>
    <w:p>
      <w:pPr>
        <w:pStyle w:val="ListBullet"/>
      </w:pPr>
      <w:r>
        <w:t>Coordinar el paro y aplicar bloqueo y etiquetado según el procedimiento del sitio.</w:t>
      </w:r>
    </w:p>
    <w:p>
      <w:pPr>
        <w:pStyle w:val="ListBullet"/>
      </w:pPr>
      <w:r>
        <w:t>Diagnosticar sistemas mecánicos, eléctricos, neumáticos, hidráulicos y de control.</w:t>
      </w:r>
    </w:p>
    <w:p>
      <w:pPr>
        <w:pStyle w:val="ListBullet"/>
      </w:pPr>
      <w:r>
        <w:t>Realizar mantenimiento preventivo y predictivo y apoyar paradas programadas.</w:t>
      </w:r>
    </w:p>
    <w:p>
      <w:pPr>
        <w:pStyle w:val="ListBullet"/>
      </w:pPr>
      <w:r>
        <w:t>Documentar fallas, piezas, mediciones, ajustes y verificación de servicio.</w:t>
      </w:r>
    </w:p>
    <w:p>
      <w:pPr>
        <w:pStyle w:val="ListBullet"/>
      </w:pPr>
      <w:r>
        <w:t>Escalar cambios de controles programables, electricidad, rigging o ingeniería fuera de autoridad.</w:t>
      </w:r>
    </w:p>
    <w:p>
      <w:pPr>
        <w:pStyle w:val="Heading2"/>
      </w:pPr>
      <w:r>
        <w:t>Dos ciclos de trabajo realistas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Ciclo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Decisiones, evidencia y escalamiento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rutinario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Revisar la asignación y los riesgos; verificar identidad, registros, autorización o especificaciones; realizar el trabajo autorizado; revisar resultados; documentar la finalización; escalar defectos, instrucciones dudosas o condiciones inseguras.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 de excepción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Detener o estabilizar la tarea; proteger a las personas, los bienes, la evidencia y los materiales regulados; avisar al supervisor autorizado; registrar los hechos sin alterarlos; seguir procedimientos de emergencia, calidad o regulación antes de continuar.</w:t>
            </w:r>
          </w:p>
        </w:tc>
      </w:tr>
    </w:tbl>
    <w:p>
      <w:pPr>
        <w:pStyle w:val="Heading1"/>
      </w:pPr>
      <w:r>
        <w:t>4. Compatibilidad profesional</w:t>
      </w:r>
    </w:p>
    <w:p>
      <w:pPr>
        <w:pStyle w:val="Heading2"/>
      </w:pPr>
      <w:r>
        <w:t>Fortalezas y condiciones</w:t>
      </w:r>
    </w:p>
    <w:p>
      <w:pPr>
        <w:pStyle w:val="ListBullet"/>
      </w:pPr>
      <w:r>
        <w:t>Atención al detalle y disposición para seguir procedimientos.</w:t>
      </w:r>
    </w:p>
    <w:p>
      <w:pPr>
        <w:pStyle w:val="ListBullet"/>
      </w:pPr>
      <w:r>
        <w:t>Capacidad para comunicar inquietudes y escalar cuando se alcanzan límites de autoridad.</w:t>
      </w:r>
    </w:p>
    <w:p>
      <w:pPr>
        <w:pStyle w:val="ListBullet"/>
      </w:pPr>
      <w:r>
        <w:t>Comodidad al aprender sistemas, registros, tecnología y requisitos de seguridad.</w:t>
      </w:r>
    </w:p>
    <w:p>
      <w:pPr>
        <w:pStyle w:val="ListBullet"/>
      </w:pPr>
      <w:r>
        <w:t>Confiabilidad, criterio ético y respeto por información confidencial o regulada.</w:t>
      </w:r>
    </w:p>
    <w:p>
      <w:pPr>
        <w:pStyle w:val="ListBullet"/>
      </w:pPr>
      <w:r>
        <w:t>Demandas físicas, sensoriales, emocionales, de horario y de transporte compatibles con la situación personal.</w:t>
      </w:r>
    </w:p>
    <w:p>
      <w:pPr>
        <w:pStyle w:val="Heading2"/>
      </w:pPr>
      <w:r>
        <w:t>Razones para detenerse y verificar</w:t>
      </w:r>
    </w:p>
    <w:p>
      <w:pPr>
        <w:pStyle w:val="ListBullet"/>
      </w:pPr>
      <w:r>
        <w:t>No se ha verificado un requisito de licencia, antecedentes, salud, transporte o capacidad física.</w:t>
      </w:r>
    </w:p>
    <w:p>
      <w:pPr>
        <w:pStyle w:val="ListBullet"/>
      </w:pPr>
      <w:r>
        <w:t>La formación exige una deuda que no puede pagarse con estimaciones salariales conservadoras.</w:t>
      </w:r>
    </w:p>
    <w:p>
      <w:pPr>
        <w:pStyle w:val="ListBullet"/>
      </w:pPr>
      <w:r>
        <w:t>La institución o el empleador no entrega por escrito costos, resultados o condiciones de reembolso.</w:t>
      </w:r>
    </w:p>
    <w:p>
      <w:pPr>
        <w:pStyle w:val="ListBullet"/>
      </w:pPr>
      <w:r>
        <w:t>Las funciones diarias entran en conflicto con una limitación importante de salud, discapacidad, cuidado familiar o seguridad.</w:t>
      </w:r>
    </w:p>
    <w:p>
      <w:pPr>
        <w:pStyle w:val="Heading1"/>
      </w:pPr>
      <w:r>
        <w:t>5. Ética, límites y escalamiento</w:t>
      </w:r>
    </w:p>
    <w:p>
      <w:pPr>
        <w:pStyle w:val="Heading2"/>
      </w:pPr>
      <w:r>
        <w:t>Alcance y condiciones para detener el trabajo</w:t>
      </w:r>
    </w:p>
    <w:p>
      <w:r>
        <w:t>La persona debe trabajar únicamente dentro de su capacitación, autorización, supervisión, política institucional y ley aplicable. Debe detener y escalar el trabajo cuando falten datos confiables, autorización, controles, seguridad o claridad sobre la responsabilidad.</w:t>
      </w:r>
    </w:p>
    <w:p>
      <w:pPr>
        <w:pStyle w:val="ListBullet"/>
      </w:pPr>
      <w:r>
        <w:t>Arranque inesperado, energía almacenada, puntos de atrapamiento, equipos rotativos, trabajo en caliente, alturas y espacios confinados.</w:t>
      </w:r>
    </w:p>
    <w:p>
      <w:pPr>
        <w:pStyle w:val="ListBullet"/>
      </w:pPr>
      <w:r>
        <w:t>Puentear guardas, enclavamientos, alarmas o bloqueo para restaurar producción.</w:t>
      </w:r>
    </w:p>
    <w:p>
      <w:pPr>
        <w:pStyle w:val="ListBullet"/>
      </w:pPr>
      <w:r>
        <w:t>Cambiar controles programables o sistemas eléctricos sin autorización.</w:t>
      </w:r>
    </w:p>
    <w:p>
      <w:pPr>
        <w:pStyle w:val="ListBullet"/>
      </w:pPr>
      <w:r>
        <w:t>No investigar fallas repetitivas y causas subyacentes del proceso.</w:t>
      </w:r>
    </w:p>
    <w:p>
      <w:pPr>
        <w:pStyle w:val="Heading1"/>
      </w:pPr>
      <w:r>
        <w:t>6. Herramientas, registros y tecnología</w:t>
      </w:r>
    </w:p>
    <w:p>
      <w:pPr>
        <w:pStyle w:val="Heading2"/>
      </w:pPr>
      <w:r>
        <w:t>Sistemas comunes</w:t>
      </w:r>
    </w:p>
    <w:p>
      <w:pPr>
        <w:pStyle w:val="ListBullet"/>
      </w:pPr>
      <w:r>
        <w:t>Sistemas de gestión de casos, clientes, proveedores, pacientes, expedientes o transacciones, según la ocupación.</w:t>
      </w:r>
    </w:p>
    <w:p>
      <w:pPr>
        <w:pStyle w:val="ListBullet"/>
      </w:pPr>
      <w:r>
        <w:t>Correo, calendarios, hojas de cálculo, documentos compartidos, formularios, listas de verificación y paneles.</w:t>
      </w:r>
    </w:p>
    <w:p>
      <w:pPr>
        <w:pStyle w:val="ListBullet"/>
      </w:pPr>
      <w:r>
        <w:t>Políticas, procedimientos, manuales, registros de auditoría, plantillas y sistemas de control de versiones.</w:t>
      </w:r>
    </w:p>
    <w:p>
      <w:pPr>
        <w:pStyle w:val="Heading2"/>
      </w:pPr>
      <w:r>
        <w:t>Privacidad, ciberseguridad e inteligencia artificial ética</w:t>
      </w:r>
    </w:p>
    <w:p>
      <w:pPr>
        <w:pStyle w:val="ListBullet"/>
      </w:pPr>
      <w:r>
        <w:t>Usar autenticación segura, dispositivos aprobados y acceso mínimo necesario.</w:t>
      </w:r>
    </w:p>
    <w:p>
      <w:pPr>
        <w:pStyle w:val="ListBullet"/>
      </w:pPr>
      <w:r>
        <w:t>No colocar información confidencial en sistemas públicos de inteligencia artificial ni en cuentas personales.</w:t>
      </w:r>
    </w:p>
    <w:p>
      <w:pPr>
        <w:pStyle w:val="ListBullet"/>
      </w:pPr>
      <w:r>
        <w:t>Verificar los resultados de IA con fuentes oficiales vigentes y criterio profesional.</w:t>
      </w:r>
    </w:p>
    <w:p>
      <w:pPr>
        <w:pStyle w:val="ListBullet"/>
      </w:pPr>
      <w:r>
        <w:t>Informar phishing, dispositivos perdidos, registros mal dirigidos, accesos no autorizados o comportamiento sospechoso.</w:t>
      </w:r>
    </w:p>
    <w:p>
      <w:pPr>
        <w:pStyle w:val="Heading1"/>
      </w:pPr>
      <w:r>
        <w:t>7. Remuneración, beneficios y perspectivas</w:t>
      </w:r>
    </w:p>
    <w:p>
      <w:pPr>
        <w:pStyle w:val="Heading2"/>
      </w:pPr>
      <w:r>
        <w:t>Datos nacionales de referencia</w:t>
      </w:r>
    </w:p>
    <w:p>
      <w:r>
        <w:t>La referencia nacional incluida en la guía en inglés indica una mediana anual de USD 63,510 y un crecimiento proyectado de 13% entre 2024 y 2034.</w:t>
      </w:r>
    </w:p>
    <w:p>
      <w:pPr>
        <w:pStyle w:val="ListBullet"/>
      </w:pPr>
      <w:r>
        <w:t>Comparar pago por hora y anual, horas extra, diferenciales, bonos, escalas sindicales y costos no remunerados.</w:t>
      </w:r>
    </w:p>
    <w:p>
      <w:pPr>
        <w:pStyle w:val="ListBullet"/>
      </w:pPr>
      <w:r>
        <w:t>Estimar seguro médico, jubilación, licencia pagada, apoyo educativo, herramientas, uniformes, transporte y seguros profesionales.</w:t>
      </w:r>
    </w:p>
    <w:p>
      <w:pPr>
        <w:pStyle w:val="ListBullet"/>
      </w:pPr>
      <w:r>
        <w:t>Revisar al menos 25 ofertas locales actuales y registrar los requisitos repetidos.</w:t>
      </w:r>
    </w:p>
    <w:p>
      <w:pPr>
        <w:pStyle w:val="Heading2"/>
      </w:pPr>
      <w:r>
        <w:t>Investigación local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Evidencia que debe recopilarse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¿Cuál es el salario inicial?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Ofertas locales, escalas públicas o sindicales y entrevistas con empleadores.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beneficios importan?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Seguro, jubilación, licencia, capacitación pagada, herramientas y estabilidad del horario.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afecta la demanda?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Ciclos económicos, presupuestos, regulación, automatización, geografía y reemplazo de personal.</w:t>
            </w:r>
          </w:p>
        </w:tc>
      </w:tr>
    </w:tbl>
    <w:p>
      <w:pPr>
        <w:pStyle w:val="Heading1"/>
      </w:pPr>
      <w:r>
        <w:t>8. Educación y credenciales</w:t>
      </w:r>
    </w:p>
    <w:p>
      <w:pPr>
        <w:pStyle w:val="Heading2"/>
      </w:pPr>
      <w:r>
        <w:t>Vías de ingreso</w:t>
      </w:r>
    </w:p>
    <w:p>
      <w:r>
        <w:t>Es común la educación secundaria con capacitación amplia en el trabajo, aprendizaje o estudios técnicos en mantenimiento industrial, mecatrónica, electricidad, soldadura, mecanizado, controles o confiabilidad.</w:t>
      </w:r>
    </w:p>
    <w:p>
      <w:pPr>
        <w:pStyle w:val="ListBullet"/>
      </w:pPr>
      <w:r>
        <w:t>Comenzar con bibliotecas públicas, educación de adultos, instituciones públicas, empleadores, sindicatos, aprendizaje registrado y organizaciones sin fines de lucro reconocidas.</w:t>
      </w:r>
    </w:p>
    <w:p>
      <w:pPr>
        <w:pStyle w:val="ListBullet"/>
      </w:pPr>
      <w:r>
        <w:t>Confirmar si una credencial es legalmente obligatoria, comúnmente preferida u opcional.</w:t>
      </w:r>
    </w:p>
    <w:p>
      <w:pPr>
        <w:pStyle w:val="ListBullet"/>
      </w:pPr>
      <w:r>
        <w:t>Verificar elegibilidad para exámenes, horas supervisadas, prácticas y educación continua antes de matricularse.</w:t>
      </w:r>
    </w:p>
    <w:p>
      <w:pPr>
        <w:pStyle w:val="Heading2"/>
      </w:pPr>
      <w:r>
        <w:t>Verificación de instituciones y programas</w:t>
      </w:r>
    </w:p>
    <w:p>
      <w:pPr>
        <w:pStyle w:val="ListBullet"/>
      </w:pPr>
      <w:r>
        <w:t>Acreditación institucional y programática, cuando corresponda.</w:t>
      </w:r>
    </w:p>
    <w:p>
      <w:pPr>
        <w:pStyle w:val="ListBullet"/>
      </w:pPr>
      <w:r>
        <w:t>Aprobación de la junta de licencias o del regulador.</w:t>
      </w:r>
    </w:p>
    <w:p>
      <w:pPr>
        <w:pStyle w:val="ListBullet"/>
      </w:pPr>
      <w:r>
        <w:t>Transferencia de créditos, portabilidad y reconocimiento por otros empleadores.</w:t>
      </w:r>
    </w:p>
    <w:p>
      <w:pPr>
        <w:pStyle w:val="ListBullet"/>
      </w:pPr>
      <w:r>
        <w:t>Datos de finalización, retiro, aprobación de exámenes, colocación y deuda.</w:t>
      </w:r>
    </w:p>
    <w:p>
      <w:pPr>
        <w:pStyle w:val="ListBullet"/>
      </w:pPr>
      <w:r>
        <w:t>Costo total, reembolsos, acceso a expedientes, plan de cierre y canales de queja.</w:t>
      </w:r>
    </w:p>
    <w:p>
      <w:pPr>
        <w:pStyle w:val="ListBullet"/>
      </w:pPr>
      <w:r>
        <w:t>Accesibilidad en clases, laboratorios, prácticas, aprendizaje y exámenes.</w:t>
      </w:r>
    </w:p>
    <w:p>
      <w:pPr>
        <w:pStyle w:val="Heading1"/>
      </w:pPr>
      <w:r>
        <w:t>9. Aprendizaje financiado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tarifas, libros, herramientas, exámenes, licencias, educación continua, transporte o tiempo de capacitación.</w:t>
      </w:r>
    </w:p>
    <w:p>
      <w:pPr>
        <w:pStyle w:val="ListBullet"/>
      </w:pPr>
      <w:r>
        <w:t>El acuerdo puede exigir aprobación previa, calificaciones mínimas, aprobar un examen, buen desempeño o permanencia laboral.</w:t>
      </w:r>
    </w:p>
    <w:p>
      <w:pPr>
        <w:pStyle w:val="ListBullet"/>
      </w:pPr>
      <w:r>
        <w:t>Un compromiso de servicio puede durar hasta dos años y exigir reembolso total o proporcional tras una renuncia voluntaria.</w:t>
      </w:r>
    </w:p>
    <w:p>
      <w:pPr>
        <w:pStyle w:val="ListBullet"/>
      </w:pPr>
      <w:r>
        <w:t>El acuerdo debe abordar despido por reducción de personal, eliminación del cargo, cierre, reestructuración, discapacidad, servicio militar, jubilación y terminación por causa.</w:t>
      </w:r>
    </w:p>
    <w:p>
      <w:pPr>
        <w:pStyle w:val="ListBullet"/>
      </w:pPr>
      <w:r>
        <w:t>No se debe asumir que existe exención por despido; debe estar escrita y revisarse conforme a la ley local.</w:t>
      </w:r>
    </w:p>
    <w:p>
      <w:pPr>
        <w:pStyle w:val="Heading2"/>
      </w:pPr>
      <w:r>
        <w:t>Prácticas, aprendizaje y desarrollo profesional</w:t>
      </w:r>
    </w:p>
    <w:p>
      <w:pPr>
        <w:pStyle w:val="ListBullet"/>
      </w:pPr>
      <w:r>
        <w:t>Verificar salario, beneficios, progresión, horas de clase, supervisión, propiedad de credenciales, transporte, pruebas, listas de espera, cuotas, portabilidad y adaptaciones.</w:t>
      </w:r>
    </w:p>
    <w:p>
      <w:pPr>
        <w:pStyle w:val="ListBullet"/>
      </w:pPr>
      <w:r>
        <w:t>Las prácticas o programas puente deben incluir funciones, supervisión, evaluación y condiciones de salida por escrito.</w:t>
      </w:r>
    </w:p>
    <w:p>
      <w:pPr>
        <w:pStyle w:val="ListBullet"/>
      </w:pPr>
      <w:r>
        <w:t>Los beneficios educativos no garantizan ascenso, colocación, preferencia de horario ni empleo continuo.</w:t>
      </w:r>
    </w:p>
    <w:p>
      <w:pPr>
        <w:pStyle w:val="Heading1"/>
      </w:pPr>
      <w:r>
        <w:t>10. Accesibilidad, seguridad y protección laboral</w:t>
      </w:r>
    </w:p>
    <w:p>
      <w:pPr>
        <w:pStyle w:val="Heading2"/>
      </w:pPr>
      <w:r>
        <w:t>Adaptaciones</w:t>
      </w:r>
    </w:p>
    <w:p>
      <w:pPr>
        <w:pStyle w:val="ListBullet"/>
      </w:pPr>
      <w:r>
        <w:t>Verificar adaptaciones para admisión, sistemas en línea, aulas, herramientas, simulaciones, prácticas, transporte, emergencias y exámenes.</w:t>
      </w:r>
    </w:p>
    <w:p>
      <w:pPr>
        <w:pStyle w:val="ListBullet"/>
      </w:pPr>
      <w:r>
        <w:t>La institución, el empleador, el organismo examinador y el lugar de práctica pueden tener procesos separados.</w:t>
      </w:r>
    </w:p>
    <w:p>
      <w:pPr>
        <w:pStyle w:val="ListBullet"/>
      </w:pPr>
      <w:r>
        <w:t>Considerar subtítulos, intérpretes, lectores de pantalla, equipo ergonómico, espacio tranquilo, horario flexible, métodos modificados y transporte accesible.</w:t>
      </w:r>
    </w:p>
    <w:p>
      <w:pPr>
        <w:pStyle w:val="Heading2"/>
      </w:pPr>
      <w:r>
        <w:t>Seguridad y riesgos laborales</w:t>
      </w:r>
    </w:p>
    <w:p>
      <w:pPr>
        <w:pStyle w:val="ListBullet"/>
      </w:pPr>
      <w:r>
        <w:t>Evaluar riesgos ergonómicos, fatiga, violencia, exposición a material sensible, presión de productividad y trabajo fuera de horario.</w:t>
      </w:r>
    </w:p>
    <w:p>
      <w:pPr>
        <w:pStyle w:val="ListBullet"/>
      </w:pPr>
      <w:r>
        <w:t>Conocer procedimientos de emergencia, reporte de incidentes, compensación laboral y protección contra represalias.</w:t>
      </w:r>
    </w:p>
    <w:p>
      <w:pPr>
        <w:pStyle w:val="ListBullet"/>
      </w:pPr>
      <w:r>
        <w:t>Solicitar apoyo antes de que una limitación se convierta en un riesgo para la persona o para terceros.</w:t>
      </w:r>
    </w:p>
    <w:p>
      <w:pPr>
        <w:pStyle w:val="Heading1"/>
      </w:pPr>
      <w:r>
        <w:t>11. Evidencia de capacidad</w:t>
      </w:r>
    </w:p>
    <w:p>
      <w:pPr>
        <w:pStyle w:val="Heading2"/>
      </w:pPr>
      <w:r>
        <w:t>Proyectos de portafolio</w:t>
      </w:r>
    </w:p>
    <w:p>
      <w:pPr>
        <w:pStyle w:val="ListBullet"/>
      </w:pPr>
      <w:r>
        <w:t>Crear muestras ficticias o totalmente anonimizadas que demuestren planificación, documentación, control de calidad y escalamiento.</w:t>
      </w:r>
    </w:p>
    <w:p>
      <w:pPr>
        <w:pStyle w:val="ListBullet"/>
      </w:pPr>
      <w:r>
        <w:t>No usar datos de clientes, pacientes, empleadores, tribunales, proveedores o expedientes reales sin autorización.</w:t>
      </w:r>
    </w:p>
    <w:p>
      <w:pPr>
        <w:pStyle w:val="ListBullet"/>
      </w:pPr>
      <w:r>
        <w:t>Explicar herramientas utilizadas, decisiones, límites, controles y lecciones aprendidas.</w:t>
      </w:r>
    </w:p>
    <w:p>
      <w:pPr>
        <w:pStyle w:val="Heading2"/>
      </w:pPr>
      <w:r>
        <w:t>Evidencia para el currículum</w:t>
      </w:r>
    </w:p>
    <w:p>
      <w:r>
        <w:t>En el currículum, describa una tarea, el método utilizado, un control de calidad o seguridad y el resultado, sin exagerar. Conserve evidencia verificable y no invente credenciales, referencias ni logros.</w:t>
      </w:r>
    </w:p>
    <w:p>
      <w:pPr>
        <w:pStyle w:val="Heading1"/>
      </w:pPr>
      <w:r>
        <w:t>12. Preparación para entrevistas</w:t>
      </w:r>
    </w:p>
    <w:p>
      <w:pPr>
        <w:pStyle w:val="Heading2"/>
      </w:pPr>
      <w:r>
        <w:t>Preguntas y orientación para responder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Orientación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Cuénteme sobre una vez que encontró un problema.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Explique qué observó, qué autoridad tenía, cómo documentó y cuándo escaló.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¿Cómo protege la seguridad y la información confidencial bajo presión?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Use un ejemplo específico o un escenario realista.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¿Qué hace cuando las instrucciones son contradictorias?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Detenga la parte afectada, verifique la fuente autorizada y documente la aclaración.</w:t>
            </w:r>
          </w:p>
        </w:tc>
      </w:tr>
    </w:tbl>
    <w:p>
      <w:pPr>
        <w:pStyle w:val="Heading1"/>
      </w:pPr>
      <w:r>
        <w:t>13. Primeros 30, 60 y 90 días</w:t>
      </w:r>
    </w:p>
    <w:p>
      <w:pPr>
        <w:pStyle w:val="Heading2"/>
      </w:pPr>
      <w:r>
        <w:t>Plan de éxito inicial</w:t>
      </w:r>
    </w:p>
    <w:p>
      <w:pPr>
        <w:pStyle w:val="ListBullet"/>
      </w:pPr>
      <w:r>
        <w:rPr>
          <w:b/>
        </w:rPr>
        <w:t xml:space="preserve">Primeros 30 días: </w:t>
      </w:r>
      <w:r>
        <w:t>Aprender funciones, políticas, sistemas, autoridad, seguridad, privacidad y rutas de escalamiento.</w:t>
      </w:r>
    </w:p>
    <w:p>
      <w:pPr>
        <w:pStyle w:val="ListBullet"/>
      </w:pPr>
      <w:r>
        <w:rPr>
          <w:b/>
        </w:rPr>
        <w:t xml:space="preserve">Días 31 a 60: </w:t>
      </w:r>
      <w:r>
        <w:t>Realizar tareas con menor supervisión, mejorar precisión y tiempo, y solicitar retroalimentación documentada.</w:t>
      </w:r>
    </w:p>
    <w:p>
      <w:pPr>
        <w:pStyle w:val="ListBullet"/>
      </w:pPr>
      <w:r>
        <w:rPr>
          <w:b/>
        </w:rPr>
        <w:t xml:space="preserve">Días 61 a 90: </w:t>
      </w:r>
      <w:r>
        <w:t>Demostrar consistencia, identificar una mejora segura, actualizar el plan de desarrollo y confirmar expectativas futuras.</w:t>
      </w:r>
    </w:p>
    <w:p>
      <w:pPr>
        <w:pStyle w:val="Heading1"/>
      </w:pPr>
      <w:r>
        <w:t>14. Avance y planificación de salida</w:t>
      </w:r>
    </w:p>
    <w:p>
      <w:pPr>
        <w:pStyle w:val="Heading2"/>
      </w:pPr>
      <w:r>
        <w:t>Trayectorias profesionales</w:t>
      </w:r>
    </w:p>
    <w:p>
      <w:pPr>
        <w:pStyle w:val="ListBullet"/>
      </w:pPr>
      <w:r>
        <w:t>Mapear puestos de aprendiz, trabajador calificado, especialista, líder, supervisor, instructor, inspector, analista o gerente.</w:t>
      </w:r>
    </w:p>
    <w:p>
      <w:pPr>
        <w:pStyle w:val="ListBullet"/>
      </w:pPr>
      <w:r>
        <w:t>Identificar educación, experiencia, credenciales, evidencia y cambio esperado de responsabilidades y remuneración.</w:t>
      </w:r>
    </w:p>
    <w:p>
      <w:pPr>
        <w:pStyle w:val="ListBullet"/>
      </w:pPr>
      <w:r>
        <w:t>Preguntar si la educación financiada crea obligaciones adicionales de servicio o reembolso.</w:t>
      </w:r>
    </w:p>
    <w:p>
      <w:pPr>
        <w:pStyle w:val="Heading2"/>
      </w:pPr>
      <w:r>
        <w:t>Habilidades transferibles</w:t>
      </w:r>
    </w:p>
    <w:p>
      <w:pPr>
        <w:pStyle w:val="ListBullet"/>
      </w:pPr>
      <w:r>
        <w:t>Conservar expedientes académicos, licencias, certificados, evaluaciones, acuerdos de reembolso y decisiones de adaptación.</w:t>
      </w:r>
    </w:p>
    <w:p>
      <w:pPr>
        <w:pStyle w:val="ListBullet"/>
      </w:pPr>
      <w:r>
        <w:t>Identificar ocupaciones relacionadas que utilicen documentación, servicio, seguridad, análisis, coordinación y tecnología similares.</w:t>
      </w:r>
    </w:p>
    <w:p>
      <w:pPr>
        <w:pStyle w:val="ListBullet"/>
      </w:pPr>
      <w:r>
        <w:t>Planificar qué ocurrirá si no puede terminar la formación, pierde elegibilidad, desarrolla una limitación o necesita otro horario.</w:t>
      </w:r>
    </w:p>
    <w:p>
      <w:pPr>
        <w:pStyle w:val="Heading1"/>
      </w:pPr>
      <w:r>
        <w:t>15.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Se distinguen claramente los requisitos legales de las preferencias del empleador.</w:t>
      </w:r>
    </w:p>
    <w:p>
      <w:pPr>
        <w:pStyle w:val="ListBullet"/>
      </w:pPr>
      <w:r>
        <w:t>Se verifican acreditación, aprobación, elegibilidad para exámenes y portabilidad.</w:t>
      </w:r>
    </w:p>
    <w:p>
      <w:pPr>
        <w:pStyle w:val="ListBullet"/>
      </w:pPr>
      <w:r>
        <w:t>El costo total incluye herramientas, exámenes, transporte, cuidado infantil, salarios perdidos y renovaciones.</w:t>
      </w:r>
    </w:p>
    <w:p>
      <w:pPr>
        <w:pStyle w:val="ListBullet"/>
      </w:pPr>
      <w:r>
        <w:t>Las condiciones de práctica, aprendizaje o experiencia supervisada están por escrito.</w:t>
      </w:r>
    </w:p>
    <w:p>
      <w:pPr>
        <w:pStyle w:val="ListBullet"/>
      </w:pPr>
      <w:r>
        <w:t>El apoyo educativo, período de servicio, fórmula de reembolso y disposiciones por despido están por escrito.</w:t>
      </w:r>
    </w:p>
    <w:p>
      <w:pPr>
        <w:pStyle w:val="ListBullet"/>
      </w:pPr>
      <w:r>
        <w:t>La accesibilidad se verificó para toda la trayectoria.</w:t>
      </w:r>
    </w:p>
    <w:p>
      <w:pPr>
        <w:pStyle w:val="ListBullet"/>
      </w:pPr>
      <w:r>
        <w:t>Se comprenden los canales de queja, retiro, cierre institucional, acceso a registros y salida.</w:t>
      </w:r>
    </w:p>
    <w:p>
      <w:pPr>
        <w:pStyle w:val="Heading1"/>
      </w:pPr>
      <w:r>
        <w:t>16.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1. Semanas 1-2: Definir fortalezas, restricciones, necesidades de acceso, horario, transporte y condiciones no negociables.</w:t>
      </w:r>
    </w:p>
    <w:p>
      <w:pPr>
        <w:pStyle w:val="ListNumber"/>
      </w:pPr>
      <w:r>
        <w:t>2. Semanas 3-4: Estudiar funciones, entornos, herramientas, riesgos y límites de alcance.</w:t>
      </w:r>
    </w:p>
    <w:p>
      <w:pPr>
        <w:pStyle w:val="ListNumber"/>
      </w:pPr>
      <w:r>
        <w:t>3. Semanas 5-6: Revisar ofertas locales, salarios, beneficios y requisitos del empleador.</w:t>
      </w:r>
    </w:p>
    <w:p>
      <w:pPr>
        <w:pStyle w:val="ListNumber"/>
      </w:pPr>
      <w:r>
        <w:t>4. Semanas 7-8: Comparar instituciones públicas, programas de aprendizaje, vías del empleador, credenciales y costo total.</w:t>
      </w:r>
    </w:p>
    <w:p>
      <w:pPr>
        <w:pStyle w:val="ListNumber"/>
      </w:pPr>
      <w:r>
        <w:t>5. Semanas 9-10: Verificar financiamiento, acuerdos, adaptaciones, licencias y consecuencias de salida.</w:t>
      </w:r>
    </w:p>
    <w:p>
      <w:pPr>
        <w:pStyle w:val="ListNumber"/>
      </w:pPr>
      <w:r>
        <w:t>6. Semanas 11-12: Completar una muestra ética de trabajo, preparar evidencia para el currículum, practicar entrevistas y decidir si avanzar, pausar o cambiar de dirección.</w:t>
      </w:r>
    </w:p>
    <w:p>
      <w:pPr>
        <w:pStyle w:val="Heading1"/>
      </w:pPr>
      <w:r>
        <w:t>17. Hojas de trabajo</w:t>
      </w:r>
    </w:p>
    <w:p>
      <w:pPr>
        <w:pStyle w:val="Heading2"/>
      </w:pPr>
      <w:r>
        <w:t>Compatibilidad y costos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Pregunta</w:t>
            </w:r>
          </w:p>
        </w:tc>
        <w:tc>
          <w:tcPr>
            <w:tcW w:type="dxa" w:w="5112"/>
            <w:shd w:fill="D9EAF7"/>
            <w:vAlign w:val="top"/>
          </w:tcPr>
          <w:p>
            <w:pPr>
              <w:spacing w:before="0" w:after="10" w:line="240" w:lineRule="auto"/>
            </w:pPr>
            <w:r>
              <w:t>Notas de la persona lectora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Tareas diarias compatibles conmigo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Condiciones o riesgos que debo evitar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Límites de horario, viaje y transporte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Necesidades de accesibilidad y adaptación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Costo total de educación y credenciales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Apoyo disponible del empleador o sindicato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Obligaciones de servicio y reembolso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  <w:tr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>
              <w:t>Opción de salida si no puedo terminar</w:t>
            </w:r>
          </w:p>
        </w:tc>
        <w:tc>
          <w:tcPr>
            <w:tcW w:type="dxa" w:w="5112"/>
            <w:vAlign w:val="top"/>
          </w:tcPr>
          <w:p>
            <w:pPr>
              <w:spacing w:before="0" w:after="10" w:line="240" w:lineRule="auto"/>
            </w:pPr>
            <w:r/>
          </w:p>
        </w:tc>
      </w:tr>
    </w:tbl>
    <w:p>
      <w:pPr>
        <w:pStyle w:val="Heading1"/>
      </w:pPr>
      <w:r>
        <w:t>18. Fuentes, versión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U.S. Bureau of Labor Statistics, Occupational Outlook Handbook: https://www.bls.gov/ooh/</w:t>
      </w:r>
    </w:p>
    <w:p>
      <w:pPr>
        <w:pStyle w:val="ListBullet"/>
      </w:pPr>
      <w:r>
        <w:t>Apprenticeship.gov, Registered Apprenticeship Program: https://www.apprenticeship.gov/employers/registered-apprenticeship-program</w:t>
      </w:r>
    </w:p>
    <w:p>
      <w:pPr>
        <w:pStyle w:val="ListBullet"/>
      </w:pPr>
      <w:r>
        <w:t>Apprenticeship.gov, Apprenticeship Job Finder: https://www.apprenticeship.gov/apprenticeship-job-finder</w:t>
      </w:r>
    </w:p>
    <w:p>
      <w:pPr>
        <w:pStyle w:val="ListBullet"/>
      </w:pPr>
      <w:r>
        <w:t>IRS, Education Credits: https://www.irs.gov/credits-deductions/individuals/education-credits-aotc-and-llc</w:t>
      </w:r>
    </w:p>
    <w:p>
      <w:pPr>
        <w:pStyle w:val="ListBullet"/>
      </w:pPr>
      <w:r>
        <w:t>IRS, Section 127 Educational Assistance: https://www.irs.gov/newsroom/irs-updates-frequently-asked-questions-about-section-127-educational-assistance-programs</w:t>
      </w:r>
    </w:p>
    <w:p>
      <w:pPr>
        <w:pStyle w:val="Heading2"/>
      </w:pPr>
      <w:r>
        <w:t>Política de correcciones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educativo requieren revisión al menos anual.</w:t>
      </w:r>
    </w:p>
    <w:p>
      <w:pPr>
        <w:pStyle w:val="ListBullet"/>
      </w:pPr>
      <w:r>
        <w:t>Los errores sustanciales, enlaces rotos, barreras de accesibilidad y riesgos de seguridad deben corregirse oportunamente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Recurso educativo gratuito • Alberto (Al) Leiva • CC BY-NC-SA 4.0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Mecánico de Maquinaria Industrial y Trabajador de Mantenimiento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4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0" w:line="240" w:lineRule="auto"/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