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SURGICAL TECHNOLOGIST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Surgical Technologist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Surgical technologists prepare operating rooms, maintain the sterile field, organize instruments and supplies, and assist the surgical team within their authorized role.</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Surgical Technologist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Surgical technologists prepare operating rooms, maintain the sterile field, organize instruments and supplies, and assist the surgical team within their authorized role.</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hospitals</w:t>
            </w:r>
          </w:p>
        </w:tc>
      </w:tr>
      <w:tr>
        <w:trPr/>
        <w:tc>
          <w:tcPr>
            <w:tcW w:type="dxa" w:w="10166"/>
            <w:vAlign w:val="top"/>
          </w:tcPr>
          <w:p>
            <w:pPr>
              <w:spacing w:after="20" w:before="0" w:line="240" w:lineRule="auto"/>
            </w:pPr>
            <w:r>
              <w:rPr>
                <w:sz w:val="17"/>
              </w:rPr>
              <w:t>outpatient surgery centers</w:t>
            </w:r>
          </w:p>
        </w:tc>
      </w:tr>
      <w:tr>
        <w:trPr/>
        <w:tc>
          <w:tcPr>
            <w:tcW w:type="dxa" w:w="10166"/>
            <w:vAlign w:val="top"/>
          </w:tcPr>
          <w:p>
            <w:pPr>
              <w:spacing w:after="20" w:before="0" w:line="240" w:lineRule="auto"/>
            </w:pPr>
            <w:r>
              <w:rPr>
                <w:sz w:val="17"/>
              </w:rPr>
              <w:t>physician offices with procedure suites</w:t>
            </w:r>
          </w:p>
        </w:tc>
      </w:tr>
      <w:tr>
        <w:trPr/>
        <w:tc>
          <w:tcPr>
            <w:tcW w:type="dxa" w:w="10166"/>
            <w:vAlign w:val="top"/>
          </w:tcPr>
          <w:p>
            <w:pPr>
              <w:spacing w:after="20" w:before="0" w:line="240" w:lineRule="auto"/>
            </w:pPr>
            <w:r>
              <w:rPr>
                <w:sz w:val="17"/>
              </w:rPr>
              <w:t>military or public health systems</w:t>
            </w:r>
          </w:p>
        </w:tc>
      </w:tr>
    </w:tbl>
    <w:p>
      <w:pPr>
        <w:pStyle w:val="Heading2"/>
        <w:keepNext/>
      </w:pPr>
      <w:r>
        <w:t>Daily, weekly, and high-consequence work</w:t>
      </w:r>
    </w:p>
    <w:p>
      <w:pPr>
        <w:pStyle w:val="ListBullet"/>
        <w:ind w:left="403" w:hanging="259"/>
      </w:pPr>
      <w:r>
        <w:t>Prepare the operating room and sterile supplies.</w:t>
      </w:r>
    </w:p>
    <w:p>
      <w:pPr>
        <w:pStyle w:val="ListBullet"/>
        <w:ind w:left="403" w:hanging="259"/>
      </w:pPr>
      <w:r>
        <w:t>Perform surgical hand preparation and gowning within protocol.</w:t>
      </w:r>
    </w:p>
    <w:p>
      <w:pPr>
        <w:pStyle w:val="ListBullet"/>
        <w:ind w:left="403" w:hanging="259"/>
      </w:pPr>
      <w:r>
        <w:t>Count instruments, sponges, and sharps with the authorized team.</w:t>
      </w:r>
    </w:p>
    <w:p>
      <w:pPr>
        <w:pStyle w:val="ListBullet"/>
        <w:ind w:left="403" w:hanging="259"/>
      </w:pPr>
      <w:r>
        <w:t>Pass instruments and supplies while maintaining the sterile field.</w:t>
      </w:r>
    </w:p>
    <w:p>
      <w:pPr>
        <w:pStyle w:val="ListBullet"/>
        <w:ind w:left="403" w:hanging="259"/>
      </w:pPr>
      <w:r>
        <w:t>Anticipate procedural needs without exceeding scope.</w:t>
      </w:r>
    </w:p>
    <w:p>
      <w:pPr>
        <w:pStyle w:val="ListBullet"/>
        <w:ind w:left="403" w:hanging="259"/>
      </w:pPr>
      <w:r>
        <w:t>Handle specimens according to policy.</w:t>
      </w:r>
    </w:p>
    <w:p>
      <w:pPr>
        <w:pStyle w:val="ListBullet"/>
        <w:ind w:left="403" w:hanging="259"/>
      </w:pPr>
      <w:r>
        <w:t>Support room turnover and accurate documentation.</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Prepare the operating room and sterile supplies.</w:t>
      </w:r>
    </w:p>
    <w:p>
      <w:pPr>
        <w:pStyle w:val="ListBullet"/>
        <w:ind w:left="403" w:hanging="259"/>
      </w:pPr>
      <w:r>
        <w:t>Perform surgical hand preparation and gowning within protocol.</w:t>
      </w:r>
    </w:p>
    <w:p>
      <w:pPr>
        <w:pStyle w:val="ListBullet"/>
        <w:ind w:left="403" w:hanging="259"/>
      </w:pPr>
      <w:r>
        <w:t>Count instruments, sponges, and sharps with the authorized team.</w:t>
      </w:r>
    </w:p>
    <w:p>
      <w:pPr>
        <w:pStyle w:val="ListBullet"/>
        <w:ind w:left="403" w:hanging="259"/>
      </w:pPr>
      <w:r>
        <w:t>Pass instruments and supplies while maintaining the sterile field.</w:t>
      </w:r>
    </w:p>
    <w:p>
      <w:pPr>
        <w:pStyle w:val="ListBullet"/>
        <w:ind w:left="403" w:hanging="259"/>
      </w:pPr>
      <w:r>
        <w:t>Anticipate procedural needs without exceeding scope.</w:t>
      </w:r>
    </w:p>
    <w:p>
      <w:pPr>
        <w:pStyle w:val="ListBullet"/>
        <w:ind w:left="403" w:hanging="259"/>
      </w:pPr>
      <w:r>
        <w:t>Handle specimens according to policy.</w:t>
      </w:r>
    </w:p>
    <w:p>
      <w:pPr>
        <w:pStyle w:val="ListBullet"/>
        <w:ind w:left="403" w:hanging="259"/>
      </w:pPr>
      <w:r>
        <w:t>Support room turnover and accurate documentation.</w:t>
      </w:r>
    </w:p>
    <w:p>
      <w:pPr>
        <w:pStyle w:val="Heading2"/>
        <w:keepNext/>
      </w:pPr>
      <w:r>
        <w:t>Tools and records</w:t>
      </w:r>
    </w:p>
    <w:p>
      <w:pPr>
        <w:pStyle w:val="ListBullet"/>
        <w:ind w:left="403" w:hanging="259"/>
      </w:pPr>
      <w:r>
        <w:t>Surgical instruments and trays.</w:t>
      </w:r>
    </w:p>
    <w:p>
      <w:pPr>
        <w:pStyle w:val="ListBullet"/>
        <w:ind w:left="403" w:hanging="259"/>
      </w:pPr>
      <w:r>
        <w:t>Sterile gowns, gloves, drapes, and supplies.</w:t>
      </w:r>
    </w:p>
    <w:p>
      <w:pPr>
        <w:pStyle w:val="ListBullet"/>
        <w:ind w:left="403" w:hanging="259"/>
      </w:pPr>
      <w:r>
        <w:t>Electrosurgical and suction accessories.</w:t>
      </w:r>
    </w:p>
    <w:p>
      <w:pPr>
        <w:pStyle w:val="ListBullet"/>
        <w:ind w:left="403" w:hanging="259"/>
      </w:pPr>
      <w:r>
        <w:t>Count sheets and preference cards.</w:t>
      </w:r>
    </w:p>
    <w:p>
      <w:pPr>
        <w:pStyle w:val="ListBullet"/>
        <w:ind w:left="403" w:hanging="259"/>
      </w:pPr>
      <w:r>
        <w:t>Positioning and safety equipment.</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perform tasks reserved to licensed clinicians.</w:t>
      </w:r>
    </w:p>
    <w:p>
      <w:pPr>
        <w:pStyle w:val="ListBullet"/>
        <w:ind w:left="403" w:hanging="259"/>
      </w:pPr>
      <w:r>
        <w:t>Stop and speak up when sterility is compromised.</w:t>
      </w:r>
    </w:p>
    <w:p>
      <w:pPr>
        <w:pStyle w:val="ListBullet"/>
        <w:ind w:left="403" w:hanging="259"/>
      </w:pPr>
      <w:r>
        <w:t>Follow count, specimen, medication-labeling, and implant-traceability policies.</w:t>
      </w:r>
    </w:p>
    <w:p>
      <w:pPr>
        <w:pStyle w:val="ListBullet"/>
        <w:ind w:left="403" w:hanging="259"/>
      </w:pPr>
      <w:r>
        <w:t>Do not conceal errors, injuries, or breaks in aseptic technique.</w:t>
      </w:r>
    </w:p>
    <w:p>
      <w:pPr>
        <w:pStyle w:val="Heading2"/>
        <w:keepNext/>
      </w:pPr>
      <w:r>
        <w:t>Health and psychological safety</w:t>
      </w:r>
    </w:p>
    <w:p>
      <w:pPr>
        <w:pStyle w:val="ListBullet"/>
        <w:ind w:left="403" w:hanging="259"/>
      </w:pPr>
      <w:r>
        <w:t>Bloodborne pathogens and sharps.</w:t>
      </w:r>
    </w:p>
    <w:p>
      <w:pPr>
        <w:pStyle w:val="ListBullet"/>
        <w:ind w:left="403" w:hanging="259"/>
      </w:pPr>
      <w:r>
        <w:t>Long periods standing.</w:t>
      </w:r>
    </w:p>
    <w:p>
      <w:pPr>
        <w:pStyle w:val="ListBullet"/>
        <w:ind w:left="403" w:hanging="259"/>
      </w:pPr>
      <w:r>
        <w:t>Urgent, high-stress decisions.</w:t>
      </w:r>
    </w:p>
    <w:p>
      <w:pPr>
        <w:pStyle w:val="ListBullet"/>
        <w:ind w:left="403" w:hanging="259"/>
      </w:pPr>
      <w:r>
        <w:t>Radiation, smoke, chemicals, and musculoskeletal strain.</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groups surgical technologists with surgical assistants and technologists. Use the current BLS profile and local employer data; wages vary by credential, call duty, specialty, and region.</w:t>
      </w:r>
    </w:p>
    <w:p>
      <w:pPr/>
      <w:r>
        <w:t>Employment is influenced by surgical demand, outpatient procedures, and replacement openings. Review the latest BLS 2024–2034 projection and local postings.</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Surgical technologists typically complete a postsecondary certificate or associate-degree program. Program accreditation may affect certification eligibility and employer acceptance.</w:t>
      </w:r>
    </w:p>
    <w:p>
      <w:pPr/>
      <w:r>
        <w:t>Certification requirements vary. Verify state law, employer rules, accredited-program requirements, and current eligibility with recognized credentialing bodies such as NBSTSA or NCCT.</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Student clinical placement.</w:t>
      </w:r>
    </w:p>
    <w:p>
      <w:pPr>
        <w:pStyle w:val="ListBullet"/>
        <w:ind w:left="403" w:hanging="259"/>
      </w:pPr>
      <w:r>
        <w:t>Entry-level surgical technologist.</w:t>
      </w:r>
    </w:p>
    <w:p>
      <w:pPr>
        <w:pStyle w:val="ListBullet"/>
        <w:ind w:left="403" w:hanging="259"/>
      </w:pPr>
      <w:r>
        <w:t>Specialty or senior technologist.</w:t>
      </w:r>
    </w:p>
    <w:p>
      <w:pPr>
        <w:pStyle w:val="ListBullet"/>
        <w:ind w:left="403" w:hanging="259"/>
      </w:pPr>
      <w:r>
        <w:t>Preceptor, educator, coordinator, or first-assist pathway where separately qualified.</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https://www.bls.gov/ooh/healthcare/surgical-technologists.htm</w:t>
        </w:r>
      </w:hyperlink>
    </w:p>
    <w:p>
      <w:pPr>
        <w:pStyle w:val="ListBullet"/>
      </w:pPr>
      <w:hyperlink r:id="rId12">
        <w:r>
          <w:rPr>
            <w:color w:val="0563C1"/>
            <w:u w:val="single"/>
          </w:rPr>
          <w:t>https://www.caahep.org/</w:t>
        </w:r>
      </w:hyperlink>
    </w:p>
    <w:p>
      <w:pPr>
        <w:pStyle w:val="ListBullet"/>
      </w:pPr>
      <w:hyperlink r:id="rId13">
        <w:r>
          <w:rPr>
            <w:color w:val="0563C1"/>
            <w:u w:val="single"/>
          </w:rPr>
          <w:t>https://www.nbstsa.org/</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Surgical Technologist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healthcare/surgical-technologists.htm" TargetMode="External"/><Relationship Id="rId12" Type="http://schemas.openxmlformats.org/officeDocument/2006/relationships/hyperlink" Target="https://www.caahep.org/" TargetMode="External"/><Relationship Id="rId13" Type="http://schemas.openxmlformats.org/officeDocument/2006/relationships/hyperlink" Target="https://www.nbsts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Surgical Technologist Guide English v1.0</dc:title>
  <dc:subject>Career guide for Surgical Technologist</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