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PARA TODA LA VIDA</w:t>
      </w:r>
    </w:p>
    <w:p>
      <w:pPr>
        <w:pStyle w:val="Title"/>
        <w:jc w:val="center"/>
      </w:pPr>
      <w:r>
        <w:t>REDACTOR TÉCNICO Y ESPECIALISTA EN DOCUMENTACIÓN</w:t>
      </w:r>
    </w:p>
    <w:p>
      <w:pPr>
        <w:jc w:val="center"/>
      </w:pPr>
      <w:r>
        <w:t>Guía gratuita sobre compatibilidad profesional, educación asequible, accesibilidad,</w:t>
        <w:br/>
        <w:t>empleo ético y reinvención a lo largo de la vida</w:t>
      </w:r>
    </w:p>
    <w:p>
      <w:pPr>
        <w:jc w:val="center"/>
      </w:pPr>
      <w:r>
        <w:t>Para personas de todas las edades, capacidades, orígenes y niveles de ingreso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Creada y dirigida por Alberto (Al) Leiva</w:t>
        <w:br/>
        <w:t>Investigación, organización, edición y preparación del documento con asistencia de ChatGPT, OpenAI</w:t>
      </w:r>
    </w:p>
    <w:p>
      <w:pPr>
        <w:jc w:val="center"/>
      </w:pPr>
      <w:r>
        <w:t>Edición en español neutro • Versión 1.0 • Julio de 2026</w:t>
      </w:r>
    </w:p>
    <w:p>
      <w:pPr>
        <w:pStyle w:val="Heading1"/>
      </w:pPr>
      <w:r>
        <w:t>La promesa de esta guía</w:t>
      </w:r>
    </w:p>
    <w:p>
      <w:r>
        <w:t>Esta guía no promete que el trabajo de redactor técnico y especialista en documentación sea adecuado para todas las personas, que la educación sea gratuita ni que una credencial produzca empleo. Ayuda a comprender el trabajo, verificar requisitos, comparar caminos y dar un siguiente paso honesto.</w:t>
      </w:r>
    </w:p>
    <w:p>
      <w:pPr>
        <w:pStyle w:val="Heading1"/>
      </w:pPr>
      <w:r>
        <w:t>Por qué creé esta guía</w:t>
      </w:r>
    </w:p>
    <w:p>
      <w:r>
        <w:t>Creé las Guías de Oportunidades para Toda la Vida para ayudar a las personas a encontrar caminos realistas hacia la educación y un trabajo significativo sin quedar excluidas por edad, discapacidad, ingresos, ubicación o una trayectoria de vida no tradicional. Vivo con disgrafía y estoy dentro del espectro autista. Comencé este proyecto a los 70 años. Estas experiencias reforzaron mi compromiso con el lenguaje claro, la accesibilidad, la paciencia, la orientación ética y el respeto por capacidades que pueden estar ocultas detrás de barreras.</w:t>
      </w:r>
    </w:p>
    <w:p>
      <w:r>
        <w:t>Convierte información técnica compleja en documentación exacta, utilizable, accesible y controlada para usuarios, personal técnico, clientes o reguladores.</w:t>
      </w:r>
    </w:p>
    <w:p>
      <w:pPr>
        <w:pStyle w:val="Heading1"/>
      </w:pPr>
      <w:r>
        <w:t>Reconocimiento de la asistencia de inteligencia artificial</w:t>
      </w:r>
    </w:p>
    <w:p>
      <w:r>
        <w:t>Concebí, dirigí y asumo la responsabilidad de esta guía. Utilicé ChatGPT de OpenAI como herramienta de colaboración para investigar recursos públicos, organizar ideas, mejorar ortografía y gramática, fortalecer la claridad y preparar el documento. La asistencia de IA no sustituye fuentes oficiales, profesionales calificados, juicio humano ni la responsabilidad del lector de verificar información importante.</w:t>
      </w:r>
    </w:p>
    <w:p>
      <w:pPr>
        <w:pStyle w:val="Heading1"/>
      </w:pPr>
      <w:r>
        <w:t>Límites éticos y prácticos</w:t>
      </w:r>
    </w:p>
    <w:p>
      <w:pPr>
        <w:pStyle w:val="ListBullet"/>
      </w:pPr>
      <w:r>
        <w:t>Ninguna evaluación profesional puede garantizar que usted disfrutará el trabajo de redactor técnico y especialista en documentación.</w:t>
      </w:r>
    </w:p>
    <w:p>
      <w:pPr>
        <w:pStyle w:val="ListBullet"/>
      </w:pPr>
      <w:r>
        <w:t>Ninguna institución, credencial, aprendizaje, programa gubernamental, reclutador o empleador puede garantizar empleo, financiamiento, ascenso, licencia o salario específico.</w:t>
      </w:r>
    </w:p>
    <w:p>
      <w:pPr>
        <w:pStyle w:val="ListBullet"/>
      </w:pPr>
      <w:r>
        <w:t>Los requisitos varían según empleador, jurisdicción, entorno y funciones asignadas.</w:t>
      </w:r>
    </w:p>
    <w:p>
      <w:pPr>
        <w:pStyle w:val="ListBullet"/>
      </w:pPr>
      <w:r>
        <w:t>Esta guía es educativa y no proporciona asesoría jurídica, médica, tributaria, migratoria, financiera ni vocacional individualizada.</w:t>
      </w:r>
    </w:p>
    <w:p>
      <w:pPr>
        <w:pStyle w:val="ListBullet"/>
      </w:pPr>
      <w:r>
        <w:t>Nunca pague una tarifa no reembolsable importante ni pida dinero prestado porque una institución o reclutador lo presione a actuar de inmediato.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Tabla de contenido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1. Cómo usar esta guía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Proceso de decisión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2. Qué implica el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Propósito principal y entornos de trabajo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Trabajo diario, semanal y de alta consecuencia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3. Funciones, herramientas y terminología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Funciones habituales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Herramientas y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Definiciones</w:t>
        <w:tab/>
        <w:t>3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4. Compatibilidad, accesibilidad y condiciones reales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Preguntas de compatibilidad profesional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Adaptaciones y acceso lingüístico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5. Ética, seguridad, límites y escalamiento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Alcance y reglas para detener el trabajo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Salud y seguridad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6. Remuneración, beneficios e investigación laboral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Punto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Investigación local de salarios y beneficios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7. Educación,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Vía educativa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Verificación de instituciones y credenciales</w:t>
        <w:tab/>
        <w:t>4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8. Aprendizaje apoyado por el empleador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Asistencia educativa y reembolso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Prácticas, aprendizaje y trayectoria profesional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9. Derechos laborales, privacidad, ciberseguridad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Protecciones laborales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Uso responsable de la tecnología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10. Crear evidencia y postularse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Evidencia ética de portafolio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Preparación de currículum y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11. Avance, portabilidad y planificación de salida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Trayectoria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Opciones de salida y transferencia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12. Antes de matricularse o firmar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Lista de verificación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13. Plan de acción de doce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Plan secuencial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14. Hojas de trabajo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Compatibilidad profesional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Costo educativo y acuerdo del empleador</w:t>
        <w:tab/>
        <w:t>6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</w:pPr>
      <w:r>
        <w:t>15. Fuentes, versión y mantenimiento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Fuentes oficiales iniciales</w:t>
        <w:tab/>
        <w:t>7</w:t>
      </w:r>
    </w:p>
    <w:p>
      <w:pPr>
        <w:tabs>
          <w:tab w:pos="9576" w:val="right" w:leader="dot"/>
          <w:tab w:pos="9576" w:val="right" w:leader="dot"/>
        </w:tabs>
        <w:spacing w:before="0" w:after="0" w:line="240" w:lineRule="auto"/>
        <w:ind w:left="259"/>
      </w:pPr>
      <w:r>
        <w:t>Política de publicación y corrección</w:t>
        <w:tab/>
        <w:t>7</w:t>
      </w:r>
    </w:p>
    <w:p>
      <w:r>
        <w:br w:type="page"/>
      </w:r>
    </w:p>
    <w:p>
      <w:pPr>
        <w:pStyle w:val="Heading1"/>
      </w:pPr>
      <w:r>
        <w:t>1. Cómo usar esta guía</w:t>
      </w:r>
    </w:p>
    <w:p>
      <w:pPr>
        <w:pStyle w:val="Heading2"/>
      </w:pPr>
      <w:r>
        <w:t>Proceso de decisión cuidadoso</w:t>
      </w:r>
    </w:p>
    <w:p>
      <w:pPr>
        <w:pStyle w:val="ListBullet"/>
      </w:pPr>
      <w:r>
        <w:t>Empiece por el trabajo, no por la institución educativa.</w:t>
      </w:r>
    </w:p>
    <w:p>
      <w:pPr>
        <w:pStyle w:val="ListBullet"/>
      </w:pPr>
      <w:r>
        <w:t>Verifique los requisitos locales antes de pagar.</w:t>
      </w:r>
    </w:p>
    <w:p>
      <w:pPr>
        <w:pStyle w:val="ListBullet"/>
      </w:pPr>
      <w:r>
        <w:t>Pruebe su interés con actividades seguras, públicas, ficticias o supervisadas.</w:t>
      </w:r>
    </w:p>
    <w:p>
      <w:pPr>
        <w:pStyle w:val="ListBullet"/>
      </w:pPr>
      <w:r>
        <w:t>Conserve registros escritos de costos, promesas, adaptaciones, credenciales y condiciones de reembolso.</w:t>
      </w:r>
    </w:p>
    <w:p>
      <w:pPr>
        <w:pStyle w:val="ListBullet"/>
      </w:pPr>
      <w:r>
        <w:t>Deténgase cuando exista una preocupación importante no resuelta sobre seguridad, deuda, licencia, accesibilidad, familia o transporte.</w:t>
      </w:r>
    </w:p>
    <w:p>
      <w:pPr>
        <w:pStyle w:val="Heading1"/>
      </w:pPr>
      <w:r>
        <w:t>2. Qué implica el trabajo</w:t>
      </w:r>
    </w:p>
    <w:p>
      <w:pPr>
        <w:pStyle w:val="Heading2"/>
      </w:pPr>
      <w:r>
        <w:t>Propósito principal y entornos de trabajo</w:t>
      </w:r>
    </w:p>
    <w:p>
      <w:r>
        <w:t>Convierte información técnica compleja en documentación exacta, utilizable, accesible y controlada para usuarios, personal técnico, clientes o reguladores.</w:t>
      </w:r>
    </w:p>
    <w:p>
      <w:pPr>
        <w:pStyle w:val="Heading2"/>
      </w:pPr>
      <w:r>
        <w:t>Trabajo diario, semanal y de alta consecuencia</w:t>
      </w:r>
    </w:p>
    <w:p>
      <w:pPr>
        <w:pStyle w:val="ListBullet"/>
      </w:pPr>
      <w:r>
        <w:t>Analizar audiencia, tarea, riesgos y fuentes autorizadas.</w:t>
      </w:r>
    </w:p>
    <w:p>
      <w:pPr>
        <w:pStyle w:val="ListBullet"/>
      </w:pPr>
      <w:r>
        <w:t>Entrevistar especialistas y verificar hechos.</w:t>
      </w:r>
    </w:p>
    <w:p>
      <w:pPr>
        <w:pStyle w:val="ListBullet"/>
      </w:pPr>
      <w:r>
        <w:t>Redactar procedimientos, guías, ayudas, notas de versión y referencias.</w:t>
      </w:r>
    </w:p>
    <w:p>
      <w:pPr>
        <w:pStyle w:val="ListBullet"/>
      </w:pPr>
      <w:r>
        <w:t>Gestionar versiones, revisiones, aprobaciones y traducciones.</w:t>
      </w:r>
    </w:p>
    <w:p>
      <w:pPr>
        <w:pStyle w:val="ListBullet"/>
      </w:pPr>
      <w:r>
        <w:t>Probar instrucciones y corregir ambigüedades.</w:t>
      </w:r>
    </w:p>
    <w:p>
      <w:pPr>
        <w:pStyle w:val="ListBullet"/>
      </w:pPr>
      <w:r>
        <w:t>Aplicar plantillas, terminología, accesibilidad y metadatos.</w:t>
      </w:r>
    </w:p>
    <w:p>
      <w:pPr>
        <w:pStyle w:val="ListBullet"/>
      </w:pPr>
      <w:r>
        <w:t>Mantener vínculos entre requisitos, cambios y documentos.</w:t>
      </w:r>
    </w:p>
    <w:p>
      <w:r>
        <w:t>Una semana realista también incluye documentación, problemas de suministros u horarios, comunicación, controles de calidad y seguimiento. Las decisiones de alta consecuencia deben seguir procedimientos escritos y un escalamiento oportuno.</w:t>
      </w:r>
    </w:p>
    <w:p>
      <w:pPr>
        <w:pStyle w:val="Heading1"/>
      </w:pPr>
      <w:r>
        <w:t>3. Funciones, herramientas y terminología</w:t>
      </w:r>
    </w:p>
    <w:p>
      <w:pPr>
        <w:pStyle w:val="Heading2"/>
      </w:pPr>
      <w:r>
        <w:t>Funciones habituales</w:t>
      </w:r>
    </w:p>
    <w:p>
      <w:pPr>
        <w:pStyle w:val="ListBullet"/>
      </w:pPr>
      <w:r>
        <w:t>Analizar audiencia, tarea, riesgos y fuentes autorizadas.</w:t>
      </w:r>
    </w:p>
    <w:p>
      <w:pPr>
        <w:pStyle w:val="ListBullet"/>
      </w:pPr>
      <w:r>
        <w:t>Entrevistar especialistas y verificar hechos.</w:t>
      </w:r>
    </w:p>
    <w:p>
      <w:pPr>
        <w:pStyle w:val="ListBullet"/>
      </w:pPr>
      <w:r>
        <w:t>Redactar procedimientos, guías, ayudas, notas de versión y referencias.</w:t>
      </w:r>
    </w:p>
    <w:p>
      <w:pPr>
        <w:pStyle w:val="ListBullet"/>
      </w:pPr>
      <w:r>
        <w:t>Gestionar versiones, revisiones, aprobaciones y traducciones.</w:t>
      </w:r>
    </w:p>
    <w:p>
      <w:pPr>
        <w:pStyle w:val="ListBullet"/>
      </w:pPr>
      <w:r>
        <w:t>Probar instrucciones y corregir ambigüedades.</w:t>
      </w:r>
    </w:p>
    <w:p>
      <w:pPr>
        <w:pStyle w:val="ListBullet"/>
      </w:pPr>
      <w:r>
        <w:t>Aplicar plantillas, terminología, accesibilidad y metadatos.</w:t>
      </w:r>
    </w:p>
    <w:p>
      <w:pPr>
        <w:pStyle w:val="Heading2"/>
      </w:pPr>
      <w:r>
        <w:t>Herramientas y registros</w:t>
      </w:r>
    </w:p>
    <w:p>
      <w:pPr>
        <w:pStyle w:val="ListBullet"/>
      </w:pPr>
      <w:r>
        <w:t>Procesadores de texto, Markdown, XML o sistemas de autoría.</w:t>
      </w:r>
    </w:p>
    <w:p>
      <w:pPr>
        <w:pStyle w:val="ListBullet"/>
      </w:pPr>
      <w:r>
        <w:t>Repositorios, control de versiones y gestión documental.</w:t>
      </w:r>
    </w:p>
    <w:p>
      <w:pPr>
        <w:pStyle w:val="ListBullet"/>
      </w:pPr>
      <w:r>
        <w:t>Herramientas de captura, diagramación y publicación.</w:t>
      </w:r>
    </w:p>
    <w:p>
      <w:pPr>
        <w:pStyle w:val="ListBullet"/>
      </w:pPr>
      <w:r>
        <w:t>Sistemas de seguimiento de cambios y requisitos.</w:t>
      </w:r>
    </w:p>
    <w:p>
      <w:pPr>
        <w:pStyle w:val="ListBullet"/>
      </w:pPr>
      <w:r>
        <w:t>Guías de estilo, glosarios y validadores de enlaces.</w:t>
      </w:r>
    </w:p>
    <w:p>
      <w:pPr>
        <w:pStyle w:val="Heading2"/>
      </w:pPr>
      <w:r>
        <w:t>Definiciones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Término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Significado práctico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Alcance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que la persona está capacitada y autorizada para realizar.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Escalamiento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Comunicar oportunamente una situación a quien posee la autoridad o competencia necesaria.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Evidencia escrita o digital de acciones, decisiones, resultados y aprobaciones.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Adaptación razonable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Ajuste que permite acceso o participación sin eliminar funciones esenciales ni crear un riesgo indebido.</w:t>
            </w:r>
          </w:p>
        </w:tc>
      </w:tr>
    </w:tbl>
    <w:p>
      <w:pPr>
        <w:pStyle w:val="Heading1"/>
      </w:pPr>
      <w:r>
        <w:t>4. Compatibilidad, accesibilidad y condiciones reales</w:t>
      </w:r>
    </w:p>
    <w:p>
      <w:pPr>
        <w:pStyle w:val="Heading2"/>
      </w:pPr>
      <w:r>
        <w:t>Preguntas de compatibilidad profesional</w:t>
      </w:r>
    </w:p>
    <w:p>
      <w:pPr>
        <w:pStyle w:val="ListBullet"/>
      </w:pPr>
      <w:r>
        <w:t>¿Puedo realizar o adaptar de forma segura las tareas esenciales?</w:t>
      </w:r>
    </w:p>
    <w:p>
      <w:pPr>
        <w:pStyle w:val="ListBullet"/>
      </w:pPr>
      <w:r>
        <w:t>¿Puedo tolerar el ritmo, horario, ambiente, exigencias emocionales y condiciones físicas?</w:t>
      </w:r>
    </w:p>
    <w:p>
      <w:pPr>
        <w:pStyle w:val="ListBullet"/>
      </w:pPr>
      <w:r>
        <w:t>¿La remuneración probable justifica el costo de formación y apoya las necesidades de mi hogar?</w:t>
      </w:r>
    </w:p>
    <w:p>
      <w:pPr>
        <w:pStyle w:val="ListBullet"/>
      </w:pPr>
      <w:r>
        <w:t>¿Puedo cumplir transporte, cuidado familiar, asistencia, idioma y antecedentes?</w:t>
      </w:r>
    </w:p>
    <w:p>
      <w:pPr>
        <w:pStyle w:val="ListBullet"/>
      </w:pPr>
      <w:r>
        <w:t>¿Comprendo la diferencia entre este puesto y funciones superiores, licenciadas o gerenciales?</w:t>
      </w:r>
    </w:p>
    <w:p>
      <w:pPr>
        <w:pStyle w:val="Heading2"/>
      </w:pPr>
      <w:r>
        <w:t>Adaptaciones y acceso lingüístico</w:t>
      </w:r>
    </w:p>
    <w:p>
      <w:r>
        <w:t>Verifique adaptaciones para admisión, clases, sistemas en línea, laboratorios, prácticas, capacitación del empleador y exámenes. La institución, el empleador, el lugar de práctica y el organismo examinador pueden tener procesos separados. Pregunte por tecnología accesible, métodos modificados, intérpretes, subtítulos, espacio tranquilo, ergonomía, apoyo de movilidad y horarios flexibles.</w:t>
      </w:r>
    </w:p>
    <w:p>
      <w:pPr>
        <w:pStyle w:val="Heading1"/>
      </w:pPr>
      <w:r>
        <w:t>5. Ética, seguridad, límites y escalamiento</w:t>
      </w:r>
    </w:p>
    <w:p>
      <w:pPr>
        <w:pStyle w:val="Heading2"/>
      </w:pPr>
      <w:r>
        <w:t>Alcance y reglas para detener el trabajo</w:t>
      </w:r>
    </w:p>
    <w:p>
      <w:pPr>
        <w:pStyle w:val="ListBullet"/>
      </w:pPr>
      <w:r>
        <w:t>No inventar procedimientos ni aprobar información fuera de autoridad.</w:t>
      </w:r>
    </w:p>
    <w:p>
      <w:pPr>
        <w:pStyle w:val="ListBullet"/>
      </w:pPr>
      <w:r>
        <w:t>No publicar secretos, credenciales, datos personales ni vulnerabilidades.</w:t>
      </w:r>
    </w:p>
    <w:p>
      <w:pPr>
        <w:pStyle w:val="ListBullet"/>
      </w:pPr>
      <w:r>
        <w:t>No copiar contenido protegido sin permiso.</w:t>
      </w:r>
    </w:p>
    <w:p>
      <w:pPr>
        <w:pStyle w:val="ListBullet"/>
      </w:pPr>
      <w:r>
        <w:t>Escalar contradicciones, riesgos de seguridad, instrucciones no verificadas y cambios regulatorios.</w:t>
      </w:r>
    </w:p>
    <w:p>
      <w:pPr>
        <w:pStyle w:val="Heading2"/>
      </w:pPr>
      <w:r>
        <w:t>Salud y seguridad psicológica</w:t>
      </w:r>
    </w:p>
    <w:p>
      <w:r>
        <w:t>Identifique riesgos físicos, biológicos, ergonómicos, emocionales, de violencia, fatiga y trabajo aislado. Detenga o estabilice la tarea cuando falten controles esenciales. Documente hechos sin alterar registros y use servicios de emergencia cuando el peligro inmediato no pueda controlarse por supervisión normal.</w:t>
      </w:r>
    </w:p>
    <w:p>
      <w:pPr>
        <w:pStyle w:val="Heading1"/>
      </w:pPr>
      <w:r>
        <w:t>6. Remuneración, beneficios e investigación laboral</w:t>
      </w:r>
    </w:p>
    <w:p>
      <w:pPr>
        <w:pStyle w:val="Heading2"/>
      </w:pPr>
      <w:r>
        <w:t>Punto de partida nacional</w:t>
      </w:r>
    </w:p>
    <w:p>
      <w:r>
        <w:t>Use el perfil ocupacional oficial indicado en las fuentes como punto de partida para el salario y las perspectivas nacionales. Nunca presente una mediana nacional como salario inicial garantizado. Compare las funciones reales, la ubicación, el sector, el horario y la experiencia.</w:t>
      </w:r>
    </w:p>
    <w:p>
      <w:pPr>
        <w:pStyle w:val="Heading2"/>
      </w:pPr>
      <w:r>
        <w:t>Investigación local de salarios y beneficios</w:t>
      </w:r>
    </w:p>
    <w:p>
      <w:pPr>
        <w:pStyle w:val="ListBullet"/>
      </w:pPr>
      <w:r>
        <w:t>Revise por lo menos 25 vacantes locales recientes y registre requisitos repetidos.</w:t>
      </w:r>
    </w:p>
    <w:p>
      <w:pPr>
        <w:pStyle w:val="ListBullet"/>
      </w:pPr>
      <w:r>
        <w:t>Compare salario por hora y anual, horas extras, turnos, bonos y costos no pagados.</w:t>
      </w:r>
    </w:p>
    <w:p>
      <w:pPr>
        <w:pStyle w:val="ListBullet"/>
      </w:pPr>
      <w:r>
        <w:t>Incluya seguro médico, jubilación, licencia remunerada, herramientas, uniforme, transporte, cuotas y renovaciones.</w:t>
      </w:r>
    </w:p>
    <w:p>
      <w:pPr>
        <w:pStyle w:val="ListBullet"/>
      </w:pPr>
      <w:r>
        <w:t>Distinga trabajo asalariado, por contrato, temporal y por cuenta propia.</w:t>
      </w:r>
    </w:p>
    <w:p>
      <w:pPr>
        <w:pStyle w:val="Heading1"/>
      </w:pPr>
      <w:r>
        <w:t>7. Educación, instituciones y credenciales</w:t>
      </w:r>
    </w:p>
    <w:p>
      <w:pPr>
        <w:pStyle w:val="Heading2"/>
      </w:pPr>
      <w:r>
        <w:t>Vía educativa</w:t>
      </w:r>
    </w:p>
    <w:p>
      <w:r>
        <w:t>Es común una licenciatura, a menudo combinada con conocimiento técnico. La entrada también puede provenir de experiencia temática, soporte, calidad, ingeniería, capacitación o un portafolio sólido.</w:t>
      </w:r>
    </w:p>
    <w:p>
      <w:pPr>
        <w:pStyle w:val="Heading2"/>
      </w:pPr>
      <w:r>
        <w:t>Verificación de instituciones y credenciales</w:t>
      </w:r>
    </w:p>
    <w:p>
      <w:pPr>
        <w:pStyle w:val="ListBullet"/>
      </w:pPr>
      <w:r>
        <w:t>Acreditación institucional y programática cuando corresponda.</w:t>
      </w:r>
    </w:p>
    <w:p>
      <w:pPr>
        <w:pStyle w:val="ListBullet"/>
      </w:pPr>
      <w:r>
        <w:t>Aprobación del regulador o junta de licencias.</w:t>
      </w:r>
    </w:p>
    <w:p>
      <w:pPr>
        <w:pStyle w:val="ListBullet"/>
      </w:pPr>
      <w:r>
        <w:t>Transferencia de créditos, portabilidad y reconocimiento por empleadores.</w:t>
      </w:r>
    </w:p>
    <w:p>
      <w:pPr>
        <w:pStyle w:val="ListBullet"/>
      </w:pPr>
      <w:r>
        <w:t>Finalización, retiro, aprobación de exámenes, colocación y deuda.</w:t>
      </w:r>
    </w:p>
    <w:p>
      <w:pPr>
        <w:pStyle w:val="ListBullet"/>
      </w:pPr>
      <w:r>
        <w:t>Costo total, reembolsos, acceso a expedientes, cierre y canales de queja.</w:t>
      </w:r>
    </w:p>
    <w:p>
      <w:pPr>
        <w:pStyle w:val="ListBullet"/>
      </w:pPr>
      <w:r>
        <w:t>Accesibilidad durante todo el camino educativo y laboral.</w:t>
      </w:r>
    </w:p>
    <w:p>
      <w:pPr>
        <w:pStyle w:val="Heading1"/>
      </w:pPr>
      <w:r>
        <w:t>8. Aprendizaje apoyado por el empleador</w:t>
      </w:r>
    </w:p>
    <w:p>
      <w:pPr>
        <w:pStyle w:val="Heading2"/>
      </w:pPr>
      <w:r>
        <w:t>Asistencia educativa y reembolso</w:t>
      </w:r>
    </w:p>
    <w:p>
      <w:pPr>
        <w:pStyle w:val="ListBullet"/>
      </w:pPr>
      <w:r>
        <w:t>El empleador puede pagar matrícula, libros, herramientas, exámenes, licencias, viajes o tiempo de capacitación.</w:t>
      </w:r>
    </w:p>
    <w:p>
      <w:pPr>
        <w:pStyle w:val="ListBullet"/>
      </w:pPr>
      <w:r>
        <w:t>Exija aprobación y condiciones por escrito, incluidos calificaciones, exámenes, desempeño y periodo de servicio.</w:t>
      </w:r>
    </w:p>
    <w:p>
      <w:pPr>
        <w:pStyle w:val="ListBullet"/>
      </w:pPr>
      <w:r>
        <w:t>Un compromiso puede durar hasta dos años y exigir reembolso total o prorrateado después de una renuncia voluntaria.</w:t>
      </w:r>
    </w:p>
    <w:p>
      <w:pPr>
        <w:pStyle w:val="ListBullet"/>
      </w:pPr>
      <w:r>
        <w:t>El acuerdo debe tratar despido por reducción, eliminación del puesto, cierre, reestructuración, discapacidad, servicio militar, jubilación y terminación por causa.</w:t>
      </w:r>
    </w:p>
    <w:p>
      <w:pPr>
        <w:pStyle w:val="ListBullet"/>
      </w:pPr>
      <w:r>
        <w:t>No suponga que existe una exención por despido; debe estar escrita y revisada conforme a la ley local.</w:t>
      </w:r>
    </w:p>
    <w:p>
      <w:pPr>
        <w:pStyle w:val="Heading2"/>
      </w:pPr>
      <w:r>
        <w:t>Prácticas, aprendizaje y trayectoria profesional</w:t>
      </w:r>
    </w:p>
    <w:p>
      <w:pPr>
        <w:pStyle w:val="ListBullet"/>
      </w:pPr>
      <w:r>
        <w:t>Distinga empleo pagado, pasantía, práctica externa, práctica académica, residencia, preaprendizaje y aprendizaje registrado.</w:t>
      </w:r>
    </w:p>
    <w:p>
      <w:pPr>
        <w:pStyle w:val="ListBullet"/>
      </w:pPr>
      <w:r>
        <w:t>Verifique salario, beneficios, supervisión, crédito académico o de licencia, compensación laboral y portabilidad.</w:t>
      </w:r>
    </w:p>
    <w:p>
      <w:pPr>
        <w:pStyle w:val="ListBullet"/>
      </w:pPr>
      <w:r>
        <w:t>La mentoría y observación complementan, pero no sustituyen, supervisión o educación obligatoria.</w:t>
      </w:r>
    </w:p>
    <w:p>
      <w:pPr>
        <w:pStyle w:val="ListBullet"/>
      </w:pPr>
      <w:r>
        <w:t>Los beneficios educativos no garantizan ascenso, colocación, horario ni continuidad laboral.</w:t>
      </w:r>
    </w:p>
    <w:p>
      <w:pPr>
        <w:pStyle w:val="Heading1"/>
      </w:pPr>
      <w:r>
        <w:t>9. Derechos laborales, privacidad, ciberseguridad e IA ética</w:t>
      </w:r>
    </w:p>
    <w:p>
      <w:pPr>
        <w:pStyle w:val="Heading2"/>
      </w:pPr>
      <w:r>
        <w:t>Protecciones laborales</w:t>
      </w:r>
    </w:p>
    <w:p>
      <w:r>
        <w:t>Verifique clasificación laboral, salario mínimo, horas extras, descansos, antecedentes, autorización de trabajo, no discriminación, represalias, seguridad y canales de queja. Las reglas varían por jurisdicción.</w:t>
      </w:r>
    </w:p>
    <w:p>
      <w:pPr>
        <w:pStyle w:val="Heading2"/>
      </w:pPr>
      <w:r>
        <w:t>Uso responsable de la tecnología</w:t>
      </w:r>
    </w:p>
    <w:p>
      <w:pPr>
        <w:pStyle w:val="ListBullet"/>
      </w:pPr>
      <w:r>
        <w:t>Proteja información personal, comercial, financiera, creativa y operativa según el puesto.</w:t>
      </w:r>
    </w:p>
    <w:p>
      <w:pPr>
        <w:pStyle w:val="ListBullet"/>
      </w:pPr>
      <w:r>
        <w:t>Use autenticación fuerte, dispositivos aprobados y acceso mínimo necesario.</w:t>
      </w:r>
    </w:p>
    <w:p>
      <w:pPr>
        <w:pStyle w:val="ListBullet"/>
      </w:pPr>
      <w:r>
        <w:t>No coloque información confidencial en sistemas públicos de IA ni cuentas personales.</w:t>
      </w:r>
    </w:p>
    <w:p>
      <w:pPr>
        <w:pStyle w:val="ListBullet"/>
      </w:pPr>
      <w:r>
        <w:t>Verifique las respuestas de IA con fuentes oficiales y juicio profesional.</w:t>
      </w:r>
    </w:p>
    <w:p>
      <w:pPr>
        <w:pStyle w:val="ListBullet"/>
      </w:pPr>
      <w:r>
        <w:t>No fabrique credenciales, registros, métricas, muestras de trabajo ni logros.</w:t>
      </w:r>
    </w:p>
    <w:p>
      <w:pPr>
        <w:pStyle w:val="Heading1"/>
      </w:pPr>
      <w:r>
        <w:t>10. Crear evidencia y postularse</w:t>
      </w:r>
    </w:p>
    <w:p>
      <w:pPr>
        <w:pStyle w:val="Heading2"/>
      </w:pPr>
      <w:r>
        <w:t>Evidencia ética de portafolio</w:t>
      </w:r>
    </w:p>
    <w:p>
      <w:pPr>
        <w:pStyle w:val="ListBullet"/>
      </w:pPr>
      <w:r>
        <w:t>Use información ficticia, pública o completamente anonimizada.</w:t>
      </w:r>
    </w:p>
    <w:p>
      <w:pPr>
        <w:pStyle w:val="ListBullet"/>
      </w:pPr>
      <w:r>
        <w:t>Cree una muestra apropiada para la ocupación que demuestre planificación, documentación, calidad y escalamiento.</w:t>
      </w:r>
    </w:p>
    <w:p>
      <w:pPr>
        <w:pStyle w:val="ListBullet"/>
      </w:pPr>
      <w:r>
        <w:t>Explique qué hizo, qué evidencia utilizó, qué escalaría y qué quedó fuera de su autoridad.</w:t>
      </w:r>
    </w:p>
    <w:p>
      <w:pPr>
        <w:pStyle w:val="ListBullet"/>
      </w:pPr>
      <w:r>
        <w:t>Nunca use registros confidenciales, formularios propietarios, manuales protegidos ni información real sin permiso.</w:t>
      </w:r>
    </w:p>
    <w:p>
      <w:pPr>
        <w:pStyle w:val="Heading2"/>
      </w:pPr>
      <w:r>
        <w:t>Preparación de currículum y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Orientación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Currículum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Describa tarea, método, control de calidad o seguridad y resultado sin exagerar.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Cuénteme sobre una ocasión en que detectó un problema. Explique qué observó, qué autoridad tenía, cómo documentó y cuándo escaló.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¿Cómo protege la seguridad y la información confidencial bajo presión? Use un ejemplo específico o escenario realista.</w:t>
            </w:r>
          </w:p>
        </w:tc>
      </w:tr>
    </w:tbl>
    <w:p>
      <w:pPr>
        <w:pStyle w:val="Heading1"/>
      </w:pPr>
      <w:r>
        <w:t>11. Avance, portabilidad y planificación de salida</w:t>
      </w:r>
    </w:p>
    <w:p>
      <w:pPr>
        <w:pStyle w:val="Heading2"/>
      </w:pPr>
      <w:r>
        <w:t>Trayectoria profesional</w:t>
      </w:r>
    </w:p>
    <w:p>
      <w:pPr>
        <w:pStyle w:val="ListBullet"/>
      </w:pPr>
      <w:r>
        <w:t>Asistente de documentación.</w:t>
      </w:r>
    </w:p>
    <w:p>
      <w:pPr>
        <w:pStyle w:val="ListBullet"/>
      </w:pPr>
      <w:r>
        <w:t>Redactor técnico.</w:t>
      </w:r>
    </w:p>
    <w:p>
      <w:pPr>
        <w:pStyle w:val="ListBullet"/>
      </w:pPr>
      <w:r>
        <w:t>Redactor sénior, arquitecto de información o editor.</w:t>
      </w:r>
    </w:p>
    <w:p>
      <w:pPr>
        <w:pStyle w:val="ListBullet"/>
      </w:pPr>
      <w:r>
        <w:t>Gerente de documentación, contenido o experiencia del desarrollador.</w:t>
      </w:r>
    </w:p>
    <w:p>
      <w:pPr>
        <w:pStyle w:val="Heading2"/>
      </w:pPr>
      <w:r>
        <w:t>Opciones de salida y transferencia</w:t>
      </w:r>
    </w:p>
    <w:p>
      <w:pPr>
        <w:pStyle w:val="ListBullet"/>
      </w:pPr>
      <w:r>
        <w:t>Conserve expedientes, licencias, certificados, evaluaciones, acuerdos de reembolso y decisiones de adaptación.</w:t>
      </w:r>
    </w:p>
    <w:p>
      <w:pPr>
        <w:pStyle w:val="ListBullet"/>
      </w:pPr>
      <w:r>
        <w:t>Identifique ocupaciones relacionadas que utilicen documentación, servicio, seguridad, coordinación, tecnología o habilidades técnicas similares.</w:t>
      </w:r>
    </w:p>
    <w:p>
      <w:pPr>
        <w:pStyle w:val="ListBullet"/>
      </w:pPr>
      <w:r>
        <w:t>Planifique qué ocurrirá si no puede terminar la formación, pierde elegibilidad, desarrolla una limitación de salud o necesita otro horario.</w:t>
      </w:r>
    </w:p>
    <w:p>
      <w:pPr>
        <w:pStyle w:val="Heading1"/>
      </w:pPr>
      <w:r>
        <w:t>12. Antes de matricularse o firmar</w:t>
      </w:r>
    </w:p>
    <w:p>
      <w:pPr>
        <w:pStyle w:val="Heading2"/>
      </w:pPr>
      <w:r>
        <w:t>Lista de verificación</w:t>
      </w:r>
    </w:p>
    <w:p>
      <w:pPr>
        <w:pStyle w:val="ListBullet"/>
      </w:pPr>
      <w:r>
        <w:t>Los requisitos legales y las preferencias del empleador están separados.</w:t>
      </w:r>
    </w:p>
    <w:p>
      <w:pPr>
        <w:pStyle w:val="ListBullet"/>
      </w:pPr>
      <w:r>
        <w:t>Acreditación, aprobación, elegibilidad de examen y portabilidad fueron verificadas.</w:t>
      </w:r>
    </w:p>
    <w:p>
      <w:pPr>
        <w:pStyle w:val="ListBullet"/>
      </w:pPr>
      <w:r>
        <w:t>El costo total incluye herramientas, exámenes, viajes, cuidado infantil, ingresos perdidos y renovaciones.</w:t>
      </w:r>
    </w:p>
    <w:p>
      <w:pPr>
        <w:pStyle w:val="ListBullet"/>
      </w:pPr>
      <w:r>
        <w:t>Las condiciones de práctica o aprendizaje están por escrito.</w:t>
      </w:r>
    </w:p>
    <w:p>
      <w:pPr>
        <w:pStyle w:val="ListBullet"/>
      </w:pPr>
      <w:r>
        <w:t>Asistencia educativa, servicio, reembolso y disposiciones por despido están por escrito.</w:t>
      </w:r>
    </w:p>
    <w:p>
      <w:pPr>
        <w:pStyle w:val="ListBullet"/>
      </w:pPr>
      <w:r>
        <w:t>La accesibilidad se verificó para todo el camino.</w:t>
      </w:r>
    </w:p>
    <w:p>
      <w:pPr>
        <w:pStyle w:val="ListBullet"/>
      </w:pPr>
      <w:r>
        <w:t>Se comprenden quejas, retiro, cierre, acceso a registros y opciones de salida.</w:t>
      </w:r>
    </w:p>
    <w:p>
      <w:pPr>
        <w:pStyle w:val="Heading1"/>
      </w:pPr>
      <w:r>
        <w:t>13. Plan de acción de doce semanas</w:t>
      </w:r>
    </w:p>
    <w:p>
      <w:pPr>
        <w:pStyle w:val="Heading2"/>
      </w:pPr>
      <w:r>
        <w:t>Plan secuencial</w:t>
      </w:r>
    </w:p>
    <w:p>
      <w:pPr>
        <w:pStyle w:val="ListNumber"/>
      </w:pPr>
      <w:r>
        <w:t>Semanas 1-2: Defina fortalezas, restricciones, necesidades de acceso, horario, transporte y condiciones no negociables.</w:t>
      </w:r>
    </w:p>
    <w:p>
      <w:pPr>
        <w:pStyle w:val="ListNumber"/>
      </w:pPr>
      <w:r>
        <w:t>Semanas 3-4: Estudie funciones, entornos, herramientas, riesgos y límites.</w:t>
      </w:r>
    </w:p>
    <w:p>
      <w:pPr>
        <w:pStyle w:val="ListNumber"/>
      </w:pPr>
      <w:r>
        <w:t>Semanas 5-6: Revise vacantes locales, salarios, beneficios y requisitos.</w:t>
      </w:r>
    </w:p>
    <w:p>
      <w:pPr>
        <w:pStyle w:val="ListNumber"/>
      </w:pPr>
      <w:r>
        <w:t>Semanas 7-8: Compare instituciones públicas, aprendizaje, caminos del empleador, credenciales y costo total.</w:t>
      </w:r>
    </w:p>
    <w:p>
      <w:pPr>
        <w:pStyle w:val="ListNumber"/>
      </w:pPr>
      <w:r>
        <w:t>Semanas 9-10: Verifique financiamiento, acuerdos, adaptaciones, licencias y consecuencias de salida.</w:t>
      </w:r>
    </w:p>
    <w:p>
      <w:pPr>
        <w:pStyle w:val="ListNumber"/>
      </w:pPr>
      <w:r>
        <w:t>Semanas 11-12: Complete una muestra ética, prepare evidencia para el currículum, practique entrevistas y decida continuar, pausar o cambiar de dirección.</w:t>
      </w:r>
    </w:p>
    <w:p>
      <w:pPr>
        <w:pStyle w:val="Heading1"/>
      </w:pPr>
      <w:r>
        <w:t>14. Hojas de trabajo</w:t>
      </w:r>
    </w:p>
    <w:p>
      <w:pPr>
        <w:pStyle w:val="Heading2"/>
      </w:pPr>
      <w:r>
        <w:t>Compatibilidad profesional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Pregunta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Notas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Tareas diarias que me convienen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Condiciones o riesgos que debo evitar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Límites de horario, viaje y transporte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Necesidades de accesibilidad y adaptación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Costo educativo y acuerdo del empleador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/>
              </w:rPr>
              <w:t>Cantidad o condición</w:t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Matrícula y cuotas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Libros, herramientas y exámenes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Viajes, cuidado y pérdida de ingresos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Apoyo del empleador o sindicato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Servicio y reembolso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  <w:t>Opción de salida si no termino</w:t>
            </w:r>
          </w:p>
        </w:tc>
        <w:tc>
          <w:tcPr>
            <w:tcW w:type="dxa" w:w="5083"/>
          </w:tcPr>
          <w:p>
            <w:pPr>
              <w:spacing w:after="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Fuentes, versión y mantenimiento</w:t>
      </w:r>
    </w:p>
    <w:p>
      <w:pPr>
        <w:pStyle w:val="Heading2"/>
      </w:pPr>
      <w:r>
        <w:t>Fuentes oficiales iniciales</w:t>
      </w:r>
    </w:p>
    <w:p>
      <w:pPr>
        <w:pStyle w:val="ListBullet"/>
      </w:pPr>
      <w:r>
        <w:t>https://www.bls.gov/ooh/media-and-communication/technical-writers.htm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Heading2"/>
      </w:pPr>
      <w:r>
        <w:t>Política de publicación y corrección</w:t>
      </w:r>
    </w:p>
    <w:p>
      <w:pPr>
        <w:pStyle w:val="ListBullet"/>
      </w:pPr>
      <w:r>
        <w:t>Estado: candidato de publicación pendiente de revisión del propietario.</w:t>
      </w:r>
    </w:p>
    <w:p>
      <w:pPr>
        <w:pStyle w:val="ListBullet"/>
      </w:pPr>
      <w:r>
        <w:t>Versión: v1.0, primera edición pública después de aprobación.</w:t>
      </w:r>
    </w:p>
    <w:p>
      <w:pPr>
        <w:pStyle w:val="ListBullet"/>
      </w:pPr>
      <w:r>
        <w:t>Los datos de salarios, perspectivas, impuestos, licencias, acreditación, aprendizaje y financiamiento deben revisarse al menos una vez al año.</w:t>
      </w:r>
    </w:p>
    <w:p>
      <w:pPr>
        <w:pStyle w:val="ListBullet"/>
      </w:pPr>
      <w:r>
        <w:t>Errores materiales, enlaces rotos, barreras de accesibilidad y preocupaciones de seguridad deben corregirse rápidamente mediante el proceso de incidencias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Guías de Oportunidades para Toda la Vida | Redactor técnico y especialista en documentación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14" w:line="240" w:lineRule="auto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