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TÉCNICO DE FLEBOTOMÍA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identifica pacientes, recolecta muestras de sangre, etiqueta y transporta especímenes, mantiene cadena de custodia y responde a complicaciones siguiendo prevención de infecciones y seguridad con objetos punzantes.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Identifica pacientes, recolecta muestras de sangre, etiqueta y transporta especímenes, mantiene cadena de custodia y responde a complicaciones siguiendo prevención de infecciones y seguridad con objetos punzantes.</w:t>
      </w:r>
    </w:p>
    <w:p>
      <w:pPr>
        <w:pStyle w:val="ListBullet"/>
      </w:pPr>
      <w:r>
        <w:t>Flebotomista</w:t>
      </w:r>
    </w:p>
    <w:p>
      <w:pPr>
        <w:pStyle w:val="ListBullet"/>
      </w:pPr>
      <w:r>
        <w:t>Técnico de flebotomía</w:t>
      </w:r>
    </w:p>
    <w:p>
      <w:pPr>
        <w:pStyle w:val="ListBullet"/>
      </w:pPr>
      <w:r>
        <w:t>Flebotomista de donantes</w:t>
      </w:r>
    </w:p>
    <w:p>
      <w:pPr>
        <w:pStyle w:val="ListBullet"/>
      </w:pPr>
      <w:r>
        <w:t>Asistente de laboratorio</w:t>
      </w:r>
    </w:p>
    <w:p>
      <w:pPr>
        <w:pStyle w:val="ListBullet"/>
      </w:pPr>
      <w:r>
        <w:t>Técnico de recolección de muestras</w:t>
      </w:r>
    </w:p>
    <w:p>
      <w:pPr>
        <w:pStyle w:val="ListBullet"/>
      </w:pPr>
      <w:r>
        <w:t>Aprendiz de flebotomía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Hospitales</w:t>
      </w:r>
    </w:p>
    <w:p>
      <w:pPr>
        <w:pStyle w:val="ListBullet"/>
      </w:pPr>
      <w:r>
        <w:t>Laboratorios clínicos</w:t>
      </w:r>
    </w:p>
    <w:p>
      <w:pPr>
        <w:pStyle w:val="ListBullet"/>
      </w:pPr>
      <w:r>
        <w:t>Bancos de sangre</w:t>
      </w:r>
    </w:p>
    <w:p>
      <w:pPr>
        <w:pStyle w:val="ListBullet"/>
      </w:pPr>
      <w:r>
        <w:t>Consultorios médicos</w:t>
      </w:r>
    </w:p>
    <w:p>
      <w:pPr>
        <w:pStyle w:val="ListBullet"/>
      </w:pPr>
      <w:r>
        <w:t>Clínicas ambulatorias</w:t>
      </w:r>
    </w:p>
    <w:p>
      <w:pPr>
        <w:pStyle w:val="ListBullet"/>
      </w:pPr>
      <w:r>
        <w:t>Servicios móviles y centros de atención prolongada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Identificar al paciente, explicar el procedimiento y verificar la orden.</w:t>
      </w:r>
    </w:p>
    <w:p>
      <w:pPr>
        <w:pStyle w:val="ListBullet"/>
      </w:pPr>
      <w:r>
        <w:t>Seleccionar equipo y sitio, extraer sangre y controlar el sangrado.</w:t>
      </w:r>
    </w:p>
    <w:p>
      <w:pPr>
        <w:pStyle w:val="ListBullet"/>
      </w:pPr>
      <w:r>
        <w:t>Seguir orden de extracción, prevención de infecciones y seguridad con agujas.</w:t>
      </w:r>
    </w:p>
    <w:p>
      <w:pPr>
        <w:pStyle w:val="ListBullet"/>
      </w:pPr>
      <w:r>
        <w:t>Etiquetar en presencia del paciente y mantener cadena de custodia.</w:t>
      </w:r>
    </w:p>
    <w:p>
      <w:pPr>
        <w:pStyle w:val="ListBullet"/>
      </w:pPr>
      <w:r>
        <w:t>Responder a desmayo, sangrado, exposición, extracción difícil o discrepancias.</w:t>
      </w:r>
    </w:p>
    <w:p>
      <w:pPr>
        <w:pStyle w:val="ListBullet"/>
      </w:pPr>
      <w:r>
        <w:t>Transportar y documentar muestras según tiempo, temperatura y procedimiento.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Pinchazos, patógenos transmitidos por sangre, movimientos repetitivos, reacciones del paciente y errores de identificación.</w:t>
      </w:r>
    </w:p>
    <w:p>
      <w:pPr>
        <w:pStyle w:val="ListBullet"/>
      </w:pPr>
      <w:r>
        <w:t>Recolectar sin verificación confiable del paciente y la orden.</w:t>
      </w:r>
    </w:p>
    <w:p>
      <w:pPr>
        <w:pStyle w:val="ListBullet"/>
      </w:pPr>
      <w:r>
        <w:t>Reetiquetar una muestra dudosa, ocultar una exposición o exceder intentos permitidos.</w:t>
      </w:r>
    </w:p>
    <w:p>
      <w:pPr>
        <w:pStyle w:val="ListBullet"/>
      </w:pPr>
      <w:r>
        <w:t>Continuar ante sangrado excesivo, desmayo, condición urgente o equipo inseguro.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de la guía en inglés es Phlebotomists. BLS informó una mediana anual de aproximadamente USD 43,660 en mayo de 2024 y crecimiento proyectado de 8% entre 2024 y 2034.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Es típico un programa postsecundario sin grado. La certificación, licencia, prácticas clínicas, número de extracciones exitosas y requisitos de antecedentes o salud varían por jurisdicción y empleador.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de Flebotomía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