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c3397b0b52e5bb0415899273abe5df2e99bb57b"/>
    <w:p>
      <w:pPr>
        <w:pStyle w:val="Heading1"/>
      </w:pPr>
      <w:r>
        <w:t xml:space="preserve">Guía 40 — Obrero de construcción y ayudante de oficio</w:t>
      </w:r>
    </w:p>
    <w:p>
      <w:pPr>
        <w:pStyle w:val="FirstParagraph"/>
      </w:pPr>
      <w:r>
        <w:rPr>
          <w:bCs/>
          <w:b/>
        </w:rPr>
        <w:t xml:space="preserve">Maestro de trabajo controlado en español latinoamericano neutral (es-419) — versión 2.0</w:t>
      </w:r>
      <w:r>
        <w:br/>
      </w:r>
      <w:r>
        <w:rPr>
          <w:bCs/>
          <w:b/>
        </w:rPr>
        <w:t xml:space="preserve">Fecha de revisión:</w:t>
      </w:r>
      <w:r>
        <w:t xml:space="preserve"> </w:t>
      </w:r>
      <w:r>
        <w:t xml:space="preserve">13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obreros de construcción y los ayudantes de oficio apoyan a las personas, los materiales, las herramientas y las áreas de trabajo necesarias para construir, reparar, renovar y mantener estructuras e infraestructura. Los títulos pueden incluir obrero de construcción, trabajador de construcción, ayudante general, ayudante de construcción, ayudante de carpintería, ayudante de electricidad, ayudante de plomería, ayudante de mampostería, ayudante de techado o trabajador de apoyo en oficios de construcción.</w:t>
      </w:r>
    </w:p>
    <w:p>
      <w:pPr>
        <w:pStyle w:val="BodyText"/>
      </w:pPr>
      <w:r>
        <w:t xml:space="preserve">Esta guía se concentra en el trabajo general de construcción y apoyo a oficios. La experiencia como ayudante no califica automáticamente a una persona para trabajar de manera independiente en un oficio especializado regulado ni en otra función especializada. Los requisitos dependen de la tarea, el empleador, el proyecto y la jurisdicción.</w:t>
      </w:r>
    </w:p>
    <w:p>
      <w:pPr>
        <w:pStyle w:val="BodyText"/>
      </w:pPr>
      <w:r>
        <w:t xml:space="preserve">La construcción puede ser una vía práctica de entrada para personas que prefieren el trabajo manual y desean ganar experiencia mientras aprenden. También puede ser un trabajo físicamente exigente y crítico para la seguridad. Un curso corto, una insignia en línea o una tarjeta genérica de seguridad no autoriza por sí sola todas las tareas en todos los sitios de construcción.</w:t>
      </w:r>
    </w:p>
    <w:bookmarkEnd w:id="20"/>
    <w:bookmarkStart w:id="21" w:name="qué-podrías-hacer"/>
    <w:p>
      <w:pPr>
        <w:pStyle w:val="Heading2"/>
      </w:pPr>
      <w:r>
        <w:t xml:space="preserve">Qué podrías hacer</w:t>
      </w:r>
    </w:p>
    <w:p>
      <w:pPr>
        <w:pStyle w:val="FirstParagraph"/>
      </w:pPr>
      <w:r>
        <w:t xml:space="preserve">Las responsabilidades típicas pueden incluir:</w:t>
      </w:r>
    </w:p>
    <w:p>
      <w:pPr>
        <w:numPr>
          <w:ilvl w:val="0"/>
          <w:numId w:val="1001"/>
        </w:numPr>
        <w:pStyle w:val="Compact"/>
      </w:pPr>
      <w:r>
        <w:t xml:space="preserve">limpiar y preparar áreas de trabajo;</w:t>
      </w:r>
    </w:p>
    <w:p>
      <w:pPr>
        <w:numPr>
          <w:ilvl w:val="0"/>
          <w:numId w:val="1001"/>
        </w:numPr>
        <w:pStyle w:val="Compact"/>
      </w:pPr>
      <w:r>
        <w:t xml:space="preserve">cargar, descargar, transportar, clasificar y organizar materiales;</w:t>
      </w:r>
    </w:p>
    <w:p>
      <w:pPr>
        <w:numPr>
          <w:ilvl w:val="0"/>
          <w:numId w:val="1001"/>
        </w:numPr>
        <w:pStyle w:val="Compact"/>
      </w:pPr>
      <w:r>
        <w:t xml:space="preserve">suministrar herramientas o materiales a trabajadores de oficios especializados;</w:t>
      </w:r>
    </w:p>
    <w:p>
      <w:pPr>
        <w:numPr>
          <w:ilvl w:val="0"/>
          <w:numId w:val="1001"/>
        </w:numPr>
        <w:pStyle w:val="Compact"/>
      </w:pPr>
      <w:r>
        <w:t xml:space="preserve">ayudar a preparar áreas temporales de trabajo aprobadas cuando exista capacitación y asignación apropiadas;</w:t>
      </w:r>
    </w:p>
    <w:p>
      <w:pPr>
        <w:numPr>
          <w:ilvl w:val="0"/>
          <w:numId w:val="1001"/>
        </w:numPr>
        <w:pStyle w:val="Compact"/>
      </w:pPr>
      <w:r>
        <w:t xml:space="preserve">excavar, rellenar, compactar o preparar áreas pequeñas con herramientas permitidas;</w:t>
      </w:r>
    </w:p>
    <w:p>
      <w:pPr>
        <w:numPr>
          <w:ilvl w:val="0"/>
          <w:numId w:val="1001"/>
        </w:numPr>
        <w:pStyle w:val="Compact"/>
      </w:pPr>
      <w:r>
        <w:t xml:space="preserve">mezclar o mover materiales de construcción cuando corresponda;</w:t>
      </w:r>
    </w:p>
    <w:p>
      <w:pPr>
        <w:numPr>
          <w:ilvl w:val="0"/>
          <w:numId w:val="1001"/>
        </w:numPr>
        <w:pStyle w:val="Compact"/>
      </w:pPr>
      <w:r>
        <w:t xml:space="preserve">usar herramientas manuales y eléctricas aprobadas por el empleador después de recibir capacitación;</w:t>
      </w:r>
    </w:p>
    <w:p>
      <w:pPr>
        <w:numPr>
          <w:ilvl w:val="0"/>
          <w:numId w:val="1001"/>
        </w:numPr>
        <w:pStyle w:val="Compact"/>
      </w:pPr>
      <w:r>
        <w:t xml:space="preserve">ayudar a medir, marcar, proteger u organizar áreas de trabajo;</w:t>
      </w:r>
    </w:p>
    <w:p>
      <w:pPr>
        <w:numPr>
          <w:ilvl w:val="0"/>
          <w:numId w:val="1001"/>
        </w:numPr>
        <w:pStyle w:val="Compact"/>
      </w:pPr>
      <w:r>
        <w:t xml:space="preserve">asistir a trabajadores de oficio dentro del alcance autorizado del ayudante;</w:t>
      </w:r>
    </w:p>
    <w:p>
      <w:pPr>
        <w:numPr>
          <w:ilvl w:val="0"/>
          <w:numId w:val="1001"/>
        </w:numPr>
        <w:pStyle w:val="Compact"/>
      </w:pPr>
      <w:r>
        <w:t xml:space="preserve">mantener el orden, la limpieza y los controles de residuos; y</w:t>
      </w:r>
    </w:p>
    <w:p>
      <w:pPr>
        <w:numPr>
          <w:ilvl w:val="0"/>
          <w:numId w:val="1001"/>
        </w:numPr>
        <w:pStyle w:val="Compact"/>
      </w:pPr>
      <w:r>
        <w:t xml:space="preserve">informar peligros, herramientas dañadas, condiciones inseguras o instrucciones que excedan tu capacitación o autorización.</w:t>
      </w:r>
    </w:p>
    <w:p>
      <w:pPr>
        <w:pStyle w:val="FirstParagraph"/>
      </w:pPr>
      <w:r>
        <w:t xml:space="preserve">Las tareas exactas cambian según el oficio, el proyecto, el empleador, el acuerdo sindical, la jurisdicción, la experiencia y la obra.</w:t>
      </w:r>
    </w:p>
    <w:bookmarkEnd w:id="21"/>
    <w:bookmarkStart w:id="22" w:name="entorno-de-trabajo"/>
    <w:p>
      <w:pPr>
        <w:pStyle w:val="Heading2"/>
      </w:pPr>
      <w:r>
        <w:t xml:space="preserve">Entorno de trabajo</w:t>
      </w:r>
    </w:p>
    <w:p>
      <w:pPr>
        <w:pStyle w:val="FirstParagraph"/>
      </w:pPr>
      <w:r>
        <w:t xml:space="preserve">Los obreros y ayudantes de construcción trabajan en proyectos residenciales, comerciales, industriales, civiles, de servicios públicos, carreteras, renovación y mantenimiento. El trabajo puede ser en interiores o exteriores e incluir calor, frío, lluvia, polvo, ruido, vibración, superficies irregulares, tránsito, equipos en movimiento o condiciones cambiantes.</w:t>
      </w:r>
    </w:p>
    <w:p>
      <w:pPr>
        <w:pStyle w:val="BodyText"/>
      </w:pPr>
      <w:r>
        <w:t xml:space="preserve">La Oficina de Estadísticas Laborales de Estados Unidos (BLS) describe el trabajo como físicamente exigente. Los horarios pueden incluir inicios tempranos, noches, fines de semana, horas extra, trabajo estacional, viajes o asignaciones temporales en diferentes obras.</w:t>
      </w:r>
    </w:p>
    <w:p>
      <w:pPr>
        <w:pStyle w:val="BodyText"/>
      </w:pPr>
      <w:r>
        <w:t xml:space="preserve">Las exigencias físicas varían por puesto. Revisa las funciones esenciales y los requisitos de seguridad de la vacante concreta en lugar de asumir que todos los empleos de construcción son iguales.</w:t>
      </w:r>
    </w:p>
    <w:bookmarkEnd w:id="22"/>
    <w:bookmarkStart w:id="23" w:name="la-seguridad-va-antes-que-la-velocidad"/>
    <w:p>
      <w:pPr>
        <w:pStyle w:val="Heading2"/>
      </w:pPr>
      <w:r>
        <w:t xml:space="preserve">La seguridad va antes que la velocidad</w:t>
      </w:r>
    </w:p>
    <w:p>
      <w:pPr>
        <w:pStyle w:val="FirstParagraph"/>
      </w:pPr>
      <w:r>
        <w:t xml:space="preserve">El trabajo de construcción puede exponer a las personas a peligros graves. Esta guía es para preparación profesional, no para impartir instrucciones de trabajo en obra.</w:t>
      </w:r>
    </w:p>
    <w:p>
      <w:pPr>
        <w:pStyle w:val="BodyText"/>
      </w:pPr>
      <w:r>
        <w:t xml:space="preserve">Sigue siempre los procedimientos del empleador y del sitio, la inducción requerida, la capacitación específica para cada tarea, los requisitos de equipo de protección personal (EPP), las instrucciones del fabricante, los controles de acceso y las indicaciones de supervisores autorizados. Detente y pregunta cuando una tarea sea poco clara, insegura o esté fuera de tu capacitación.</w:t>
      </w:r>
    </w:p>
    <w:p>
      <w:pPr>
        <w:pStyle w:val="BodyText"/>
      </w:pPr>
      <w:r>
        <w:t xml:space="preserve">Los cursos OSHA Construction Outreach de 10 y 30 horas ofrecen concientización sobre seguridad, pero OSHA indica que la formación Outreach es voluntaria, no satisface los requisitos de capacitación específicos de las normas OSHA y no constituye una certificación ni una licencia. Algunos empleadores, estados, municipios, sindicatos o propietarios de proyectos pueden exigir una tarjeta Outreach.</w:t>
      </w:r>
    </w:p>
    <w:p>
      <w:pPr>
        <w:pStyle w:val="BodyText"/>
      </w:pPr>
      <w:r>
        <w:t xml:space="preserve">Nunca uses instrucciones generadas por IA, videos de redes sociales ni esta guía como sustituto de la capacitación obligatoria, los procedimientos del sitio o la supervisión calificada.</w:t>
      </w:r>
    </w:p>
    <w:bookmarkEnd w:id="23"/>
    <w:bookmarkStart w:id="24" w:name="habilidades-que-importan"/>
    <w:p>
      <w:pPr>
        <w:pStyle w:val="Heading2"/>
      </w:pPr>
      <w:r>
        <w:t xml:space="preserve">Habilidades que importan</w:t>
      </w:r>
    </w:p>
    <w:p>
      <w:pPr>
        <w:pStyle w:val="FirstParagraph"/>
      </w:pPr>
      <w:r>
        <w:t xml:space="preserve">Los empleadores suelen valorar:</w:t>
      </w:r>
    </w:p>
    <w:p>
      <w:pPr>
        <w:numPr>
          <w:ilvl w:val="0"/>
          <w:numId w:val="1002"/>
        </w:numPr>
        <w:pStyle w:val="Compact"/>
      </w:pPr>
      <w:r>
        <w:t xml:space="preserve">confiabilidad y puntualidad;</w:t>
      </w:r>
    </w:p>
    <w:p>
      <w:pPr>
        <w:numPr>
          <w:ilvl w:val="0"/>
          <w:numId w:val="1002"/>
        </w:numPr>
        <w:pStyle w:val="Compact"/>
      </w:pPr>
      <w:r>
        <w:t xml:space="preserve">hábitos constantes de seguridad;</w:t>
      </w:r>
    </w:p>
    <w:p>
      <w:pPr>
        <w:numPr>
          <w:ilvl w:val="0"/>
          <w:numId w:val="1002"/>
        </w:numPr>
        <w:pStyle w:val="Compact"/>
      </w:pPr>
      <w:r>
        <w:t xml:space="preserve">capacidad para escuchar y hacer preguntas;</w:t>
      </w:r>
    </w:p>
    <w:p>
      <w:pPr>
        <w:numPr>
          <w:ilvl w:val="0"/>
          <w:numId w:val="1002"/>
        </w:numPr>
        <w:pStyle w:val="Compact"/>
      </w:pPr>
      <w:r>
        <w:t xml:space="preserve">trabajo en equipo y comunicación respetuosa;</w:t>
      </w:r>
    </w:p>
    <w:p>
      <w:pPr>
        <w:numPr>
          <w:ilvl w:val="0"/>
          <w:numId w:val="1002"/>
        </w:numPr>
        <w:pStyle w:val="Compact"/>
      </w:pPr>
      <w:r>
        <w:t xml:space="preserve">medición y aritmética básicas;</w:t>
      </w:r>
    </w:p>
    <w:p>
      <w:pPr>
        <w:numPr>
          <w:ilvl w:val="0"/>
          <w:numId w:val="1002"/>
        </w:numPr>
        <w:pStyle w:val="Compact"/>
      </w:pPr>
      <w:r>
        <w:t xml:space="preserve">atención al entorno y a los materiales;</w:t>
      </w:r>
    </w:p>
    <w:p>
      <w:pPr>
        <w:numPr>
          <w:ilvl w:val="0"/>
          <w:numId w:val="1002"/>
        </w:numPr>
        <w:pStyle w:val="Compact"/>
      </w:pPr>
      <w:r>
        <w:t xml:space="preserve">hábitos seguros con herramientas después de recibir capacitación;</w:t>
      </w:r>
    </w:p>
    <w:p>
      <w:pPr>
        <w:numPr>
          <w:ilvl w:val="0"/>
          <w:numId w:val="1002"/>
        </w:numPr>
        <w:pStyle w:val="Compact"/>
      </w:pPr>
      <w:r>
        <w:t xml:space="preserve">organización de materiales y limpieza;</w:t>
      </w:r>
    </w:p>
    <w:p>
      <w:pPr>
        <w:numPr>
          <w:ilvl w:val="0"/>
          <w:numId w:val="1002"/>
        </w:numPr>
        <w:pStyle w:val="Compact"/>
      </w:pPr>
      <w:r>
        <w:t xml:space="preserve">capacidad para seguir instrucciones escritas y verbales; y</w:t>
      </w:r>
    </w:p>
    <w:p>
      <w:pPr>
        <w:numPr>
          <w:ilvl w:val="0"/>
          <w:numId w:val="1002"/>
        </w:numPr>
        <w:pStyle w:val="Compact"/>
      </w:pPr>
      <w:r>
        <w:t xml:space="preserve">disposición para aprender de personas con experiencia.</w:t>
      </w:r>
    </w:p>
    <w:p>
      <w:pPr>
        <w:pStyle w:val="FirstParagraph"/>
      </w:pPr>
      <w:r>
        <w:t xml:space="preserve">Un buen ayudante no es quien asume riesgos innecesarios para parecer rápido. El trabajo seguro, la asistencia, el aprendizaje y la ejecución correcta son mejores bases para avanzar.</w:t>
      </w:r>
    </w:p>
    <w:bookmarkEnd w:id="24"/>
    <w:bookmarkStart w:id="29" w:name="educación-y-vías-de-entrada"/>
    <w:p>
      <w:pPr>
        <w:pStyle w:val="Heading2"/>
      </w:pPr>
      <w:r>
        <w:t xml:space="preserve">Educación y vías de entrada</w:t>
      </w:r>
    </w:p>
    <w:bookmarkStart w:id="25" w:name="estados-unidos"/>
    <w:p>
      <w:pPr>
        <w:pStyle w:val="Heading3"/>
      </w:pPr>
      <w:r>
        <w:t xml:space="preserve">Estados Unidos</w:t>
      </w:r>
    </w:p>
    <w:p>
      <w:pPr>
        <w:pStyle w:val="FirstParagraph"/>
      </w:pPr>
      <w:r>
        <w:t xml:space="preserve">La BLS agrupa a</w:t>
      </w:r>
      <w:r>
        <w:t xml:space="preserve"> </w:t>
      </w:r>
      <w:r>
        <w:rPr>
          <w:bCs/>
          <w:b/>
        </w:rPr>
        <w:t xml:space="preserve">Construction Laborers and Helpers</w:t>
      </w:r>
      <w:r>
        <w:t xml:space="preserve"> </w:t>
      </w:r>
      <w:r>
        <w:t xml:space="preserve">como una vía importante de entrada. Normalmente no se exige educación formal, aunque algunos empleadores prefieren diploma de secundaria o equivalente. Los trabajadores suelen aprender mediante capacitación en el trabajo, y algunos obreros de construcción ingresan a programas de</w:t>
      </w:r>
      <w:r>
        <w:t xml:space="preserve"> </w:t>
      </w:r>
      <w:r>
        <w:rPr>
          <w:bCs/>
          <w:b/>
        </w:rPr>
        <w:t xml:space="preserve">Registered Apprenticeship</w:t>
      </w:r>
      <w:r>
        <w:t xml:space="preserve">.</w:t>
      </w:r>
    </w:p>
    <w:p>
      <w:pPr>
        <w:pStyle w:val="BodyText"/>
      </w:pPr>
      <w:r>
        <w:t xml:space="preserve">O*NET</w:t>
      </w:r>
      <w:r>
        <w:t xml:space="preserve"> </w:t>
      </w:r>
      <w:r>
        <w:rPr>
          <w:bCs/>
          <w:b/>
        </w:rPr>
        <w:t xml:space="preserve">47-2061.00 — Construction Laborers</w:t>
      </w:r>
      <w:r>
        <w:t xml:space="preserve"> </w:t>
      </w:r>
      <w:r>
        <w:t xml:space="preserve">es la ocupación detallada principal para trabajo general de obrero. Los ayudantes de oficios específicos corresponden a ocupaciones detalladas separadas dentro del grupo más amplio de BLS.</w:t>
      </w:r>
    </w:p>
    <w:p>
      <w:pPr>
        <w:pStyle w:val="BodyText"/>
      </w:pPr>
      <w:r>
        <w:t xml:space="preserve">Una secuencia práctica en Estados Unidos es revisar vacantes locales, identificar requisitos repetidos, consultar opciones públicas de fuerza laboral y aprendizaje antes de pagar capacitación privada, aprender bajo supervisión apropiada y documentar únicamente las habilidades que realmente puedes realizar de manera segura.</w:t>
      </w:r>
    </w:p>
    <w:bookmarkEnd w:id="25"/>
    <w:bookmarkStart w:id="26" w:name="canadá"/>
    <w:p>
      <w:pPr>
        <w:pStyle w:val="Heading3"/>
      </w:pPr>
      <w:r>
        <w:t xml:space="preserve">Canadá</w:t>
      </w:r>
    </w:p>
    <w:p>
      <w:pPr>
        <w:pStyle w:val="FirstParagraph"/>
      </w:pPr>
      <w:r>
        <w:t xml:space="preserve">El trabajo comparable se clasifica como</w:t>
      </w:r>
      <w:r>
        <w:t xml:space="preserve"> </w:t>
      </w:r>
      <w:r>
        <w:rPr>
          <w:bCs/>
          <w:b/>
        </w:rPr>
        <w:t xml:space="preserve">NOC 75110 — Construction trades helpers and labourers</w:t>
      </w:r>
      <w:r>
        <w:t xml:space="preserve">. Job Bank indica que algunos puestos de ayudante pueden requerir experiencia previa en construcción general, ciertas categorías de tareas pueden exigir certificados específicos y el empleador puede ofrecer capacitación en el trabajo.</w:t>
      </w:r>
    </w:p>
    <w:p>
      <w:pPr>
        <w:pStyle w:val="BodyText"/>
      </w:pPr>
      <w:r>
        <w:t xml:space="preserve">Canadá no tiene una única regla universal de cualificación para todos los puestos NOC 75110. Los requisitos pueden depender de la tarea, la provincia o territorio, el empleador, el proyecto y de si la persona entra a un oficio designado.</w:t>
      </w:r>
    </w:p>
    <w:p>
      <w:pPr>
        <w:pStyle w:val="BodyText"/>
      </w:pPr>
      <w:r>
        <w:rPr>
          <w:bCs/>
          <w:b/>
        </w:rPr>
        <w:t xml:space="preserve">Construction Craft Worker</w:t>
      </w:r>
      <w:r>
        <w:t xml:space="preserve"> </w:t>
      </w:r>
      <w:r>
        <w:t xml:space="preserve">es un oficio Red Seal asociado con NOC 75110 y puede ser una vía de progreso en provincias participantes. Eso no significa que todos los puestos generales de ayudante exijan Red Seal.</w:t>
      </w:r>
    </w:p>
    <w:bookmarkEnd w:id="26"/>
    <w:bookmarkStart w:id="27" w:name="colombia"/>
    <w:p>
      <w:pPr>
        <w:pStyle w:val="Heading3"/>
      </w:pPr>
      <w:r>
        <w:t xml:space="preserve">Colombia</w:t>
      </w:r>
    </w:p>
    <w:p>
      <w:pPr>
        <w:pStyle w:val="FirstParagraph"/>
      </w:pPr>
      <w:r>
        <w:t xml:space="preserve">SENA es una fuente pública prioritaria de capacitación gratuita. Su oferta 2026 incluye niveles auxiliar, operario, técnico y tecnólogo; la disponibilidad cambia según cohorte y región.</w:t>
      </w:r>
    </w:p>
    <w:p>
      <w:pPr>
        <w:pStyle w:val="BodyText"/>
      </w:pPr>
      <w:r>
        <w:t xml:space="preserve">Un ejemplo actual cercano a esta ocupación es el programa de operario de</w:t>
      </w:r>
      <w:r>
        <w:t xml:space="preserve"> </w:t>
      </w:r>
      <w:r>
        <w:rPr>
          <w:bCs/>
          <w:b/>
        </w:rPr>
        <w:t xml:space="preserve">Mampostería</w:t>
      </w:r>
      <w:r>
        <w:t xml:space="preserve"> </w:t>
      </w:r>
      <w:r>
        <w:t xml:space="preserve">de SENA, ofrecido de forma presencial con aproximadamente</w:t>
      </w:r>
      <w:r>
        <w:t xml:space="preserve"> </w:t>
      </w:r>
      <w:r>
        <w:rPr>
          <w:bCs/>
          <w:b/>
        </w:rPr>
        <w:t xml:space="preserve">1,296 horas</w:t>
      </w:r>
      <w:r>
        <w:t xml:space="preserve">. Sus competencias incluyen preparación de materiales de construcción, mampostería no estructural, seguridad y salud en el trabajo, prácticas ambientales y habilidades relacionadas con apoyo en obra. Verifica Betowa para conocer fechas, ubicación, requisitos de ingreso y estado real de inscripción; que exista una página del programa no garantiza un cupo abierto en tu ciudad.</w:t>
      </w:r>
    </w:p>
    <w:p>
      <w:pPr>
        <w:pStyle w:val="BodyText"/>
      </w:pPr>
      <w:r>
        <w:t xml:space="preserve">SENA también mantiene formación específica para trabajo seguro en alturas. Trátala como un área separada de alto riesgo y verifica los requisitos actuales del empleador, del sitio y de Colombia en lugar de asumir que un curso general de construcción la cubre.</w:t>
      </w:r>
    </w:p>
    <w:bookmarkEnd w:id="27"/>
    <w:bookmarkStart w:id="28" w:name="américa-latina-y-el-caribe"/>
    <w:p>
      <w:pPr>
        <w:pStyle w:val="Heading3"/>
      </w:pPr>
      <w:r>
        <w:t xml:space="preserve">América Latina y el Caribe</w:t>
      </w:r>
    </w:p>
    <w:p>
      <w:pPr>
        <w:pStyle w:val="FirstParagraph"/>
      </w:pPr>
      <w:r>
        <w:t xml:space="preserve">Las normas de capacitación y de los oficios cambian según el país. La</w:t>
      </w:r>
      <w:r>
        <w:t xml:space="preserve"> </w:t>
      </w:r>
      <w:r>
        <w:rPr>
          <w:bCs/>
          <w:b/>
        </w:rPr>
        <w:t xml:space="preserve">Red institucional</w:t>
      </w:r>
      <w:r>
        <w:t xml:space="preserve"> </w:t>
      </w:r>
      <w:r>
        <w:t xml:space="preserve">de OIT/Cinterfor es una vía útil para localizar instituciones públicas y nacionales de formación profesional en América Latina y el Caribe. Verifica el curso, costo, reconocimiento, admisión, componente práctico y estado de inscripción en tu país.</w:t>
      </w:r>
    </w:p>
    <w:bookmarkEnd w:id="28"/>
    <w:bookmarkEnd w:id="29"/>
    <w:bookmarkStart w:id="30" w:name="X33a13acc3bb114a2a1580bc903bf6a6558f1a36"/>
    <w:p>
      <w:pPr>
        <w:pStyle w:val="Heading2"/>
      </w:pPr>
      <w:r>
        <w:t xml:space="preserve">Estrategia de aprendizaje gratuito primero</w:t>
      </w:r>
    </w:p>
    <w:p>
      <w:pPr>
        <w:pStyle w:val="FirstParagraph"/>
      </w:pPr>
      <w:r>
        <w:t xml:space="preserve">Antes de pagar capacitación privada:</w:t>
      </w:r>
    </w:p>
    <w:p>
      <w:pPr>
        <w:numPr>
          <w:ilvl w:val="0"/>
          <w:numId w:val="1003"/>
        </w:numPr>
        <w:pStyle w:val="Compact"/>
      </w:pPr>
      <w:r>
        <w:t xml:space="preserve">Revisa entre 15 y 20 vacantes actuales en tu zona para los puestos que te interesan.</w:t>
      </w:r>
    </w:p>
    <w:p>
      <w:pPr>
        <w:numPr>
          <w:ilvl w:val="0"/>
          <w:numId w:val="1003"/>
        </w:numPr>
        <w:pStyle w:val="Compact"/>
      </w:pPr>
      <w:r>
        <w:t xml:space="preserve">Anota las credenciales y habilidades prácticas que aparecen repetidamente.</w:t>
      </w:r>
    </w:p>
    <w:p>
      <w:pPr>
        <w:numPr>
          <w:ilvl w:val="0"/>
          <w:numId w:val="1003"/>
        </w:numPr>
        <w:pStyle w:val="Compact"/>
      </w:pPr>
      <w:r>
        <w:t xml:space="preserve">Consulta primero opciones públicas de empleo, aprendizaje, sindicatos, empleadores, SENA u otras instituciones nacionales de formación profesional.</w:t>
      </w:r>
    </w:p>
    <w:p>
      <w:pPr>
        <w:numPr>
          <w:ilvl w:val="0"/>
          <w:numId w:val="1003"/>
        </w:numPr>
        <w:pStyle w:val="Compact"/>
      </w:pPr>
      <w:r>
        <w:t xml:space="preserve">Pregunta si el programa incluye práctica supervisada y no solo teoría en línea.</w:t>
      </w:r>
    </w:p>
    <w:p>
      <w:pPr>
        <w:numPr>
          <w:ilvl w:val="0"/>
          <w:numId w:val="1003"/>
        </w:numPr>
        <w:pStyle w:val="Compact"/>
      </w:pPr>
      <w:r>
        <w:t xml:space="preserve">Confirma si los empleadores locales reconocen la credencial.</w:t>
      </w:r>
    </w:p>
    <w:p>
      <w:pPr>
        <w:numPr>
          <w:ilvl w:val="0"/>
          <w:numId w:val="1003"/>
        </w:numPr>
        <w:pStyle w:val="Compact"/>
      </w:pPr>
      <w:r>
        <w:t xml:space="preserve">Solicita por escrito el costo total, matrícula, cargos, herramientas, EPP, reglas de reembolso, condiciones de financiación y afirmaciones de colocación laboral.</w:t>
      </w:r>
    </w:p>
    <w:p>
      <w:pPr>
        <w:numPr>
          <w:ilvl w:val="0"/>
          <w:numId w:val="1003"/>
        </w:numPr>
        <w:pStyle w:val="Compact"/>
      </w:pPr>
      <w:r>
        <w:t xml:space="preserve">Evita endeudarte por un curso hasta verificar que la credencial sea relevante para empleos reales donde planeas trabajar.</w:t>
      </w:r>
    </w:p>
    <w:p>
      <w:pPr>
        <w:pStyle w:val="FirstParagraph"/>
      </w:pPr>
      <w:r>
        <w:t xml:space="preserve">El aprendizaje introductorio gratuito o de bajo costo puede ayudar con terminología, mediciones, conciencia de seguridad, identificación de herramientas, preparación del currículum y práctica de entrevistas. No sustituye la capacitación práctica cuando esta sea obligatoria.</w:t>
      </w:r>
    </w:p>
    <w:bookmarkEnd w:id="30"/>
    <w:bookmarkStart w:id="34" w:name="X4e6c1dec54e12a218c6e7e9714fbd66461b8a12"/>
    <w:p>
      <w:pPr>
        <w:pStyle w:val="Heading2"/>
      </w:pPr>
      <w:r>
        <w:t xml:space="preserve">Aprendizaje y formación basada en el trabajo</w:t>
      </w:r>
    </w:p>
    <w:bookmarkStart w:id="31" w:name="estados-unidos-1"/>
    <w:p>
      <w:pPr>
        <w:pStyle w:val="Heading3"/>
      </w:pPr>
      <w:r>
        <w:t xml:space="preserve">Estados Unidos</w:t>
      </w:r>
    </w:p>
    <w:p>
      <w:pPr>
        <w:pStyle w:val="FirstParagraph"/>
      </w:pPr>
      <w:r>
        <w:t xml:space="preserve">Apprenticeship.gov identifica</w:t>
      </w:r>
      <w:r>
        <w:t xml:space="preserve"> </w:t>
      </w:r>
      <w:r>
        <w:rPr>
          <w:bCs/>
          <w:b/>
        </w:rPr>
        <w:t xml:space="preserve">Construction Laborers</w:t>
      </w:r>
      <w:r>
        <w:t xml:space="preserve"> </w:t>
      </w:r>
      <w:r>
        <w:t xml:space="preserve">entre las ocupaciones de Registered Apprenticeship del sector construcción. Registered Apprenticeship combina trabajo remunerado, mentoría, instrucción relacionada, desarrollo progresivo de habilidades y una credencial transferible.</w:t>
      </w:r>
    </w:p>
    <w:p>
      <w:pPr>
        <w:pStyle w:val="BodyText"/>
      </w:pPr>
      <w:r>
        <w:t xml:space="preserve">Usa el buscador vigente de Apprenticeship.gov para buscar por ocupación y ubicación. Que una ocupación figure en el sistema no garantiza una vacante en todas las ciudades ni en todo momento.</w:t>
      </w:r>
    </w:p>
    <w:bookmarkEnd w:id="31"/>
    <w:bookmarkStart w:id="32" w:name="canadá-1"/>
    <w:p>
      <w:pPr>
        <w:pStyle w:val="Heading3"/>
      </w:pPr>
      <w:r>
        <w:t xml:space="preserve">Canadá</w:t>
      </w:r>
    </w:p>
    <w:p>
      <w:pPr>
        <w:pStyle w:val="FirstParagraph"/>
      </w:pPr>
      <w:r>
        <w:t xml:space="preserve">Las personas de NOC 75110 pueden usar el trabajo general de obrero o ayudante como vía de entrada, y algunas continúan hacia Construction Craft Worker u otro aprendizaje de oficio especializado. Las autoridades provinciales y territoriales controlan las reglas locales de aprendizaje y certificación.</w:t>
      </w:r>
    </w:p>
    <w:bookmarkEnd w:id="32"/>
    <w:bookmarkStart w:id="33" w:name="colombia-y-américa-latina"/>
    <w:p>
      <w:pPr>
        <w:pStyle w:val="Heading3"/>
      </w:pPr>
      <w:r>
        <w:t xml:space="preserve">Colombia y América Latina</w:t>
      </w:r>
    </w:p>
    <w:p>
      <w:pPr>
        <w:pStyle w:val="FirstParagraph"/>
      </w:pPr>
      <w:r>
        <w:t xml:space="preserve">Busca cargos de aprendiz o trainee con empleadores, programas públicos de formación profesional, rutas con contratistas y práctica supervisada. En Colombia, SENA y la Agencia Pública de Empleo son puntos de partida útiles. En otros países, utiliza la institución nacional de formación identificada mediante OIT/Cinterfor.</w:t>
      </w:r>
    </w:p>
    <w:bookmarkEnd w:id="33"/>
    <w:bookmarkEnd w:id="34"/>
    <w:bookmarkStart w:id="39" w:name="X7eb610c6da7a5f086fe0b1f083225f598235269"/>
    <w:p>
      <w:pPr>
        <w:pStyle w:val="Heading2"/>
      </w:pPr>
      <w:r>
        <w:t xml:space="preserve">Financiación, apoyos y respaldo del empleador</w:t>
      </w:r>
    </w:p>
    <w:bookmarkStart w:id="35" w:name="estados-unidos-2"/>
    <w:p>
      <w:pPr>
        <w:pStyle w:val="Heading3"/>
      </w:pPr>
      <w:r>
        <w:t xml:space="preserve">Estados Unidos</w:t>
      </w:r>
    </w:p>
    <w:p>
      <w:pPr>
        <w:pStyle w:val="FirstParagraph"/>
      </w:pPr>
      <w:r>
        <w:t xml:space="preserve">Los American Job Centers ofrecen asistencia de empleo gratuita. El buscador de programas elegibles para WIOA de CareerOneStop puede ayudar a personas elegibles a identificar programas que podrían recibir apoyo de la Workforce Innovation and Opportunity Act. La elegibilidad y la financiación dependen de la persona, el área local de fuerza laboral, el programa y el proveedor; el apoyo no es automático.</w:t>
      </w:r>
    </w:p>
    <w:bookmarkEnd w:id="35"/>
    <w:bookmarkStart w:id="36" w:name="canadá-2"/>
    <w:p>
      <w:pPr>
        <w:pStyle w:val="Heading3"/>
      </w:pPr>
      <w:r>
        <w:t xml:space="preserve">Canadá</w:t>
      </w:r>
    </w:p>
    <w:p>
      <w:pPr>
        <w:pStyle w:val="FirstParagraph"/>
      </w:pPr>
      <w:r>
        <w:t xml:space="preserve">Canadá actualmente enumera apoyos para oficios especializados y aprendizaje, incluido el</w:t>
      </w:r>
      <w:r>
        <w:t xml:space="preserve"> </w:t>
      </w:r>
      <w:r>
        <w:rPr>
          <w:bCs/>
          <w:b/>
        </w:rPr>
        <w:t xml:space="preserve">Canada Apprentice Loan</w:t>
      </w:r>
      <w:r>
        <w:t xml:space="preserve">, con hasta</w:t>
      </w:r>
      <w:r>
        <w:t xml:space="preserve"> </w:t>
      </w:r>
      <w:r>
        <w:rPr>
          <w:bCs/>
          <w:b/>
        </w:rPr>
        <w:t xml:space="preserve">CAD $4,000</w:t>
      </w:r>
      <w:r>
        <w:t xml:space="preserve"> </w:t>
      </w:r>
      <w:r>
        <w:t xml:space="preserve">en préstamos sin intereses para aprendices elegibles, además de otros programas dentro de la Canadian Apprenticeship Strategy. Verifica elegibilidad y requisitos del oficio antes de contar con ese apoyo.</w:t>
      </w:r>
    </w:p>
    <w:bookmarkEnd w:id="36"/>
    <w:bookmarkStart w:id="37" w:name="colombia-y-américa-latina-1"/>
    <w:p>
      <w:pPr>
        <w:pStyle w:val="Heading3"/>
      </w:pPr>
      <w:r>
        <w:t xml:space="preserve">Colombia y América Latina</w:t>
      </w:r>
    </w:p>
    <w:p>
      <w:pPr>
        <w:pStyle w:val="FirstParagraph"/>
      </w:pPr>
      <w:r>
        <w:t xml:space="preserve">Utiliza sistemas públicos de formación antes de asumir que necesitas pagar matrícula privada. La oferta pública de SENA es gratuita, pero la disponibilidad de cohortes y los requisitos de admisión varían. OIT/Cinterfor puede ayudarte a localizar instituciones nacionales de formación en otros países de la región.</w:t>
      </w:r>
    </w:p>
    <w:bookmarkEnd w:id="37"/>
    <w:bookmarkStart w:id="38" w:name="X8fab6a910eafc7658e5ea7afb70e7a346084b2f"/>
    <w:p>
      <w:pPr>
        <w:pStyle w:val="Heading3"/>
      </w:pPr>
      <w:r>
        <w:t xml:space="preserve">Apoyo del empleador, sindicato o contratista</w:t>
      </w:r>
    </w:p>
    <w:p>
      <w:pPr>
        <w:pStyle w:val="FirstParagraph"/>
      </w:pPr>
      <w:r>
        <w:t xml:space="preserve">Pregunta por inducción pagada, capacitación de seguridad financiada por el empleador, políticas de EPP y herramientas, programas de aprendizaje o trainee, reembolso de matrícula, fondos sindicales de capacitación cuando corresponda, capacitación cruzada supervisada y avance desde funciones de obrero o ayudante hacia un oficio.</w:t>
      </w:r>
    </w:p>
    <w:p>
      <w:pPr>
        <w:pStyle w:val="BodyText"/>
      </w:pPr>
      <w:r>
        <w:t xml:space="preserve">Obtén por escrito las condiciones de cualquier reembolso antes de gastar dinero. No se garantiza un beneficio del empleador, cupo de aprendizaje, acceso sindical, ascenso ni oferta de empleo.</w:t>
      </w:r>
    </w:p>
    <w:bookmarkEnd w:id="38"/>
    <w:bookmarkEnd w:id="39"/>
    <w:bookmarkStart w:id="44" w:name="ingresos-y-perspectivas-laborales"/>
    <w:p>
      <w:pPr>
        <w:pStyle w:val="Heading2"/>
      </w:pPr>
      <w:r>
        <w:t xml:space="preserve">Ingresos y perspectivas laborales</w:t>
      </w:r>
    </w:p>
    <w:bookmarkStart w:id="40" w:name="estados-unidos--datos-oficiales"/>
    <w:p>
      <w:pPr>
        <w:pStyle w:val="Heading3"/>
      </w:pPr>
      <w:r>
        <w:t xml:space="preserve">Estados Unidos — datos oficiales</w:t>
      </w:r>
    </w:p>
    <w:p>
      <w:pPr>
        <w:pStyle w:val="FirstParagraph"/>
      </w:pPr>
      <w:r>
        <w:t xml:space="preserve">BLS informa lo siguiente para el grupo combinado</w:t>
      </w:r>
      <w:r>
        <w:t xml:space="preserve"> </w:t>
      </w:r>
      <w:r>
        <w:rPr>
          <w:bCs/>
          <w:b/>
        </w:rPr>
        <w:t xml:space="preserve">Construction Laborers and Helpers</w:t>
      </w:r>
      <w:r>
        <w:t xml:space="preserve">:</w:t>
      </w:r>
    </w:p>
    <w:p>
      <w:pPr>
        <w:numPr>
          <w:ilvl w:val="0"/>
          <w:numId w:val="1004"/>
        </w:numPr>
        <w:pStyle w:val="Compact"/>
      </w:pPr>
      <w:r>
        <w:rPr>
          <w:bCs/>
          <w:b/>
        </w:rPr>
        <w:t xml:space="preserve">mediana anual de mayo de 2024:</w:t>
      </w:r>
      <w:r>
        <w:rPr>
          <w:bCs/>
          <w:b/>
        </w:rPr>
        <w:t xml:space="preserve"> </w:t>
      </w:r>
      <m:oMath>
        <m:r>
          <m:t>46</m:t>
        </m:r>
        <m:r>
          <m:rPr>
            <m:sty m:val="p"/>
          </m:rPr>
          <m:t>,</m:t>
        </m:r>
        <m:r>
          <m:t>050</m:t>
        </m:r>
        <m:r>
          <m:rPr>
            <m:sty m:val="p"/>
          </m:rPr>
          <m:t>*</m:t>
        </m:r>
        <m:r>
          <m:rPr>
            <m:sty m:val="p"/>
          </m:rPr>
          <m:t>*</m:t>
        </m:r>
        <m:r>
          <m:rPr>
            <m:sty m:val="p"/>
          </m:rPr>
          <m:t>(</m:t>
        </m:r>
        <m:r>
          <m:rPr>
            <m:sty m:val="p"/>
          </m:rPr>
          <m:t>*</m:t>
        </m:r>
        <m:r>
          <m:rPr>
            <m:sty m:val="p"/>
          </m:rPr>
          <m:t>*</m:t>
        </m:r>
      </m:oMath>
      <w:r>
        <w:rPr>
          <w:bCs/>
          <w:b/>
        </w:rPr>
        <w:t xml:space="preserve">22.14 por hora</w:t>
      </w:r>
      <w:r>
        <w:t xml:space="preserve">);</w:t>
      </w:r>
    </w:p>
    <w:p>
      <w:pPr>
        <w:numPr>
          <w:ilvl w:val="0"/>
          <w:numId w:val="1004"/>
        </w:numPr>
        <w:pStyle w:val="Compact"/>
      </w:pPr>
      <w:r>
        <w:rPr>
          <w:bCs/>
          <w:b/>
        </w:rPr>
        <w:t xml:space="preserve">Construction Laborers: mediana de $46,730 al año</w:t>
      </w:r>
      <w:r>
        <w:t xml:space="preserve">;</w:t>
      </w:r>
    </w:p>
    <w:p>
      <w:pPr>
        <w:numPr>
          <w:ilvl w:val="0"/>
          <w:numId w:val="1004"/>
        </w:numPr>
        <w:pStyle w:val="Compact"/>
      </w:pPr>
      <w:r>
        <w:rPr>
          <w:bCs/>
          <w:b/>
        </w:rPr>
        <w:t xml:space="preserve">Helpers, Construction Trades: mediana de $40,430 al año</w:t>
      </w:r>
      <w:r>
        <w:t xml:space="preserve">;</w:t>
      </w:r>
    </w:p>
    <w:p>
      <w:pPr>
        <w:numPr>
          <w:ilvl w:val="0"/>
          <w:numId w:val="1004"/>
        </w:numPr>
        <w:pStyle w:val="Compact"/>
      </w:pPr>
      <w:r>
        <w:t xml:space="preserve">aproximadamente</w:t>
      </w:r>
      <w:r>
        <w:t xml:space="preserve"> </w:t>
      </w:r>
      <w:r>
        <w:rPr>
          <w:bCs/>
          <w:b/>
        </w:rPr>
        <w:t xml:space="preserve">1,649,100 empleos en 2024</w:t>
      </w:r>
      <w:r>
        <w:t xml:space="preserve">;</w:t>
      </w:r>
    </w:p>
    <w:p>
      <w:pPr>
        <w:numPr>
          <w:ilvl w:val="0"/>
          <w:numId w:val="1004"/>
        </w:numPr>
        <w:pStyle w:val="Compact"/>
      </w:pPr>
      <w:r>
        <w:t xml:space="preserve">crecimiento proyectado de</w:t>
      </w:r>
      <w:r>
        <w:t xml:space="preserve"> </w:t>
      </w:r>
      <w:r>
        <w:rPr>
          <w:bCs/>
          <w:b/>
        </w:rPr>
        <w:t xml:space="preserve">7% entre 2024 y 2034</w:t>
      </w:r>
      <w:r>
        <w:t xml:space="preserve">; y</w:t>
      </w:r>
    </w:p>
    <w:p>
      <w:pPr>
        <w:numPr>
          <w:ilvl w:val="0"/>
          <w:numId w:val="1004"/>
        </w:numPr>
        <w:pStyle w:val="Compact"/>
      </w:pPr>
      <w:r>
        <w:t xml:space="preserve">aproximadamente</w:t>
      </w:r>
      <w:r>
        <w:t xml:space="preserve"> </w:t>
      </w:r>
      <w:r>
        <w:rPr>
          <w:bCs/>
          <w:b/>
        </w:rPr>
        <w:t xml:space="preserve">149,400 vacantes proyectadas por año</w:t>
      </w:r>
      <w:r>
        <w:t xml:space="preserve">, en promedio, durante la década.</w:t>
      </w:r>
    </w:p>
    <w:p>
      <w:pPr>
        <w:pStyle w:val="FirstParagraph"/>
      </w:pPr>
      <w:r>
        <w:t xml:space="preserve">La vista salarial actual de O*NET para la ocupación detallada Construction Laborers usa datos BLS de 2025 y reporta una mediana nacional aproximada de</w:t>
      </w:r>
      <w:r>
        <w:t xml:space="preserve"> </w:t>
      </w:r>
      <m:oMath>
        <m:r>
          <m:t>47</m:t>
        </m:r>
        <m:r>
          <m:rPr>
            <m:sty m:val="p"/>
          </m:rPr>
          <m:t>,</m:t>
        </m:r>
        <m:r>
          <m:t>120</m:t>
        </m:r>
        <m:r>
          <m:t>a</m:t>
        </m:r>
        <m:r>
          <m:t>l</m:t>
        </m:r>
        <m:r>
          <m:t>a</m:t>
        </m:r>
        <m:r>
          <m:t>ñ</m:t>
        </m:r>
        <m:r>
          <m:t>o</m:t>
        </m:r>
        <m:r>
          <m:rPr>
            <m:sty m:val="p"/>
          </m:rPr>
          <m:t>(</m:t>
        </m:r>
      </m:oMath>
      <w:r>
        <w:rPr>
          <w:bCs/>
          <w:b/>
        </w:rPr>
        <w:t xml:space="preserve">22.66 por hora)</w:t>
      </w:r>
      <w:r>
        <w:t xml:space="preserve">. Mantén separados los años de datos y las definiciones ocupacionales al comparar cifras.</w:t>
      </w:r>
    </w:p>
    <w:p>
      <w:pPr>
        <w:pStyle w:val="BodyText"/>
      </w:pPr>
      <w:r>
        <w:t xml:space="preserve">Son estadísticas nacionales, no salarios iniciales prometidos. El pago varía por ubicación, tipo de ayudante, cobertura sindical, tipo de proyecto, horario, temporada, experiencia y empleador.</w:t>
      </w:r>
    </w:p>
    <w:bookmarkEnd w:id="40"/>
    <w:bookmarkStart w:id="41" w:name="Xf9dbfc02c10dfa193e4e7b138d97f57ea9bde4e"/>
    <w:p>
      <w:pPr>
        <w:pStyle w:val="Heading3"/>
      </w:pPr>
      <w:r>
        <w:t xml:space="preserve">Estados Unidos — estimación privada complementaria</w:t>
      </w:r>
    </w:p>
    <w:p>
      <w:pPr>
        <w:pStyle w:val="FirstParagraph"/>
      </w:pPr>
      <w:r>
        <w:t xml:space="preserve">Salary.com reporta un promedio para</w:t>
      </w:r>
      <w:r>
        <w:t xml:space="preserve"> </w:t>
      </w:r>
      <w:r>
        <w:rPr>
          <w:bCs/>
          <w:b/>
        </w:rPr>
        <w:t xml:space="preserve">Construction Laborer/Helper</w:t>
      </w:r>
      <w:r>
        <w:t xml:space="preserve"> </w:t>
      </w:r>
      <w:r>
        <w:t xml:space="preserve">en Estados Unidos de aproximadamente</w:t>
      </w:r>
      <w:r>
        <w:t xml:space="preserve"> </w:t>
      </w:r>
      <m:oMath>
        <m:r>
          <m:t>43</m:t>
        </m:r>
        <m:r>
          <m:rPr>
            <m:sty m:val="p"/>
          </m:rPr>
          <m:t>,</m:t>
        </m:r>
        <m:r>
          <m:t>578</m:t>
        </m:r>
        <m:r>
          <m:t>a</m:t>
        </m:r>
        <m:r>
          <m:t>l</m:t>
        </m:r>
        <m:r>
          <m:t>a</m:t>
        </m:r>
        <m:r>
          <m:t>ñ</m:t>
        </m:r>
        <m:r>
          <m:t>o</m:t>
        </m:r>
        <m:r>
          <m:rPr>
            <m:sty m:val="p"/>
          </m:rPr>
          <m:t>(</m:t>
        </m:r>
      </m:oMath>
      <w:r>
        <w:rPr>
          <w:bCs/>
          <w:b/>
        </w:rPr>
        <w:t xml:space="preserve">21 por hora)</w:t>
      </w:r>
      <w:r>
        <w:t xml:space="preserve"> </w:t>
      </w:r>
      <w:r>
        <w:t xml:space="preserve">al 1 de julio de 2026, con un rango declarado entre los percentiles 25 y 75 de aproximadamente</w:t>
      </w:r>
      <w:r>
        <w:t xml:space="preserve"> </w:t>
      </w:r>
      <m:oMath>
        <m:r>
          <m:t>40</m:t>
        </m:r>
        <m:r>
          <m:rPr>
            <m:sty m:val="p"/>
          </m:rPr>
          <m:t>,</m:t>
        </m:r>
        <m:r>
          <m:t>504</m:t>
        </m:r>
        <m:r>
          <m:rPr>
            <m:sty m:val="p"/>
          </m:rPr>
          <m:t>–</m:t>
        </m:r>
      </m:oMath>
      <w:r>
        <w:rPr>
          <w:bCs/>
          <w:b/>
        </w:rPr>
        <w:t xml:space="preserve">49,004</w:t>
      </w:r>
      <w:r>
        <w:t xml:space="preserve">.</w:t>
      </w:r>
    </w:p>
    <w:p>
      <w:pPr>
        <w:pStyle w:val="BodyText"/>
      </w:pPr>
      <w:r>
        <w:t xml:space="preserve">Es una estimación privada de mercado basada en su propio título y metodología. No debe sustituir los datos oficiales de BLS/O*NET.</w:t>
      </w:r>
    </w:p>
    <w:bookmarkEnd w:id="41"/>
    <w:bookmarkStart w:id="42" w:name="canadá--datos-oficiales"/>
    <w:p>
      <w:pPr>
        <w:pStyle w:val="Heading3"/>
      </w:pPr>
      <w:r>
        <w:t xml:space="preserve">Canadá — datos oficiales</w:t>
      </w:r>
    </w:p>
    <w:p>
      <w:pPr>
        <w:pStyle w:val="FirstParagraph"/>
      </w:pPr>
      <w:r>
        <w:t xml:space="preserve">Job Bank del Gobierno de Canadá reporta actualmente salarios nacionales para NOC 75110 de aproximadamente:</w:t>
      </w:r>
    </w:p>
    <w:p>
      <w:pPr>
        <w:numPr>
          <w:ilvl w:val="0"/>
          <w:numId w:val="1005"/>
        </w:numPr>
        <w:pStyle w:val="Compact"/>
      </w:pPr>
      <w:r>
        <w:rPr>
          <w:bCs/>
          <w:b/>
        </w:rPr>
        <w:t xml:space="preserve">CAD $18.25 por hora, nivel bajo</w:t>
      </w:r>
      <w:r>
        <w:t xml:space="preserve">;</w:t>
      </w:r>
    </w:p>
    <w:p>
      <w:pPr>
        <w:numPr>
          <w:ilvl w:val="0"/>
          <w:numId w:val="1005"/>
        </w:numPr>
        <w:pStyle w:val="Compact"/>
      </w:pPr>
      <w:r>
        <w:rPr>
          <w:bCs/>
          <w:b/>
        </w:rPr>
        <w:t xml:space="preserve">CAD $25.00 por hora, mediana</w:t>
      </w:r>
      <w:r>
        <w:t xml:space="preserve">; y</w:t>
      </w:r>
    </w:p>
    <w:p>
      <w:pPr>
        <w:numPr>
          <w:ilvl w:val="0"/>
          <w:numId w:val="1005"/>
        </w:numPr>
        <w:pStyle w:val="Compact"/>
      </w:pPr>
      <w:r>
        <w:rPr>
          <w:bCs/>
          <w:b/>
        </w:rPr>
        <w:t xml:space="preserve">CAD $40.00 por hora, nivel alto</w:t>
      </w:r>
      <w:r>
        <w:t xml:space="preserve">.</w:t>
      </w:r>
    </w:p>
    <w:p>
      <w:pPr>
        <w:pStyle w:val="FirstParagraph"/>
      </w:pPr>
      <w:r>
        <w:t xml:space="preserve">La página salarial indica que estas cifras se actualizaron el</w:t>
      </w:r>
      <w:r>
        <w:t xml:space="preserve"> </w:t>
      </w:r>
      <w:r>
        <w:rPr>
          <w:bCs/>
          <w:b/>
        </w:rPr>
        <w:t xml:space="preserve">19 de noviembre de 2025</w:t>
      </w:r>
      <w:r>
        <w:t xml:space="preserve"> </w:t>
      </w:r>
      <w:r>
        <w:t xml:space="preserve">y utilizan datos de la Labour Force Survey de Statistics Canada para el período de referencia</w:t>
      </w:r>
      <w:r>
        <w:t xml:space="preserve"> </w:t>
      </w:r>
      <w:r>
        <w:rPr>
          <w:bCs/>
          <w:b/>
        </w:rPr>
        <w:t xml:space="preserve">2023–2024</w:t>
      </w:r>
      <w:r>
        <w:t xml:space="preserve">. Las perspectivas de empleo 2025–2027 de Job Bank varían por provincia y región, así que consulta la ubicación que estés considerando.</w:t>
      </w:r>
    </w:p>
    <w:bookmarkEnd w:id="42"/>
    <w:bookmarkStart w:id="43" w:name="colombia-y-américa-latina-2"/>
    <w:p>
      <w:pPr>
        <w:pStyle w:val="Heading3"/>
      </w:pPr>
      <w:r>
        <w:t xml:space="preserve">Colombia y América Latina</w:t>
      </w:r>
    </w:p>
    <w:p>
      <w:pPr>
        <w:pStyle w:val="FirstParagraph"/>
      </w:pPr>
      <w:r>
        <w:t xml:space="preserve">El pago en construcción varía por país, ciudad, proyecto, nivel de habilidad y tipo de contrato. Usa servicios públicos de empleo vigentes y vacantes de empleadores para establecer rangos locales. En Colombia, la Agencia Pública de Empleo de SENA es un localizador público y gratuito. No uses una vacante antigua como referencia salarial nacional.</w:t>
      </w:r>
    </w:p>
    <w:bookmarkEnd w:id="43"/>
    <w:bookmarkEnd w:id="44"/>
    <w:bookmarkStart w:id="45" w:name="plan-práctico-de-inicio-de-10-semanas"/>
    <w:p>
      <w:pPr>
        <w:pStyle w:val="Heading2"/>
      </w:pPr>
      <w:r>
        <w:t xml:space="preserve">Plan práctico de inicio de 10 semanas</w:t>
      </w:r>
    </w:p>
    <w:p>
      <w:pPr>
        <w:pStyle w:val="FirstParagraph"/>
      </w:pPr>
      <w:r>
        <w:rPr>
          <w:bCs/>
          <w:b/>
        </w:rPr>
        <w:t xml:space="preserve">Semanas 1–2:</w:t>
      </w:r>
      <w:r>
        <w:t xml:space="preserve"> </w:t>
      </w:r>
      <w:r>
        <w:t xml:space="preserve">Revisa vacantes locales para obreros y ayudantes de construcción. Registra requisitos repetidos como turno, viajes, exigencias físicas, tarjetas de seguridad, licencia de conducir, exposición a oficios, herramientas y experiencia.</w:t>
      </w:r>
    </w:p>
    <w:p>
      <w:pPr>
        <w:pStyle w:val="BodyText"/>
      </w:pPr>
      <w:r>
        <w:rPr>
          <w:bCs/>
          <w:b/>
        </w:rPr>
        <w:t xml:space="preserve">Semanas 3–4:</w:t>
      </w:r>
      <w:r>
        <w:t xml:space="preserve"> </w:t>
      </w:r>
      <w:r>
        <w:t xml:space="preserve">Aprende terminología de construcción, medición básica, manejo de materiales, orden y limpieza, conciencia de peligros y la diferencia entre trabajo de ayudante y tareas que requieren autorización separada.</w:t>
      </w:r>
    </w:p>
    <w:p>
      <w:pPr>
        <w:pStyle w:val="BodyText"/>
      </w:pPr>
      <w:r>
        <w:rPr>
          <w:bCs/>
          <w:b/>
        </w:rPr>
        <w:t xml:space="preserve">Semanas 5–6:</w:t>
      </w:r>
      <w:r>
        <w:t xml:space="preserve"> </w:t>
      </w:r>
      <w:r>
        <w:t xml:space="preserve">Compara capacitación pública, aprendizaje, programas trainee de empleadores, sindicatos, comunidad o instituciones nacionales de formación. Prioriza programas con práctica supervisada y costos transparentes.</w:t>
      </w:r>
    </w:p>
    <w:p>
      <w:pPr>
        <w:pStyle w:val="BodyText"/>
      </w:pPr>
      <w:r>
        <w:rPr>
          <w:bCs/>
          <w:b/>
        </w:rPr>
        <w:t xml:space="preserve">Semanas 7–8:</w:t>
      </w:r>
      <w:r>
        <w:t xml:space="preserve"> </w:t>
      </w:r>
      <w:r>
        <w:t xml:space="preserve">Prepara un registro sencillo de habilidades. Enumera herramientas que realmente hayas usado, materiales que conozcas, obras en las que hayas trabajado, capacitación de seguridad completada, evidencia de asistencia y confiabilidad, y tareas realizadas bajo supervisión.</w:t>
      </w:r>
    </w:p>
    <w:p>
      <w:pPr>
        <w:pStyle w:val="BodyText"/>
      </w:pPr>
      <w:r>
        <w:rPr>
          <w:bCs/>
          <w:b/>
        </w:rPr>
        <w:t xml:space="preserve">Semanas 9–10:</w:t>
      </w:r>
      <w:r>
        <w:t xml:space="preserve"> </w:t>
      </w:r>
      <w:r>
        <w:t xml:space="preserve">Postúlate a puestos que correspondan a tu experiencia verificada. Pregunta por inducción, EPP y herramientas, capacitación de seguridad, formación basada en el trabajo, horario, viajes y quién supervisa a trabajadores nuevos.</w:t>
      </w:r>
    </w:p>
    <w:bookmarkEnd w:id="45"/>
    <w:bookmarkStart w:id="46" w:name="Xc6d3f6b074954b2041b3a71890c9f8a68aa3c13"/>
    <w:p>
      <w:pPr>
        <w:pStyle w:val="Heading2"/>
      </w:pPr>
      <w:r>
        <w:t xml:space="preserve">Cómo desarrollar experiencia sin tener todavía el título</w:t>
      </w:r>
    </w:p>
    <w:p>
      <w:pPr>
        <w:pStyle w:val="FirstParagraph"/>
      </w:pPr>
      <w:r>
        <w:t xml:space="preserve">La experiencia transferible puede provenir de almacén y manejo de materiales, jardinería, apoyo de mantenimiento, manufactura, trabajo agrícola, mudanzas y entregas, obras públicas u otro puesto de apoyo a construcción.</w:t>
      </w:r>
    </w:p>
    <w:p>
      <w:pPr>
        <w:pStyle w:val="BodyText"/>
      </w:pPr>
      <w:r>
        <w:t xml:space="preserve">En el currículum, describe lo que realmente hiciste. La evidencia útil puede incluir manejo seguro de materiales, mediciones, uso de herramientas, orden y limpieza, inventario y preparación de materiales, asistencia, trabajo en equipo, seguimiento de órdenes de trabajo e informe de peligros o defectos.</w:t>
      </w:r>
    </w:p>
    <w:p>
      <w:pPr>
        <w:pStyle w:val="BodyText"/>
      </w:pPr>
      <w:r>
        <w:t xml:space="preserve">No conviertas exposición informal en afirmaciones no sustentadas de dominio de un oficio especializado. Usa títulos y descripciones de habilidades que puedas respaldar.</w:t>
      </w:r>
    </w:p>
    <w:bookmarkEnd w:id="46"/>
    <w:bookmarkStart w:id="47" w:name="avance-profesional"/>
    <w:p>
      <w:pPr>
        <w:pStyle w:val="Heading2"/>
      </w:pPr>
      <w:r>
        <w:t xml:space="preserve">Avance profesional</w:t>
      </w:r>
    </w:p>
    <w:p>
      <w:pPr>
        <w:pStyle w:val="FirstParagraph"/>
      </w:pPr>
      <w:r>
        <w:t xml:space="preserve">Los siguientes pasos pueden incluir obrero de construcción sénior o jefe de cuadrilla, Construction Craft Worker donde corresponda, un oficio especializado por su vía formal, operación de equipos después de una cualificación separada, supervisión de obra después de adquirir experiencia suficiente, o funciones de seguridad, materiales, logística, estimación y apoyo de proyectos.</w:t>
      </w:r>
    </w:p>
    <w:p>
      <w:pPr>
        <w:pStyle w:val="BodyText"/>
      </w:pPr>
      <w:r>
        <w:t xml:space="preserve">Antes de pagar formación avanzada, compara vacantes actuales para el puesto exacto que deseas y verifica qué credenciales solicitan los empleadores.</w:t>
      </w:r>
    </w:p>
    <w:bookmarkEnd w:id="47"/>
    <w:bookmarkStart w:id="48" w:name="accesibilidad-y-ajuste-profesional"/>
    <w:p>
      <w:pPr>
        <w:pStyle w:val="Heading2"/>
      </w:pPr>
      <w:r>
        <w:t xml:space="preserve">Accesibilidad y ajuste profesional</w:t>
      </w:r>
    </w:p>
    <w:p>
      <w:pPr>
        <w:pStyle w:val="FirstParagraph"/>
      </w:pPr>
      <w:r>
        <w:t xml:space="preserve">Las exigencias físicas son reales, pero el trabajo de construcción no es una sola función idéntica. Algunos puestos incluyen más levantamiento de peso, escalada, exposición al exterior, trabajo de rodillas o uso de herramientas que otros. Evalúa las funciones esenciales del puesto específico y explora distintos trabajos de apoyo a construcción, equipos adaptativos, capacitación gradual o procesos de ajustes razonables aplicables cuando corresponda.</w:t>
      </w:r>
    </w:p>
    <w:p>
      <w:pPr>
        <w:pStyle w:val="BodyText"/>
      </w:pPr>
      <w:r>
        <w:t xml:space="preserve">Esta guía no puede determinar si una persona está médicamente apta para una tarea específica de construcción y no ofrece asesoría legal. Recurre a profesionales de salud, rehabilitación vocacional, empleadores, sindicatos o servicios públicos calificados cuando sea necesario.</w:t>
      </w:r>
    </w:p>
    <w:bookmarkEnd w:id="48"/>
    <w:bookmarkStart w:id="49" w:name="uso-responsable-de-ia-en-este-trabajo"/>
    <w:p>
      <w:pPr>
        <w:pStyle w:val="Heading2"/>
      </w:pPr>
      <w:r>
        <w:t xml:space="preserve">Uso responsable de IA en este trabajo</w:t>
      </w:r>
    </w:p>
    <w:p>
      <w:pPr>
        <w:pStyle w:val="FirstParagraph"/>
      </w:pPr>
      <w:r>
        <w:t xml:space="preserve">Las herramientas de IA pueden ayudar con aprendizaje de bajo riesgo y tareas administrativas, por ejemplo explicar términos generales de construcción, crear preguntas de práctica para entrevistas, organizar un plan de estudio, ayudar a reescribir una viñeta del currículum sobre trabajo que realmente realizaste o resumir información pública de carrera para que luego la verifiques.</w:t>
      </w:r>
    </w:p>
    <w:p>
      <w:pPr>
        <w:pStyle w:val="BodyText"/>
      </w:pPr>
      <w:r>
        <w:t xml:space="preserve">La IA no debe sustituir instrucciones de seguridad específicas del sitio, instrucciones del fabricante, planos o especificaciones de construcción, decisiones profesionales obligatorias, controles específicos de tarea ni supervisión calificada.</w:t>
      </w:r>
    </w:p>
    <w:p>
      <w:pPr>
        <w:pStyle w:val="BodyText"/>
      </w:pPr>
      <w:r>
        <w:t xml:space="preserve">Si una respuesta de IA contradice el procedimiento del sitio o a un supervisor autorizado, detente y verifica mediante el proceso aprobado por el empleador.</w:t>
      </w:r>
    </w:p>
    <w:bookmarkEnd w:id="49"/>
    <w:bookmarkStart w:id="50" w:name="X94b3f2df1e900dc58c37cb85b745caed7e4863e"/>
    <w:p>
      <w:pPr>
        <w:pStyle w:val="Heading2"/>
      </w:pPr>
      <w:r>
        <w:t xml:space="preserve">Conceptos básicos de ciberseguridad y privacidad</w:t>
      </w:r>
    </w:p>
    <w:p>
      <w:pPr>
        <w:pStyle w:val="FirstParagraph"/>
      </w:pPr>
      <w:r>
        <w:t xml:space="preserve">Los proyectos de construcción pueden contener información comercial, personal o de seguridad sensible. Sigue las reglas del empleador para contraseñas y autenticación multifactor, dispositivos compartidos, sistemas del proyecto, fotos y videos, información de acceso, registros de clientes y contratistas, informes de incidentes, planos y cronogramas, datos de ubicación de equipos y servicios externos de IA.</w:t>
      </w:r>
    </w:p>
    <w:p>
      <w:pPr>
        <w:pStyle w:val="BodyText"/>
      </w:pPr>
      <w:r>
        <w:t xml:space="preserve">No cargues información protegida del proyecto, credenciales, datos de clientes, detalles de incidentes, arreglos de seguridad, planos propietarios u otro material confidencial en un sistema público de IA no aprobado.</w:t>
      </w:r>
    </w:p>
    <w:bookmarkEnd w:id="50"/>
    <w:bookmarkStart w:id="51" w:name="X678caf1ea5da4d0b9fe5176d40b901597728f0d"/>
    <w:p>
      <w:pPr>
        <w:pStyle w:val="Heading2"/>
      </w:pPr>
      <w:r>
        <w:t xml:space="preserve">Evita estafas y ofertas débiles de capacitación</w:t>
      </w:r>
    </w:p>
    <w:p>
      <w:pPr>
        <w:pStyle w:val="FirstParagraph"/>
      </w:pPr>
      <w:r>
        <w:t xml:space="preserve">Ten cuidado cuando una escuela, reclutador o vendedor de capacitación:</w:t>
      </w:r>
    </w:p>
    <w:p>
      <w:pPr>
        <w:numPr>
          <w:ilvl w:val="0"/>
          <w:numId w:val="1006"/>
        </w:numPr>
        <w:pStyle w:val="Compact"/>
      </w:pPr>
      <w:r>
        <w:t xml:space="preserve">garantiza un empleo o un salario específico;</w:t>
      </w:r>
    </w:p>
    <w:p>
      <w:pPr>
        <w:numPr>
          <w:ilvl w:val="0"/>
          <w:numId w:val="1006"/>
        </w:numPr>
        <w:pStyle w:val="Compact"/>
      </w:pPr>
      <w:r>
        <w:t xml:space="preserve">afirma que un certificado genérico autoriza todas las tareas de construcción;</w:t>
      </w:r>
    </w:p>
    <w:p>
      <w:pPr>
        <w:numPr>
          <w:ilvl w:val="0"/>
          <w:numId w:val="1006"/>
        </w:numPr>
        <w:pStyle w:val="Compact"/>
      </w:pPr>
      <w:r>
        <w:t xml:space="preserve">presenta una tarjeta OSHA Outreach como certificación profesional o licencia;</w:t>
      </w:r>
    </w:p>
    <w:p>
      <w:pPr>
        <w:numPr>
          <w:ilvl w:val="0"/>
          <w:numId w:val="1006"/>
        </w:numPr>
        <w:pStyle w:val="Compact"/>
      </w:pPr>
      <w:r>
        <w:t xml:space="preserve">no explica cuánto entrenamiento práctico supervisado incluye;</w:t>
      </w:r>
    </w:p>
    <w:p>
      <w:pPr>
        <w:numPr>
          <w:ilvl w:val="0"/>
          <w:numId w:val="1006"/>
        </w:numPr>
        <w:pStyle w:val="Compact"/>
      </w:pPr>
      <w:r>
        <w:t xml:space="preserve">te presiona para pagar de inmediato;</w:t>
      </w:r>
    </w:p>
    <w:p>
      <w:pPr>
        <w:numPr>
          <w:ilvl w:val="0"/>
          <w:numId w:val="1006"/>
        </w:numPr>
        <w:pStyle w:val="Compact"/>
      </w:pPr>
      <w:r>
        <w:t xml:space="preserve">se niega a proporcionar por escrito el costo total, condiciones de reembolso, cargos de herramientas/EPP o financiación;</w:t>
      </w:r>
    </w:p>
    <w:p>
      <w:pPr>
        <w:numPr>
          <w:ilvl w:val="0"/>
          <w:numId w:val="1006"/>
        </w:numPr>
        <w:pStyle w:val="Compact"/>
      </w:pPr>
      <w:r>
        <w:t xml:space="preserve">no puede explicar qué empleadores reconocen la capacitación;</w:t>
      </w:r>
    </w:p>
    <w:p>
      <w:pPr>
        <w:numPr>
          <w:ilvl w:val="0"/>
          <w:numId w:val="1006"/>
        </w:numPr>
        <w:pStyle w:val="Compact"/>
      </w:pPr>
      <w:r>
        <w:t xml:space="preserve">te pide pagar por una oferta de empleo; o</w:t>
      </w:r>
    </w:p>
    <w:p>
      <w:pPr>
        <w:numPr>
          <w:ilvl w:val="0"/>
          <w:numId w:val="1006"/>
        </w:numPr>
        <w:pStyle w:val="Compact"/>
      </w:pPr>
      <w:r>
        <w:t xml:space="preserve">solicita información sensible de identidad o bancaria antes de que verifiques la organización.</w:t>
      </w:r>
    </w:p>
    <w:p>
      <w:pPr>
        <w:pStyle w:val="FirstParagraph"/>
      </w:pPr>
      <w:r>
        <w:t xml:space="preserve">Verifica al proveedor de manera independiente. Para capacitación costosa, pregunta a empleadores locales, sindicatos, patrocinadores de aprendizaje o consejeros de empleo qué cualificaciones reconocen realmente.</w:t>
      </w:r>
    </w:p>
    <w:bookmarkEnd w:id="51"/>
    <w:bookmarkStart w:id="52" w:name="cuándo-detenerte-antes-de-gastar-dinero"/>
    <w:p>
      <w:pPr>
        <w:pStyle w:val="Heading2"/>
      </w:pPr>
      <w:r>
        <w:t xml:space="preserve">Cuándo detenerte antes de gastar dinero</w:t>
      </w:r>
    </w:p>
    <w:p>
      <w:pPr>
        <w:pStyle w:val="FirstParagraph"/>
      </w:pPr>
      <w:r>
        <w:t xml:space="preserve">Pausa o retrasa la inscripción cuando los empleadores locales no soliciten la credencial, una opción pública o financiada por el empleador pueda cubrir la misma capacitación, el proveedor no pueda documentar práctica supervisada, el costo total y las reglas de reembolso no estén claros, la financiación sea difícil de justificar frente a salarios locales realistas, el programa prometa empleo garantizado o no hayas verificado qué paso profesional debería desbloquear la capacitación.</w:t>
      </w:r>
    </w:p>
    <w:p>
      <w:pPr>
        <w:pStyle w:val="BodyText"/>
      </w:pPr>
      <w:r>
        <w:t xml:space="preserve">Una buena decisión de formación debe conectarse con una vía laboral real y no únicamente con un certificado.</w:t>
      </w:r>
    </w:p>
    <w:bookmarkEnd w:id="52"/>
    <w:bookmarkStart w:id="77" w:name="fuentes-y-notas-de-verificación"/>
    <w:p>
      <w:pPr>
        <w:pStyle w:val="Heading2"/>
      </w:pPr>
      <w:r>
        <w:t xml:space="preserve">Fuentes y notas de verificación</w:t>
      </w:r>
    </w:p>
    <w:p>
      <w:pPr>
        <w:pStyle w:val="FirstParagraph"/>
      </w:pPr>
      <w:r>
        <w:t xml:space="preserve">Las fuentes oficiales deben revisarse nuevamente antes de tomar decisiones de seguridad, capacitación, licencias, financiación, traslado o empleo. Las ofertas de programas, salarios, reglas y periodos de inscripción cambian.</w:t>
      </w:r>
    </w:p>
    <w:bookmarkStart w:id="62" w:name="estados-unidos-3"/>
    <w:p>
      <w:pPr>
        <w:pStyle w:val="Heading3"/>
      </w:pPr>
      <w:r>
        <w:t xml:space="preserve">Estados Unidos</w:t>
      </w:r>
    </w:p>
    <w:p>
      <w:pPr>
        <w:numPr>
          <w:ilvl w:val="0"/>
          <w:numId w:val="1007"/>
        </w:numPr>
        <w:pStyle w:val="Compact"/>
      </w:pPr>
      <w:r>
        <w:t xml:space="preserve">BLS — Construction Laborers and Helpers:</w:t>
      </w:r>
      <w:r>
        <w:t xml:space="preserve"> </w:t>
      </w:r>
      <w:hyperlink r:id="rId53">
        <w:r>
          <w:rPr>
            <w:rStyle w:val="Hyperlink"/>
          </w:rPr>
          <w:t xml:space="preserve">https://www.bls.gov/ooh/construction-and-extraction/construction-laborers-and-helpers.htm</w:t>
        </w:r>
      </w:hyperlink>
    </w:p>
    <w:p>
      <w:pPr>
        <w:numPr>
          <w:ilvl w:val="0"/>
          <w:numId w:val="1007"/>
        </w:numPr>
        <w:pStyle w:val="Compact"/>
      </w:pPr>
      <w:r>
        <w:t xml:space="preserve">O*NET — Construction Laborers 47-2061.00:</w:t>
      </w:r>
      <w:r>
        <w:t xml:space="preserve"> </w:t>
      </w:r>
      <w:hyperlink r:id="rId54">
        <w:r>
          <w:rPr>
            <w:rStyle w:val="Hyperlink"/>
          </w:rPr>
          <w:t xml:space="preserve">https://www.onetonline.org/link/summary/47-2061.00</w:t>
        </w:r>
      </w:hyperlink>
    </w:p>
    <w:p>
      <w:pPr>
        <w:numPr>
          <w:ilvl w:val="0"/>
          <w:numId w:val="1007"/>
        </w:numPr>
        <w:pStyle w:val="Compact"/>
      </w:pPr>
      <w:r>
        <w:t xml:space="preserve">O*NET — salarios nacionales, Construction Laborers:</w:t>
      </w:r>
      <w:r>
        <w:t xml:space="preserve"> </w:t>
      </w:r>
      <w:hyperlink r:id="rId55">
        <w:r>
          <w:rPr>
            <w:rStyle w:val="Hyperlink"/>
          </w:rPr>
          <w:t xml:space="preserve">https://www.onetonline.org/link/localwages/47-2061.00</w:t>
        </w:r>
      </w:hyperlink>
    </w:p>
    <w:p>
      <w:pPr>
        <w:numPr>
          <w:ilvl w:val="0"/>
          <w:numId w:val="1007"/>
        </w:numPr>
        <w:pStyle w:val="Compact"/>
      </w:pPr>
      <w:r>
        <w:t xml:space="preserve">OSHA — normas de construcción:</w:t>
      </w:r>
      <w:r>
        <w:t xml:space="preserve"> </w:t>
      </w:r>
      <w:hyperlink r:id="rId56">
        <w:r>
          <w:rPr>
            <w:rStyle w:val="Hyperlink"/>
          </w:rPr>
          <w:t xml:space="preserve">https://www.osha.gov/laws-regs/regulations/standardnumber/1926/</w:t>
        </w:r>
      </w:hyperlink>
    </w:p>
    <w:p>
      <w:pPr>
        <w:numPr>
          <w:ilvl w:val="0"/>
          <w:numId w:val="1007"/>
        </w:numPr>
        <w:pStyle w:val="Compact"/>
      </w:pPr>
      <w:r>
        <w:t xml:space="preserve">OSHA — Outreach Training Program:</w:t>
      </w:r>
      <w:r>
        <w:t xml:space="preserve"> </w:t>
      </w:r>
      <w:hyperlink r:id="rId57">
        <w:r>
          <w:rPr>
            <w:rStyle w:val="Hyperlink"/>
          </w:rPr>
          <w:t xml:space="preserve">https://www.osha.gov/training/outreach/</w:t>
        </w:r>
      </w:hyperlink>
    </w:p>
    <w:p>
      <w:pPr>
        <w:numPr>
          <w:ilvl w:val="0"/>
          <w:numId w:val="1007"/>
        </w:numPr>
        <w:pStyle w:val="Compact"/>
      </w:pPr>
      <w:r>
        <w:t xml:space="preserve">Apprenticeship.gov — Construction:</w:t>
      </w:r>
      <w:r>
        <w:t xml:space="preserve"> </w:t>
      </w:r>
      <w:hyperlink r:id="rId58">
        <w:r>
          <w:rPr>
            <w:rStyle w:val="Hyperlink"/>
          </w:rPr>
          <w:t xml:space="preserve">https://www.apprenticeship.gov/apprenticeship-industries/construction</w:t>
        </w:r>
      </w:hyperlink>
    </w:p>
    <w:p>
      <w:pPr>
        <w:numPr>
          <w:ilvl w:val="0"/>
          <w:numId w:val="1007"/>
        </w:numPr>
        <w:pStyle w:val="Compact"/>
      </w:pPr>
      <w:r>
        <w:t xml:space="preserve">Apprenticeship.gov — Apprenticeship Finder:</w:t>
      </w:r>
      <w:r>
        <w:t xml:space="preserve"> </w:t>
      </w:r>
      <w:hyperlink r:id="rId59">
        <w:r>
          <w:rPr>
            <w:rStyle w:val="Hyperlink"/>
          </w:rPr>
          <w:t xml:space="preserve">https://www.apprenticeship.gov/apprenticeship-job-finder</w:t>
        </w:r>
      </w:hyperlink>
    </w:p>
    <w:p>
      <w:pPr>
        <w:numPr>
          <w:ilvl w:val="0"/>
          <w:numId w:val="1007"/>
        </w:numPr>
        <w:pStyle w:val="Compact"/>
      </w:pPr>
      <w:r>
        <w:t xml:space="preserve">CareerOneStop — American Job Centers:</w:t>
      </w:r>
      <w:r>
        <w:t xml:space="preserve"> </w:t>
      </w:r>
      <w:hyperlink r:id="rId60">
        <w:r>
          <w:rPr>
            <w:rStyle w:val="Hyperlink"/>
          </w:rPr>
          <w:t xml:space="preserve">https://www.careeronestop.org/LocalHelp/AmericanJobCenters/american-job-centers.aspx</w:t>
        </w:r>
      </w:hyperlink>
    </w:p>
    <w:p>
      <w:pPr>
        <w:numPr>
          <w:ilvl w:val="0"/>
          <w:numId w:val="1007"/>
        </w:numPr>
        <w:pStyle w:val="Compact"/>
      </w:pPr>
      <w:r>
        <w:t xml:space="preserve">CareerOneStop — buscador de programas elegibles para WIOA:</w:t>
      </w:r>
      <w:r>
        <w:t xml:space="preserve"> </w:t>
      </w:r>
      <w:hyperlink r:id="rId61">
        <w:r>
          <w:rPr>
            <w:rStyle w:val="Hyperlink"/>
          </w:rPr>
          <w:t xml:space="preserve">https://www.careeronestop.org/LocalHelp/EmploymentAndTraining/find-WIOA-training-programs.aspx</w:t>
        </w:r>
      </w:hyperlink>
    </w:p>
    <w:bookmarkEnd w:id="62"/>
    <w:bookmarkStart w:id="68" w:name="canadá-3"/>
    <w:p>
      <w:pPr>
        <w:pStyle w:val="Heading3"/>
      </w:pPr>
      <w:r>
        <w:t xml:space="preserve">Canadá</w:t>
      </w:r>
    </w:p>
    <w:p>
      <w:pPr>
        <w:numPr>
          <w:ilvl w:val="0"/>
          <w:numId w:val="1008"/>
        </w:numPr>
        <w:pStyle w:val="Compact"/>
      </w:pPr>
      <w:r>
        <w:t xml:space="preserve">Statistics Canada — contexto NOC 75110:</w:t>
      </w:r>
      <w:r>
        <w:t xml:space="preserve"> </w:t>
      </w:r>
      <w:hyperlink r:id="rId63">
        <w:r>
          <w:rPr>
            <w:rStyle w:val="Hyperlink"/>
          </w:rPr>
          <w:t xml:space="preserve">https://www23.statcan.gc.ca/imdb/p3VD.pl?CLV=1&amp;CPV=7511&amp;CST=01052021&amp;CVD=1322706&amp;D=1&amp;Function=getVD&amp;MLV=5&amp;TVD=1322554</w:t>
        </w:r>
      </w:hyperlink>
    </w:p>
    <w:p>
      <w:pPr>
        <w:numPr>
          <w:ilvl w:val="0"/>
          <w:numId w:val="1008"/>
        </w:numPr>
        <w:pStyle w:val="Compact"/>
      </w:pPr>
      <w:r>
        <w:t xml:space="preserve">Job Bank — requisitos NOC 75110:</w:t>
      </w:r>
      <w:r>
        <w:t xml:space="preserve"> </w:t>
      </w:r>
      <w:hyperlink r:id="rId64">
        <w:r>
          <w:rPr>
            <w:rStyle w:val="Hyperlink"/>
          </w:rPr>
          <w:t xml:space="preserve">https://www.jobbank.gc.ca/marketreport/requirements/8447/ca</w:t>
        </w:r>
      </w:hyperlink>
    </w:p>
    <w:p>
      <w:pPr>
        <w:numPr>
          <w:ilvl w:val="0"/>
          <w:numId w:val="1008"/>
        </w:numPr>
        <w:pStyle w:val="Compact"/>
      </w:pPr>
      <w:r>
        <w:t xml:space="preserve">Job Bank — salarios NOC 75110:</w:t>
      </w:r>
      <w:r>
        <w:t xml:space="preserve"> </w:t>
      </w:r>
      <w:hyperlink r:id="rId65">
        <w:r>
          <w:rPr>
            <w:rStyle w:val="Hyperlink"/>
          </w:rPr>
          <w:t xml:space="preserve">https://www.jobbank.gc.ca/wagereport/occupation/8449</w:t>
        </w:r>
      </w:hyperlink>
    </w:p>
    <w:p>
      <w:pPr>
        <w:numPr>
          <w:ilvl w:val="0"/>
          <w:numId w:val="1008"/>
        </w:numPr>
        <w:pStyle w:val="Compact"/>
      </w:pPr>
      <w:r>
        <w:t xml:space="preserve">Red Seal — Construction Craft Worker:</w:t>
      </w:r>
      <w:r>
        <w:t xml:space="preserve"> </w:t>
      </w:r>
      <w:hyperlink r:id="rId66">
        <w:r>
          <w:rPr>
            <w:rStyle w:val="Hyperlink"/>
          </w:rPr>
          <w:t xml:space="preserve">https://red-seal.ca/eng/trades/const-craft-work.shtml</w:t>
        </w:r>
      </w:hyperlink>
    </w:p>
    <w:p>
      <w:pPr>
        <w:numPr>
          <w:ilvl w:val="0"/>
          <w:numId w:val="1008"/>
        </w:numPr>
        <w:pStyle w:val="Compact"/>
      </w:pPr>
      <w:r>
        <w:t xml:space="preserve">Canadá — financiación para oficios y aprendizaje:</w:t>
      </w:r>
      <w:r>
        <w:t xml:space="preserve"> </w:t>
      </w:r>
      <w:hyperlink r:id="rId67">
        <w:r>
          <w:rPr>
            <w:rStyle w:val="Hyperlink"/>
          </w:rPr>
          <w:t xml:space="preserve">https://www.canada.ca/en/services/jobs/training/support-skilled-trades-apprentices/funding-opportunities.html</w:t>
        </w:r>
      </w:hyperlink>
    </w:p>
    <w:bookmarkEnd w:id="68"/>
    <w:bookmarkStart w:id="74" w:name="colombia-y-américa-latina-3"/>
    <w:p>
      <w:pPr>
        <w:pStyle w:val="Heading3"/>
      </w:pPr>
      <w:r>
        <w:t xml:space="preserve">Colombia y América Latina</w:t>
      </w:r>
    </w:p>
    <w:p>
      <w:pPr>
        <w:numPr>
          <w:ilvl w:val="0"/>
          <w:numId w:val="1009"/>
        </w:numPr>
        <w:pStyle w:val="Compact"/>
      </w:pPr>
      <w:r>
        <w:t xml:space="preserve">SENA — información sobre oferta gratuita 2026:</w:t>
      </w:r>
      <w:r>
        <w:t xml:space="preserve"> </w:t>
      </w:r>
      <w:hyperlink r:id="rId69">
        <w:r>
          <w:rPr>
            <w:rStyle w:val="Hyperlink"/>
          </w:rPr>
          <w:t xml:space="preserve">https://www.sena.edu.co/es-co/Noticias/Paginas/noticia.aspx?IdNoticia=8975</w:t>
        </w:r>
      </w:hyperlink>
    </w:p>
    <w:p>
      <w:pPr>
        <w:numPr>
          <w:ilvl w:val="0"/>
          <w:numId w:val="1009"/>
        </w:numPr>
        <w:pStyle w:val="Compact"/>
      </w:pPr>
      <w:r>
        <w:t xml:space="preserve">SENA Betowa — Mampostería:</w:t>
      </w:r>
      <w:r>
        <w:t xml:space="preserve"> </w:t>
      </w:r>
      <w:hyperlink r:id="rId70">
        <w:r>
          <w:rPr>
            <w:rStyle w:val="Hyperlink"/>
          </w:rPr>
          <w:t xml:space="preserve">https://betowa.sena.edu.co/oferta/mamposteria?modality=P&amp;offertype=company&amp;programId=219657</w:t>
        </w:r>
      </w:hyperlink>
    </w:p>
    <w:p>
      <w:pPr>
        <w:numPr>
          <w:ilvl w:val="0"/>
          <w:numId w:val="1009"/>
        </w:numPr>
        <w:pStyle w:val="Compact"/>
      </w:pPr>
      <w:r>
        <w:t xml:space="preserve">SENA — Trabajo seguro en alturas:</w:t>
      </w:r>
      <w:r>
        <w:t xml:space="preserve"> </w:t>
      </w:r>
      <w:hyperlink r:id="rId71">
        <w:r>
          <w:rPr>
            <w:rStyle w:val="Hyperlink"/>
          </w:rPr>
          <w:t xml:space="preserve">https://www.sena.edu.co/es-co/formacion/Paginas/trabajo-seguro-en-alturas.aspx</w:t>
        </w:r>
      </w:hyperlink>
    </w:p>
    <w:p>
      <w:pPr>
        <w:numPr>
          <w:ilvl w:val="0"/>
          <w:numId w:val="1009"/>
        </w:numPr>
        <w:pStyle w:val="Compact"/>
      </w:pPr>
      <w:r>
        <w:t xml:space="preserve">SENA — Agencia Pública de Empleo:</w:t>
      </w:r>
      <w:r>
        <w:t xml:space="preserve"> </w:t>
      </w:r>
      <w:hyperlink r:id="rId72">
        <w:r>
          <w:rPr>
            <w:rStyle w:val="Hyperlink"/>
          </w:rPr>
          <w:t xml:space="preserve">https://ape.sena.edu.co/Paginas/Inicio.aspx</w:t>
        </w:r>
      </w:hyperlink>
    </w:p>
    <w:p>
      <w:pPr>
        <w:numPr>
          <w:ilvl w:val="0"/>
          <w:numId w:val="1009"/>
        </w:numPr>
        <w:pStyle w:val="Compact"/>
      </w:pPr>
      <w:r>
        <w:t xml:space="preserve">OIT/Cinterfor — Red institucional:</w:t>
      </w:r>
      <w:r>
        <w:t xml:space="preserve"> </w:t>
      </w:r>
      <w:hyperlink r:id="rId73">
        <w:r>
          <w:rPr>
            <w:rStyle w:val="Hyperlink"/>
          </w:rPr>
          <w:t xml:space="preserve">https://www.oitcinterfor.org/red-institucional</w:t>
        </w:r>
      </w:hyperlink>
    </w:p>
    <w:bookmarkEnd w:id="74"/>
    <w:bookmarkStart w:id="76" w:name="X2d6dfa2136b5db6af095b5cd528379c21f78330"/>
    <w:p>
      <w:pPr>
        <w:pStyle w:val="Heading3"/>
      </w:pPr>
      <w:r>
        <w:t xml:space="preserve">Fuente privada complementaria de remuneración</w:t>
      </w:r>
    </w:p>
    <w:p>
      <w:pPr>
        <w:numPr>
          <w:ilvl w:val="0"/>
          <w:numId w:val="1010"/>
        </w:numPr>
        <w:pStyle w:val="Compact"/>
      </w:pPr>
      <w:r>
        <w:t xml:space="preserve">Salary.com — Construction Laborer/Helper:</w:t>
      </w:r>
      <w:r>
        <w:t xml:space="preserve"> </w:t>
      </w:r>
      <w:hyperlink r:id="rId75">
        <w:r>
          <w:rPr>
            <w:rStyle w:val="Hyperlink"/>
          </w:rPr>
          <w:t xml:space="preserve">https://www.salary.com/research/salary/opening/construction-laborer-helper-salary</w:t>
        </w:r>
      </w:hyperlink>
    </w:p>
    <w:bookmarkEnd w:id="76"/>
    <w:bookmarkEnd w:id="77"/>
    <w:bookmarkStart w:id="78" w:name="aviso-importante"/>
    <w:p>
      <w:pPr>
        <w:pStyle w:val="Heading2"/>
      </w:pPr>
      <w:r>
        <w:t xml:space="preserve">Aviso importante</w:t>
      </w:r>
    </w:p>
    <w:p>
      <w:pPr>
        <w:pStyle w:val="FirstParagraph"/>
      </w:pPr>
      <w:r>
        <w:t xml:space="preserve">Esta guía ofrece información general educativa y de planificación profesional. No garantiza empleo, ingresos, admisión, financiación, ingreso a un aprendizaje, licenciamiento, certificación, ascenso ni ningún otro resultado. Los requisitos cambian según la jurisdicción, el empleador, el proyecto, la tarea y el tiempo.</w:t>
      </w:r>
    </w:p>
    <w:p>
      <w:pPr>
        <w:pStyle w:val="BodyText"/>
      </w:pPr>
      <w:r>
        <w:t xml:space="preserve">Esta guía no sustituye la capacitación de seguridad en el trabajo, la supervisión calificada, la asesoría legal, la orientación médica o financiera, la orientación sobre licencias ni las instrucciones de un empleador o autoridad reguladora.</w:t>
      </w:r>
    </w:p>
    <w:p>
      <w:pPr>
        <w:pStyle w:val="BodyText"/>
      </w:pPr>
      <w:r>
        <w:t xml:space="preserve">No se afirma certificación humana independiente de traducción, certificación de accesibilidad, revisión profesional de acreditación, revisión legal ni aprobación de un organismo certificador salvo que exista documentación separada.</w:t>
      </w:r>
    </w:p>
    <w:bookmarkEnd w:id="78"/>
    <w:bookmarkStart w:id="79" w:name="autor-y-asistencia-de-ia"/>
    <w:p>
      <w:pPr>
        <w:pStyle w:val="Heading2"/>
      </w:pPr>
      <w:r>
        <w:t xml:space="preserve">Autor y asistencia de IA</w:t>
      </w:r>
    </w:p>
    <w:p>
      <w:pPr>
        <w:pStyle w:val="FirstParagraph"/>
      </w:pPr>
      <w:r>
        <w:t xml:space="preserve">Creado y dirigido por</w:t>
      </w:r>
      <w:r>
        <w:t xml:space="preserve"> </w:t>
      </w:r>
      <w:r>
        <w:rPr>
          <w:bCs/>
          <w:b/>
        </w:rPr>
        <w:t xml:space="preserve">Alberto “Al” Leiva</w:t>
      </w:r>
      <w:r>
        <w:t xml:space="preserve">. ChatGPT apoyó la investigación, organización, edición, apoyo de traducción y preparación documental bajo la dirección del autor. El autor conserva la responsabilidad por las decisiones editoriales y de publicación.</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ape.sena.edu.co/Paginas/Inicio.aspx" TargetMode="External" /><Relationship Type="http://schemas.openxmlformats.org/officeDocument/2006/relationships/hyperlink" Id="rId70" Target="https://betowa.sena.edu.co/oferta/mamposteria?modality=P&amp;offertype=company&amp;programId=219657" TargetMode="External" /><Relationship Type="http://schemas.openxmlformats.org/officeDocument/2006/relationships/hyperlink" Id="rId66" Target="https://red-seal.ca/eng/trades/const-craft-work.shtml" TargetMode="External" /><Relationship Type="http://schemas.openxmlformats.org/officeDocument/2006/relationships/hyperlink" Id="rId58" Target="https://www.apprenticeship.gov/apprenticeship-industries/construction" TargetMode="External" /><Relationship Type="http://schemas.openxmlformats.org/officeDocument/2006/relationships/hyperlink" Id="rId59" Target="https://www.apprenticeship.gov/apprenticeship-job-finder" TargetMode="External" /><Relationship Type="http://schemas.openxmlformats.org/officeDocument/2006/relationships/hyperlink" Id="rId53" Target="https://www.bls.gov/ooh/construction-and-extraction/construction-laborers-and-helpers.htm" TargetMode="External" /><Relationship Type="http://schemas.openxmlformats.org/officeDocument/2006/relationships/hyperlink" Id="rId67" Target="https://www.canada.ca/en/services/jobs/training/support-skilled-trades-apprentices/funding-opportunities.html" TargetMode="External" /><Relationship Type="http://schemas.openxmlformats.org/officeDocument/2006/relationships/hyperlink" Id="rId60" Target="https://www.careeronestop.org/LocalHelp/AmericanJobCenters/american-job-centers.aspx" TargetMode="External" /><Relationship Type="http://schemas.openxmlformats.org/officeDocument/2006/relationships/hyperlink" Id="rId61" Target="https://www.careeronestop.org/LocalHelp/EmploymentAndTraining/find-WIOA-training-programs.aspx" TargetMode="External" /><Relationship Type="http://schemas.openxmlformats.org/officeDocument/2006/relationships/hyperlink" Id="rId64" Target="https://www.jobbank.gc.ca/marketreport/requirements/8447/ca" TargetMode="External" /><Relationship Type="http://schemas.openxmlformats.org/officeDocument/2006/relationships/hyperlink" Id="rId65" Target="https://www.jobbank.gc.ca/wagereport/occupation/8449" TargetMode="External" /><Relationship Type="http://schemas.openxmlformats.org/officeDocument/2006/relationships/hyperlink" Id="rId73" Target="https://www.oitcinterfor.org/red-institucional" TargetMode="External" /><Relationship Type="http://schemas.openxmlformats.org/officeDocument/2006/relationships/hyperlink" Id="rId55" Target="https://www.onetonline.org/link/localwages/47-2061.00" TargetMode="External" /><Relationship Type="http://schemas.openxmlformats.org/officeDocument/2006/relationships/hyperlink" Id="rId54" Target="https://www.onetonline.org/link/summary/47-2061.00" TargetMode="External" /><Relationship Type="http://schemas.openxmlformats.org/officeDocument/2006/relationships/hyperlink" Id="rId56" Target="https://www.osha.gov/laws-regs/regulations/standardnumber/1926/" TargetMode="External" /><Relationship Type="http://schemas.openxmlformats.org/officeDocument/2006/relationships/hyperlink" Id="rId57" Target="https://www.osha.gov/training/outreach/" TargetMode="External" /><Relationship Type="http://schemas.openxmlformats.org/officeDocument/2006/relationships/hyperlink" Id="rId75" Target="https://www.salary.com/research/salary/opening/construction-laborer-helper-salary" TargetMode="External" /><Relationship Type="http://schemas.openxmlformats.org/officeDocument/2006/relationships/hyperlink" Id="rId69" Target="https://www.sena.edu.co/es-co/Noticias/Paginas/noticia.aspx?IdNoticia=8975" TargetMode="External" /><Relationship Type="http://schemas.openxmlformats.org/officeDocument/2006/relationships/hyperlink" Id="rId71" Target="https://www.sena.edu.co/es-co/formacion/Paginas/trabajo-seguro-en-alturas.aspx" TargetMode="External" /><Relationship Type="http://schemas.openxmlformats.org/officeDocument/2006/relationships/hyperlink" Id="rId63" Target="https://www23.statcan.gc.ca/imdb/p3VD.pl?CLV=1&amp;CPV=7511&amp;CST=01052021&amp;CVD=1322706&amp;D=1&amp;Function=getVD&amp;MLV=5&amp;TVD=1322554" TargetMode="External" /></Relationships>
</file>

<file path=word/_rels/footnotes.xml.rels><?xml version="1.0" encoding="UTF-8"?><Relationships xmlns="http://schemas.openxmlformats.org/package/2006/relationships"><Relationship Type="http://schemas.openxmlformats.org/officeDocument/2006/relationships/hyperlink" Id="rId72" Target="https://ape.sena.edu.co/Paginas/Inicio.aspx" TargetMode="External" /><Relationship Type="http://schemas.openxmlformats.org/officeDocument/2006/relationships/hyperlink" Id="rId70" Target="https://betowa.sena.edu.co/oferta/mamposteria?modality=P&amp;offertype=company&amp;programId=219657" TargetMode="External" /><Relationship Type="http://schemas.openxmlformats.org/officeDocument/2006/relationships/hyperlink" Id="rId66" Target="https://red-seal.ca/eng/trades/const-craft-work.shtml" TargetMode="External" /><Relationship Type="http://schemas.openxmlformats.org/officeDocument/2006/relationships/hyperlink" Id="rId58" Target="https://www.apprenticeship.gov/apprenticeship-industries/construction" TargetMode="External" /><Relationship Type="http://schemas.openxmlformats.org/officeDocument/2006/relationships/hyperlink" Id="rId59" Target="https://www.apprenticeship.gov/apprenticeship-job-finder" TargetMode="External" /><Relationship Type="http://schemas.openxmlformats.org/officeDocument/2006/relationships/hyperlink" Id="rId53" Target="https://www.bls.gov/ooh/construction-and-extraction/construction-laborers-and-helpers.htm" TargetMode="External" /><Relationship Type="http://schemas.openxmlformats.org/officeDocument/2006/relationships/hyperlink" Id="rId67" Target="https://www.canada.ca/en/services/jobs/training/support-skilled-trades-apprentices/funding-opportunities.html" TargetMode="External" /><Relationship Type="http://schemas.openxmlformats.org/officeDocument/2006/relationships/hyperlink" Id="rId60" Target="https://www.careeronestop.org/LocalHelp/AmericanJobCenters/american-job-centers.aspx" TargetMode="External" /><Relationship Type="http://schemas.openxmlformats.org/officeDocument/2006/relationships/hyperlink" Id="rId61" Target="https://www.careeronestop.org/LocalHelp/EmploymentAndTraining/find-WIOA-training-programs.aspx" TargetMode="External" /><Relationship Type="http://schemas.openxmlformats.org/officeDocument/2006/relationships/hyperlink" Id="rId64" Target="https://www.jobbank.gc.ca/marketreport/requirements/8447/ca" TargetMode="External" /><Relationship Type="http://schemas.openxmlformats.org/officeDocument/2006/relationships/hyperlink" Id="rId65" Target="https://www.jobbank.gc.ca/wagereport/occupation/8449" TargetMode="External" /><Relationship Type="http://schemas.openxmlformats.org/officeDocument/2006/relationships/hyperlink" Id="rId73" Target="https://www.oitcinterfor.org/red-institucional" TargetMode="External" /><Relationship Type="http://schemas.openxmlformats.org/officeDocument/2006/relationships/hyperlink" Id="rId55" Target="https://www.onetonline.org/link/localwages/47-2061.00" TargetMode="External" /><Relationship Type="http://schemas.openxmlformats.org/officeDocument/2006/relationships/hyperlink" Id="rId54" Target="https://www.onetonline.org/link/summary/47-2061.00" TargetMode="External" /><Relationship Type="http://schemas.openxmlformats.org/officeDocument/2006/relationships/hyperlink" Id="rId56" Target="https://www.osha.gov/laws-regs/regulations/standardnumber/1926/" TargetMode="External" /><Relationship Type="http://schemas.openxmlformats.org/officeDocument/2006/relationships/hyperlink" Id="rId57" Target="https://www.osha.gov/training/outreach/" TargetMode="External" /><Relationship Type="http://schemas.openxmlformats.org/officeDocument/2006/relationships/hyperlink" Id="rId75" Target="https://www.salary.com/research/salary/opening/construction-laborer-helper-salary" TargetMode="External" /><Relationship Type="http://schemas.openxmlformats.org/officeDocument/2006/relationships/hyperlink" Id="rId69" Target="https://www.sena.edu.co/es-co/Noticias/Paginas/noticia.aspx?IdNoticia=8975" TargetMode="External" /><Relationship Type="http://schemas.openxmlformats.org/officeDocument/2006/relationships/hyperlink" Id="rId71" Target="https://www.sena.edu.co/es-co/formacion/Paginas/trabajo-seguro-en-alturas.aspx" TargetMode="External" /><Relationship Type="http://schemas.openxmlformats.org/officeDocument/2006/relationships/hyperlink" Id="rId63" Target="https://www23.statcan.gc.ca/imdb/p3VD.pl?CLV=1&amp;CPV=7511&amp;CST=01052021&amp;CVD=1322706&amp;D=1&amp;Function=getVD&amp;MLV=5&amp;TVD=13225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2026-08-14T03:06:08Z</dcterms:created>
  <dcterms:modified xsi:type="dcterms:W3CDTF">2026-08-14T03:06:08Z</dcterms:modified>
</cp:coreProperties>
</file>

<file path=docProps/custom.xml><?xml version="1.0" encoding="utf-8"?>
<Properties xmlns="http://schemas.openxmlformats.org/officeDocument/2006/custom-properties" xmlns:vt="http://schemas.openxmlformats.org/officeDocument/2006/docPropsVTypes"/>
</file>