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DE SERVICIOS SOCIALES Y HUMANOS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ayuda a personas y familias a identificar necesidades, acceder a beneficios y servicios, completar trámites y coordinar apoyos bajo supervisión y límites éticos.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Ayuda a personas y familias a identificar necesidades, acceder a beneficios y servicios, completar trámites y coordinar apoyos bajo supervisión y límites éticos.</w:t>
      </w:r>
    </w:p>
    <w:p>
      <w:pPr>
        <w:pStyle w:val="ListBullet"/>
      </w:pPr>
      <w:r>
        <w:t>Asistente de servicios sociales y humanos</w:t>
      </w:r>
    </w:p>
    <w:p>
      <w:pPr>
        <w:pStyle w:val="ListBullet"/>
      </w:pPr>
      <w:r>
        <w:t>Asistente de trabajo social</w:t>
      </w:r>
    </w:p>
    <w:p>
      <w:pPr>
        <w:pStyle w:val="ListBullet"/>
      </w:pPr>
      <w:r>
        <w:t>Especialista de apoyo familiar</w:t>
      </w:r>
    </w:p>
    <w:p>
      <w:pPr>
        <w:pStyle w:val="ListBullet"/>
      </w:pPr>
      <w:r>
        <w:t>Navegador de servicios</w:t>
      </w:r>
    </w:p>
    <w:p>
      <w:pPr>
        <w:pStyle w:val="ListBullet"/>
      </w:pPr>
      <w:r>
        <w:t>Asistente de programa comunitario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Agencias de servicios sociales</w:t>
      </w:r>
    </w:p>
    <w:p>
      <w:pPr>
        <w:pStyle w:val="ListBullet"/>
      </w:pPr>
      <w:r>
        <w:t>Organizaciones comunitarias</w:t>
      </w:r>
    </w:p>
    <w:p>
      <w:pPr>
        <w:pStyle w:val="ListBullet"/>
      </w:pPr>
      <w:r>
        <w:t>Programas de vivienda</w:t>
      </w:r>
    </w:p>
    <w:p>
      <w:pPr>
        <w:pStyle w:val="ListBullet"/>
      </w:pPr>
      <w:r>
        <w:t>Salud conductual</w:t>
      </w:r>
    </w:p>
    <w:p>
      <w:pPr>
        <w:pStyle w:val="ListBullet"/>
      </w:pPr>
      <w:r>
        <w:t>Servicios para discapacidad</w:t>
      </w:r>
    </w:p>
    <w:p>
      <w:pPr>
        <w:pStyle w:val="ListBullet"/>
      </w:pPr>
      <w:r>
        <w:t>Organismos gubernamentales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Recibir solicitudes, verificar identidad y explicar procesos de manera accesible.</w:t>
      </w:r>
    </w:p>
    <w:p>
      <w:pPr>
        <w:pStyle w:val="ListBullet"/>
      </w:pPr>
      <w:r>
        <w:t>Recopilar información autorizada y ayudar con formularios y documentos.</w:t>
      </w:r>
    </w:p>
    <w:p>
      <w:pPr>
        <w:pStyle w:val="ListBullet"/>
      </w:pPr>
      <w:r>
        <w:t>Buscar recursos, elegibilidad, disponibilidad y barreras de acceso.</w:t>
      </w:r>
    </w:p>
    <w:p>
      <w:pPr>
        <w:pStyle w:val="ListBullet"/>
      </w:pPr>
      <w:r>
        <w:t>Coordinar derivaciones, citas, transporte y seguimiento.</w:t>
      </w:r>
    </w:p>
    <w:p>
      <w:pPr>
        <w:pStyle w:val="ListBullet"/>
      </w:pPr>
      <w:r>
        <w:t>Reconocer crisis, abuso, riesgo de autolesión o necesidades urgentes y escalar.</w:t>
      </w:r>
    </w:p>
    <w:p>
      <w:pPr>
        <w:pStyle w:val="ListBullet"/>
      </w:pPr>
      <w:r>
        <w:t>Documentar contactos, consentimiento, acciones, resultados y cierres de caso.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Violencia, crisis, trauma vicario, información sensible, desplazamientos, cargas de trabajo y límites de rol.</w:t>
      </w:r>
    </w:p>
    <w:p>
      <w:pPr>
        <w:pStyle w:val="ListBullet"/>
      </w:pPr>
      <w:r>
        <w:t>Prometer elegibilidad, vivienda, beneficios o resultados que no están confirmados.</w:t>
      </w:r>
    </w:p>
    <w:p>
      <w:pPr>
        <w:pStyle w:val="ListBullet"/>
      </w:pPr>
      <w:r>
        <w:t>Dar asesoría clínica, jurídica o financiera fuera de capacitación y autorización.</w:t>
      </w:r>
    </w:p>
    <w:p>
      <w:pPr>
        <w:pStyle w:val="ListBullet"/>
      </w:pPr>
      <w:r>
        <w:t>Ignorar amenazas, abuso, explotación, autolesión o una necesidad médica urgente.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informó una mediana anual de USD 45,120 en mayo de 2024 para asistentes de servicios sociales y humanos y proyectó crecimiento de 6%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Los requisitos van desde educación secundaria con capacitación hasta un certificado o grado asociado. Las funciones, antecedentes, experiencia, idioma y requisitos de conducción varían por programa.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 Servicios Sociales y Humanos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