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PRÉ-ESCOLA E TRABALHADOR DE CUIDADOS INFANTIS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pré-escola e trabalhador de cuidados infantis,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Pré-escola e Trabalhador de Cuidados Infantis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Supervisionar continuamente as crianças e realizar as contagens exigidas.</w:t>
      </w:r>
    </w:p>
    <w:p>
      <w:pPr>
        <w:pStyle w:val="ListBullet"/>
      </w:pPr>
      <w:r>
        <w:t>Apoiar brincadeiras, linguagem, movimento e rotinas adequadas ao desenvolvimento.</w:t>
      </w:r>
    </w:p>
    <w:p>
      <w:pPr>
        <w:pStyle w:val="ListBullet"/>
      </w:pPr>
      <w:r>
        <w:t>Preparar áreas de aprendizagem, refeições, descanso e materiais de higiene.</w:t>
      </w:r>
    </w:p>
    <w:p>
      <w:pPr>
        <w:pStyle w:val="ListBullet"/>
      </w:pPr>
      <w:r>
        <w:t>Observar e registrar desenvolvimento ou comportamento dentro do escopo do cargo.</w:t>
      </w:r>
    </w:p>
    <w:p>
      <w:pPr>
        <w:pStyle w:val="ListBullet"/>
      </w:pPr>
      <w:r>
        <w:t>Comunicar-se com respeito com famílias e colegas.</w:t>
      </w:r>
    </w:p>
    <w:p>
      <w:pPr>
        <w:pStyle w:val="ListBullet"/>
      </w:pPr>
      <w:r>
        <w:t>Seguir procedimentos sobre alergias, medicamentos, emergências e retirada autorizada.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Supervisionar continuamente as crianças e realizar as contagens exigidas.</w:t>
      </w:r>
    </w:p>
    <w:p>
      <w:pPr>
        <w:pStyle w:val="ListBullet"/>
      </w:pPr>
      <w:r>
        <w:t>Apoiar brincadeiras, linguagem, movimento e rotinas adequadas ao desenvolvimento.</w:t>
      </w:r>
    </w:p>
    <w:p>
      <w:pPr>
        <w:pStyle w:val="ListBullet"/>
      </w:pPr>
      <w:r>
        <w:t>Preparar áreas de aprendizagem, refeições, descanso e materiais de higiene.</w:t>
      </w:r>
    </w:p>
    <w:p>
      <w:pPr>
        <w:pStyle w:val="ListBullet"/>
      </w:pPr>
      <w:r>
        <w:t>Observar e registrar desenvolvimento ou comportamento dentro do escopo do cargo.</w:t>
      </w:r>
    </w:p>
    <w:p>
      <w:pPr>
        <w:pStyle w:val="ListBullet"/>
      </w:pPr>
      <w:r>
        <w:t>Comunicar-se com respeito com famílias e colegas.</w:t>
      </w:r>
    </w:p>
    <w:p>
      <w:pPr>
        <w:pStyle w:val="ListBullet"/>
      </w:pPr>
      <w:r>
        <w:t>Seguir procedimentos sobre alergias, medicamentos, emergências e retirada autorizada.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registros de presença e pessoas autorizadas</w:t>
      </w:r>
    </w:p>
    <w:p>
      <w:pPr>
        <w:pStyle w:val="ListBullet"/>
      </w:pPr>
      <w:r>
        <w:t>materiais de aprendizagem adequados à idade</w:t>
      </w:r>
    </w:p>
    <w:p>
      <w:pPr>
        <w:pStyle w:val="ListBullet"/>
      </w:pPr>
      <w:r>
        <w:t>suprimentos de higiene e EPI</w:t>
      </w:r>
    </w:p>
    <w:p>
      <w:pPr>
        <w:pStyle w:val="ListBullet"/>
      </w:pPr>
      <w:r>
        <w:t>planos de alergia e emergência</w:t>
      </w:r>
    </w:p>
    <w:p>
      <w:pPr>
        <w:pStyle w:val="ListBullet"/>
      </w:pPr>
      <w:r>
        <w:t>sistemas de gestão de cuidados infantis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Nunca deixar crianças sem a supervisão exigida.</w:t>
      </w:r>
    </w:p>
    <w:p>
      <w:pPr>
        <w:pStyle w:val="ListBullet"/>
      </w:pPr>
      <w:r>
        <w:t>Não diagnosticar, prometer resultados de desenvolvimento nem oferecer terapia sem qualificação.</w:t>
      </w:r>
    </w:p>
    <w:p>
      <w:pPr>
        <w:pStyle w:val="ListBullet"/>
      </w:pPr>
      <w:r>
        <w:t>Aplicar os procedimentos de retirada autorizada mesmo quando o adulto for conhecido.</w:t>
      </w:r>
    </w:p>
    <w:p>
      <w:pPr>
        <w:pStyle w:val="ListBullet"/>
      </w:pPr>
      <w:r>
        <w:t>Relatar imediatamente suspeita de abuso, criança desaparecida, lesão ou erro de medicação.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Pré-escola e Trabalhador de Cuidados Infantis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