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 | GUIA 63</w:t>
      </w:r>
    </w:p>
    <w:p>
      <w:pPr>
        <w:pStyle w:val="Title"/>
        <w:jc w:val="center"/>
      </w:pPr>
      <w:r>
        <w:t>ASSISTENTE DE BIBLIOTECA E TÉCNICO DE BIBLIOTECA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assistente de biblioteca e técnico de biblioteca,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Assistente de Biblioteca e Técnico de Biblioteca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Cadastrar usuários e gerenciar empréstimos e devoluções.</w:t>
      </w:r>
    </w:p>
    <w:p>
      <w:pPr>
        <w:pStyle w:val="ListBullet"/>
      </w:pPr>
      <w:r>
        <w:t>Responder perguntas rotineiras de orientação e conta.</w:t>
      </w:r>
    </w:p>
    <w:p>
      <w:pPr>
        <w:pStyle w:val="ListBullet"/>
      </w:pPr>
      <w:r>
        <w:t>Organizar, etiquetar, mover e processar coleções.</w:t>
      </w:r>
    </w:p>
    <w:p>
      <w:pPr>
        <w:pStyle w:val="ListBullet"/>
      </w:pPr>
      <w:r>
        <w:t>Ajudar no uso de catálogos, computadores, impressoras e recursos digitais.</w:t>
      </w:r>
    </w:p>
    <w:p>
      <w:pPr>
        <w:pStyle w:val="ListBullet"/>
      </w:pPr>
      <w:r>
        <w:t>Apoiar programas, exposições, divulgação e reservas de salas.</w:t>
      </w:r>
    </w:p>
    <w:p>
      <w:pPr>
        <w:pStyle w:val="ListBullet"/>
      </w:pPr>
      <w:r>
        <w:t>Manter registros de taxas, reservas e inventário.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Cadastrar usuários e gerenciar empréstimos e devoluções.</w:t>
      </w:r>
    </w:p>
    <w:p>
      <w:pPr>
        <w:pStyle w:val="ListBullet"/>
      </w:pPr>
      <w:r>
        <w:t>Responder perguntas rotineiras de orientação e conta.</w:t>
      </w:r>
    </w:p>
    <w:p>
      <w:pPr>
        <w:pStyle w:val="ListBullet"/>
      </w:pPr>
      <w:r>
        <w:t>Organizar, etiquetar, mover e processar coleções.</w:t>
      </w:r>
    </w:p>
    <w:p>
      <w:pPr>
        <w:pStyle w:val="ListBullet"/>
      </w:pPr>
      <w:r>
        <w:t>Ajudar no uso de catálogos, computadores, impressoras e recursos digitais.</w:t>
      </w:r>
    </w:p>
    <w:p>
      <w:pPr>
        <w:pStyle w:val="ListBullet"/>
      </w:pPr>
      <w:r>
        <w:t>Apoiar programas, exposições, divulgação e reservas de salas.</w:t>
      </w:r>
    </w:p>
    <w:p>
      <w:pPr>
        <w:pStyle w:val="ListBullet"/>
      </w:pPr>
      <w:r>
        <w:t>Manter registros de taxas, reservas e inventário.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integrados de biblioteca e catálogos</w:t>
      </w:r>
    </w:p>
    <w:p>
      <w:pPr>
        <w:pStyle w:val="ListBullet"/>
      </w:pPr>
      <w:r>
        <w:t>equipamentos de código de barras ou RFID</w:t>
      </w:r>
    </w:p>
    <w:p>
      <w:pPr>
        <w:pStyle w:val="ListBullet"/>
      </w:pPr>
      <w:r>
        <w:t>computadores públicos, impressoras e scanners</w:t>
      </w:r>
    </w:p>
    <w:p>
      <w:pPr>
        <w:pStyle w:val="ListBullet"/>
      </w:pPr>
      <w:r>
        <w:t>materiais de processamento e reparo</w:t>
      </w:r>
    </w:p>
    <w:p>
      <w:pPr>
        <w:pStyle w:val="ListBullet"/>
      </w:pPr>
      <w:r>
        <w:t>registros de salas, programas e incidentes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divulgar registros de empréstimo sem autorização legal.</w:t>
      </w:r>
    </w:p>
    <w:p>
      <w:pPr>
        <w:pStyle w:val="ListBullet"/>
      </w:pPr>
      <w:r>
        <w:t>Não oferecer aconselhamento jurídico, médico ou tributário além da orientação informacional aprovada.</w:t>
      </w:r>
    </w:p>
    <w:p>
      <w:pPr>
        <w:pStyle w:val="ListBullet"/>
      </w:pPr>
      <w:r>
        <w:t>Não retirar materiais fora do processo formal.</w:t>
      </w:r>
    </w:p>
    <w:p>
      <w:pPr>
        <w:pStyle w:val="ListBullet"/>
      </w:pPr>
      <w:r>
        <w:t>Escalar ameaças, solicitações de privacidade, contestações e danos ao acervo.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63 | Assistente de Biblioteca e Técnico de Biblioteca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