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1c25dacfa730d3219be6c873421d0b628499095"/>
    <w:p>
      <w:pPr>
        <w:pStyle w:val="Heading1"/>
      </w:pPr>
      <w:r>
        <w:t xml:space="preserve">Guia de Oportunidades para Toda a Vida 06 — Assistente Administrativo e Coordenador de Escritório</w:t>
      </w:r>
    </w:p>
    <w:p>
      <w:pPr>
        <w:pStyle w:val="FirstParagraph"/>
      </w:pPr>
      <w:r>
        <w:rPr>
          <w:bCs/>
          <w:b/>
        </w:rPr>
        <w:t xml:space="preserve">Mestre de trabalho controlado 2026 em português brasileiro</w:t>
      </w:r>
      <w:r>
        <w:br/>
      </w:r>
      <w:r>
        <w:t xml:space="preserve">Versão 2.0, mestre de trabalho • agosto de 2026</w:t>
      </w:r>
      <w:r>
        <w:br/>
      </w:r>
      <w:r>
        <w:t xml:space="preserve">Criado e dirigido por Alberto (Al) Leiva</w:t>
      </w:r>
      <w:r>
        <w:br/>
      </w:r>
      <w:r>
        <w:t xml:space="preserve">Pesquisa, organização, edição e preparação documental com assistência do ChatGPT, OpenAI</w:t>
      </w:r>
    </w:p>
    <w:p>
      <w:pPr>
        <w:pStyle w:val="BlockText"/>
      </w:pPr>
      <w:r>
        <w:rPr>
          <w:bCs/>
          <w:b/>
        </w:rPr>
        <w:t xml:space="preserve">Status controlado:</w:t>
      </w:r>
      <w:r>
        <w:t xml:space="preserve"> </w:t>
      </w:r>
      <w:r>
        <w:t xml:space="preserve">Tradução de trabalho em português brasileiro do mestre em inglês congelado para a revisão de 2026. Ainda não é um candidato de publicação. Deve passar por QA de terminologia, paridade estrutural, links, acessibilidade, codificação, DOCX, PDF, metadados e publicação antes da liberação.</w:t>
      </w:r>
    </w:p>
    <w:bookmarkStart w:id="20" w:name="a-promessa-deste-guia"/>
    <w:p>
      <w:pPr>
        <w:pStyle w:val="Heading2"/>
      </w:pPr>
      <w:r>
        <w:t xml:space="preserve">A promessa deste guia</w:t>
      </w:r>
    </w:p>
    <w:p>
      <w:pPr>
        <w:pStyle w:val="FirstParagraph"/>
      </w:pPr>
      <w:r>
        <w:t xml:space="preserve">Este guia não promete que o trabalho administrativo seja adequado para todas as pessoas, que o treinamento será gratuito, que uma credencial levará a emprego ou que determinado salário esteja disponível em todas as localidades. Ele ajuda leitores a compreender o trabalho administrativo moderno, comparar caminhos acessíveis, construir evidências portáteis de capacidade, proteger informações confidenciais, trabalhar com segurança com automação e IA e reconhecer quando uma solicitação excede a autoridade atribuída.</w:t>
      </w:r>
    </w:p>
    <w:bookmarkEnd w:id="20"/>
    <w:bookmarkStart w:id="21" w:name="por-que-este-guia-existe"/>
    <w:p>
      <w:pPr>
        <w:pStyle w:val="Heading2"/>
      </w:pPr>
      <w:r>
        <w:t xml:space="preserve">Por que este guia existe</w:t>
      </w:r>
    </w:p>
    <w:p>
      <w:pPr>
        <w:pStyle w:val="FirstParagraph"/>
      </w:pPr>
      <w:r>
        <w:t xml:space="preserve">Assistentes administrativos e coordenadores de escritório ajudam as organizações a funcionar. O trabalho pode oferecer uma porta de entrada acessível para operações empresariais, atendimento ao cliente, gestão de registros, coordenação de projetos, apoio a recursos humanos, administração em saúde, educação, organizações sem fins lucrativos e outras áreas. Ao mesmo tempo, profissionais administrativos frequentemente recebem solicitações ambíguas, prioridades conflitantes, informações confidenciais e responsabilidades que podem se expandir além do cargo original. Este guia foi desenvolvido para ajudar leitores a distinguir apoio rotineiro de trabalho que exige autoridade, treinamento, remuneração ou julgamento profissional adicionais.</w:t>
      </w:r>
    </w:p>
    <w:bookmarkEnd w:id="21"/>
    <w:bookmarkStart w:id="22" w:name="reconhecimento-da-assistência-de-ia"/>
    <w:p>
      <w:pPr>
        <w:pStyle w:val="Heading2"/>
      </w:pPr>
      <w:r>
        <w:t xml:space="preserve">Reconhecimento da assistência de IA</w:t>
      </w:r>
    </w:p>
    <w:p>
      <w:pPr>
        <w:pStyle w:val="FirstParagraph"/>
      </w:pPr>
      <w:r>
        <w:t xml:space="preserve">Alberto (Al) Leiva concebeu e dirige este projeto e permanece responsável pelo guia. O ChatGPT da OpenAI foi utilizado como ferramenta de apoio para pesquisa, organização, edição e preparação documental. A assistência de IA não constitui certificação humana independente, certificação profissional de tradução, acreditação, revisão jurídica, aconselhamento financeiro, certificação de acessibilidade nem substitui fontes oficiais ou julgamento humano qualificado.</w:t>
      </w:r>
    </w:p>
    <w:bookmarkEnd w:id="22"/>
    <w:bookmarkStart w:id="23" w:name="limites-éticos-e-práticos"/>
    <w:p>
      <w:pPr>
        <w:pStyle w:val="Heading2"/>
      </w:pPr>
      <w:r>
        <w:t xml:space="preserve">Limites éticos e práticos</w:t>
      </w:r>
    </w:p>
    <w:p>
      <w:pPr>
        <w:pStyle w:val="FirstParagraph"/>
      </w:pPr>
      <w:r>
        <w:t xml:space="preserve">Este guia oferece informação geral para educação e navegação profissional. Não constitui aconselhamento individualizado jurídico, tributário, financeiro, migratório, médico, de saúde mental, recursos humanos, licenciamento ou aconselhamento profissional. Os requisitos variam por empregador, setor, jurisdição, contrato, local de trabalho e nível de responsabilidade. Verifique fatos de alto impacto com a autoridade competente atual ou com profissional qualificado antes de assumir compromisso financeiro, educacional, profissional ou jurídico.</w:t>
      </w:r>
    </w:p>
    <w:p>
      <w:r>
        <w:pict>
          <v:rect style="width:0;height:1.5pt" o:hralign="center" o:hrstd="t" o:hr="t"/>
        </w:pict>
      </w:r>
    </w:p>
    <w:bookmarkEnd w:id="23"/>
    <w:bookmarkStart w:id="24" w:name="Xe00e48c00e301116f95d3cfe4d8312541046f4d"/>
    <w:p>
      <w:pPr>
        <w:pStyle w:val="Heading2"/>
      </w:pPr>
      <w:r>
        <w:t xml:space="preserve">1. Como usar este guia</w:t>
      </w:r>
    </w:p>
    <w:p>
      <w:pPr>
        <w:pStyle w:val="FirstParagraph"/>
      </w:pPr>
      <w:r>
        <w:t xml:space="preserve">Comece pelo trabalho, não por uma escola ou vendedor de credenciais.</w:t>
      </w:r>
    </w:p>
    <w:p>
      <w:pPr>
        <w:numPr>
          <w:ilvl w:val="0"/>
          <w:numId w:val="1001"/>
        </w:numPr>
        <w:pStyle w:val="Compact"/>
      </w:pPr>
      <w:r>
        <w:t xml:space="preserve">Identifique o título exato utilizado em sua localidade.</w:t>
      </w:r>
    </w:p>
    <w:p>
      <w:pPr>
        <w:numPr>
          <w:ilvl w:val="0"/>
          <w:numId w:val="1001"/>
        </w:numPr>
        <w:pStyle w:val="Compact"/>
      </w:pPr>
      <w:r>
        <w:t xml:space="preserve">Leia as atribuições reais, não apenas o título.</w:t>
      </w:r>
    </w:p>
    <w:p>
      <w:pPr>
        <w:numPr>
          <w:ilvl w:val="0"/>
          <w:numId w:val="1001"/>
        </w:numPr>
        <w:pStyle w:val="Compact"/>
      </w:pPr>
      <w:r>
        <w:t xml:space="preserve">Separe apoio administrativo rotineiro de responsabilidades executivas, jurídicas, de RH, financeiras, médicas, técnicas ou reguladas.</w:t>
      </w:r>
    </w:p>
    <w:p>
      <w:pPr>
        <w:numPr>
          <w:ilvl w:val="0"/>
          <w:numId w:val="1001"/>
        </w:numPr>
        <w:pStyle w:val="Compact"/>
      </w:pPr>
      <w:r>
        <w:t xml:space="preserve">Consulte vagas locais atuais e fontes ocupacionais oficiais antes de depender de resumos nacionais.</w:t>
      </w:r>
    </w:p>
    <w:p>
      <w:pPr>
        <w:numPr>
          <w:ilvl w:val="0"/>
          <w:numId w:val="1001"/>
        </w:numPr>
        <w:pStyle w:val="Compact"/>
      </w:pPr>
      <w:r>
        <w:t xml:space="preserve">Compare o custo total do caminho, incluindo mensalidades, software, tecnologia, transporte, cuidado de crianças, renda perdida, renovações e estágios não remunerados.</w:t>
      </w:r>
    </w:p>
    <w:p>
      <w:pPr>
        <w:numPr>
          <w:ilvl w:val="0"/>
          <w:numId w:val="1001"/>
        </w:numPr>
        <w:pStyle w:val="Compact"/>
      </w:pPr>
      <w:r>
        <w:t xml:space="preserve">Procure alternativas públicas, financiadas pelo empregador, bibliotecas, faculdades comunitárias, SENA e outros caminhos de baixo custo antes de pagar de forma privada.</w:t>
      </w:r>
    </w:p>
    <w:p>
      <w:pPr>
        <w:numPr>
          <w:ilvl w:val="0"/>
          <w:numId w:val="1001"/>
        </w:numPr>
        <w:pStyle w:val="Compact"/>
      </w:pPr>
      <w:r>
        <w:t xml:space="preserve">Pare se um fornecedor prometer emprego, pressionar por pagamento imediato, recusar-se a fornecer custos ou termos de reembolso por escrito ou apresentar uma credencial privada opcional como legalmente obrigatória quando não for.</w:t>
      </w:r>
    </w:p>
    <w:bookmarkEnd w:id="24"/>
    <w:bookmarkStart w:id="25" w:name="Xcd19b419bf94b2663dc429c3979b46eb1d01a8b"/>
    <w:p>
      <w:pPr>
        <w:pStyle w:val="Heading2"/>
      </w:pPr>
      <w:r>
        <w:t xml:space="preserve">2. O que é o trabalho</w:t>
      </w:r>
    </w:p>
    <w:p>
      <w:pPr>
        <w:pStyle w:val="FirstParagraph"/>
      </w:pPr>
      <w:r>
        <w:t xml:space="preserve">Assistentes administrativos e coordenadores de escritório organizam comunicações, agendas, reuniões, registros, visitantes, suprimentos, solicitações, documentos e operações rotineiras de escritório. As atribuições variam amplamente conforme empregador e setor.</w:t>
      </w:r>
    </w:p>
    <w:p>
      <w:pPr>
        <w:pStyle w:val="BodyText"/>
      </w:pPr>
      <w:r>
        <w:t xml:space="preserve">Títulos comuns incluem:</w:t>
      </w:r>
    </w:p>
    <w:p>
      <w:pPr>
        <w:numPr>
          <w:ilvl w:val="0"/>
          <w:numId w:val="1002"/>
        </w:numPr>
        <w:pStyle w:val="Compact"/>
      </w:pPr>
      <w:r>
        <w:t xml:space="preserve">assistente administrativo;</w:t>
      </w:r>
    </w:p>
    <w:p>
      <w:pPr>
        <w:numPr>
          <w:ilvl w:val="0"/>
          <w:numId w:val="1002"/>
        </w:numPr>
        <w:pStyle w:val="Compact"/>
      </w:pPr>
      <w:r>
        <w:t xml:space="preserve">coordenador de escritório;</w:t>
      </w:r>
    </w:p>
    <w:p>
      <w:pPr>
        <w:numPr>
          <w:ilvl w:val="0"/>
          <w:numId w:val="1002"/>
        </w:numPr>
        <w:pStyle w:val="Compact"/>
      </w:pPr>
      <w:r>
        <w:t xml:space="preserve">administrador de escritório;</w:t>
      </w:r>
    </w:p>
    <w:p>
      <w:pPr>
        <w:numPr>
          <w:ilvl w:val="0"/>
          <w:numId w:val="1002"/>
        </w:numPr>
        <w:pStyle w:val="Compact"/>
      </w:pPr>
      <w:r>
        <w:t xml:space="preserve">assistente de departamento;</w:t>
      </w:r>
    </w:p>
    <w:p>
      <w:pPr>
        <w:numPr>
          <w:ilvl w:val="0"/>
          <w:numId w:val="1002"/>
        </w:numPr>
        <w:pStyle w:val="Compact"/>
      </w:pPr>
      <w:r>
        <w:t xml:space="preserve">coordenador administrativo;</w:t>
      </w:r>
    </w:p>
    <w:p>
      <w:pPr>
        <w:numPr>
          <w:ilvl w:val="0"/>
          <w:numId w:val="1002"/>
        </w:numPr>
        <w:pStyle w:val="Compact"/>
      </w:pPr>
      <w:r>
        <w:t xml:space="preserve">assistente de operações;</w:t>
      </w:r>
    </w:p>
    <w:p>
      <w:pPr>
        <w:numPr>
          <w:ilvl w:val="0"/>
          <w:numId w:val="1002"/>
        </w:numPr>
        <w:pStyle w:val="Compact"/>
      </w:pPr>
      <w:r>
        <w:t xml:space="preserve">assistente executivo;</w:t>
      </w:r>
    </w:p>
    <w:p>
      <w:pPr>
        <w:numPr>
          <w:ilvl w:val="0"/>
          <w:numId w:val="1002"/>
        </w:numPr>
        <w:pStyle w:val="Compact"/>
      </w:pPr>
      <w:r>
        <w:t xml:space="preserve">assistente de registros ou controle de documentos; e</w:t>
      </w:r>
    </w:p>
    <w:p>
      <w:pPr>
        <w:numPr>
          <w:ilvl w:val="0"/>
          <w:numId w:val="1002"/>
        </w:numPr>
        <w:pStyle w:val="Compact"/>
      </w:pPr>
      <w:r>
        <w:t xml:space="preserve">especialista de apoio administrativo.</w:t>
      </w:r>
    </w:p>
    <w:p>
      <w:pPr>
        <w:pStyle w:val="FirstParagraph"/>
      </w:pPr>
      <w:r>
        <w:t xml:space="preserve">Os títulos não são padronizados. Um “coordenador de escritório” em uma organização pequena pode cuidar de instalações, fornecedores, eventos, apoio a compras, registros e logística de integração. Um assistente administrativo em uma organização grande pode apoiar um departamento com agendas, correspondência, reuniões, registros e entrada de dados. Funções especializadas jurídicas, médicas, executivas, de RH ou financeiras podem exigir conhecimentos e controles adicionais.</w:t>
      </w:r>
    </w:p>
    <w:bookmarkEnd w:id="25"/>
    <w:bookmarkStart w:id="26" w:name="Xac36e474723fe61ffd767ac210847f3ccc321ae"/>
    <w:p>
      <w:pPr>
        <w:pStyle w:val="Heading2"/>
      </w:pPr>
      <w:r>
        <w:t xml:space="preserve">3. Atribuições, ferramentas e ciclos de trabalho realistas</w:t>
      </w:r>
    </w:p>
    <w:p>
      <w:pPr>
        <w:pStyle w:val="FirstParagraph"/>
      </w:pPr>
      <w:r>
        <w:t xml:space="preserve">Atribuições típicas podem incluir:</w:t>
      </w:r>
    </w:p>
    <w:p>
      <w:pPr>
        <w:numPr>
          <w:ilvl w:val="0"/>
          <w:numId w:val="1003"/>
        </w:numPr>
        <w:pStyle w:val="Compact"/>
      </w:pPr>
      <w:r>
        <w:t xml:space="preserve">coordenar agendas, reuniões, salas, visitantes, viagens e comunicações;</w:t>
      </w:r>
    </w:p>
    <w:p>
      <w:pPr>
        <w:numPr>
          <w:ilvl w:val="0"/>
          <w:numId w:val="1003"/>
        </w:numPr>
        <w:pStyle w:val="Compact"/>
      </w:pPr>
      <w:r>
        <w:t xml:space="preserve">preparar correspondência, relatórios, apresentações, pautas e materiais de reunião acessíveis;</w:t>
      </w:r>
    </w:p>
    <w:p>
      <w:pPr>
        <w:numPr>
          <w:ilvl w:val="0"/>
          <w:numId w:val="1003"/>
        </w:numPr>
        <w:pStyle w:val="Compact"/>
      </w:pPr>
      <w:r>
        <w:t xml:space="preserve">manter registros, bancos de dados, unidades compartilhadas, índices documentais e cronogramas de retenção;</w:t>
      </w:r>
    </w:p>
    <w:p>
      <w:pPr>
        <w:numPr>
          <w:ilvl w:val="0"/>
          <w:numId w:val="1003"/>
        </w:numPr>
        <w:pStyle w:val="Compact"/>
      </w:pPr>
      <w:r>
        <w:t xml:space="preserve">acompanhar solicitações, aprovações, faturas, suprimentos, questões de instalações e prazos;</w:t>
      </w:r>
    </w:p>
    <w:p>
      <w:pPr>
        <w:numPr>
          <w:ilvl w:val="0"/>
          <w:numId w:val="1003"/>
        </w:numPr>
        <w:pStyle w:val="Compact"/>
      </w:pPr>
      <w:r>
        <w:t xml:space="preserve">apoiar fluxos de compras ou despesas sem exceder autoridade delegada;</w:t>
      </w:r>
    </w:p>
    <w:p>
      <w:pPr>
        <w:numPr>
          <w:ilvl w:val="0"/>
          <w:numId w:val="1003"/>
        </w:numPr>
        <w:pStyle w:val="Compact"/>
      </w:pPr>
      <w:r>
        <w:t xml:space="preserve">manter listas de contatos, listas de distribuição, modelos e procedimentos de escritório;</w:t>
      </w:r>
    </w:p>
    <w:p>
      <w:pPr>
        <w:numPr>
          <w:ilvl w:val="0"/>
          <w:numId w:val="1003"/>
        </w:numPr>
        <w:pStyle w:val="Compact"/>
      </w:pPr>
      <w:r>
        <w:t xml:space="preserve">auxiliar clientes, empregados, estudantes, pacientes, fornecedores ou visitantes dentro da função atribuída;</w:t>
      </w:r>
    </w:p>
    <w:p>
      <w:pPr>
        <w:numPr>
          <w:ilvl w:val="0"/>
          <w:numId w:val="1003"/>
        </w:numPr>
        <w:pStyle w:val="Compact"/>
      </w:pPr>
      <w:r>
        <w:t xml:space="preserve">documentar decisões e itens de ação com precisão;</w:t>
      </w:r>
    </w:p>
    <w:p>
      <w:pPr>
        <w:numPr>
          <w:ilvl w:val="0"/>
          <w:numId w:val="1003"/>
        </w:numPr>
        <w:pStyle w:val="Compact"/>
      </w:pPr>
      <w:r>
        <w:t xml:space="preserve">proteger informações confidenciais; e</w:t>
      </w:r>
    </w:p>
    <w:p>
      <w:pPr>
        <w:numPr>
          <w:ilvl w:val="0"/>
          <w:numId w:val="1003"/>
        </w:numPr>
        <w:pStyle w:val="Compact"/>
      </w:pPr>
      <w:r>
        <w:t xml:space="preserve">escalar conflitos, solicitações incomuns, preocupações de segurança e decisões que exigem pessoal autorizado.</w:t>
      </w:r>
    </w:p>
    <w:p>
      <w:pPr>
        <w:pStyle w:val="FirstParagraph"/>
      </w:pPr>
      <w:r>
        <w:t xml:space="preserve">Um ciclo realista:</w:t>
      </w:r>
    </w:p>
    <w:p>
      <w:pPr>
        <w:numPr>
          <w:ilvl w:val="0"/>
          <w:numId w:val="1004"/>
        </w:numPr>
        <w:pStyle w:val="Compact"/>
      </w:pPr>
      <w:r>
        <w:t xml:space="preserve">Revise prioridades, conflitos de agenda, mensagens e solicitações urgentes.</w:t>
      </w:r>
    </w:p>
    <w:p>
      <w:pPr>
        <w:numPr>
          <w:ilvl w:val="0"/>
          <w:numId w:val="1004"/>
        </w:numPr>
        <w:pStyle w:val="Compact"/>
      </w:pPr>
      <w:r>
        <w:t xml:space="preserve">Verifique solicitante, finalidade, autoridade, nível de confidencialidade e prazo.</w:t>
      </w:r>
    </w:p>
    <w:p>
      <w:pPr>
        <w:numPr>
          <w:ilvl w:val="0"/>
          <w:numId w:val="1004"/>
        </w:numPr>
        <w:pStyle w:val="Compact"/>
      </w:pPr>
      <w:r>
        <w:t xml:space="preserve">Agende, prepare, encaminhe, registre ou coordene o trabalho.</w:t>
      </w:r>
    </w:p>
    <w:p>
      <w:pPr>
        <w:numPr>
          <w:ilvl w:val="0"/>
          <w:numId w:val="1004"/>
        </w:numPr>
        <w:pStyle w:val="Compact"/>
      </w:pPr>
      <w:r>
        <w:t xml:space="preserve">Acompanhe dependências, aprovações, responsáveis e datas de vencimento.</w:t>
      </w:r>
    </w:p>
    <w:p>
      <w:pPr>
        <w:numPr>
          <w:ilvl w:val="0"/>
          <w:numId w:val="1004"/>
        </w:numPr>
        <w:pStyle w:val="Compact"/>
      </w:pPr>
      <w:r>
        <w:t xml:space="preserve">Comunique o status com precisão sem prometer o que não foi autorizado.</w:t>
      </w:r>
    </w:p>
    <w:p>
      <w:pPr>
        <w:numPr>
          <w:ilvl w:val="0"/>
          <w:numId w:val="1004"/>
        </w:numPr>
        <w:pStyle w:val="Compact"/>
      </w:pPr>
      <w:r>
        <w:t xml:space="preserve">Escale conflitos ou solicitações de alto risco à pessoa responsável.</w:t>
      </w:r>
    </w:p>
    <w:p>
      <w:pPr>
        <w:numPr>
          <w:ilvl w:val="0"/>
          <w:numId w:val="1004"/>
        </w:numPr>
        <w:pStyle w:val="Compact"/>
      </w:pPr>
      <w:r>
        <w:t xml:space="preserve">Armazene ou descarte registros conforme política e requisitos aplicáveis.</w:t>
      </w:r>
    </w:p>
    <w:p>
      <w:pPr>
        <w:numPr>
          <w:ilvl w:val="0"/>
          <w:numId w:val="1004"/>
        </w:numPr>
        <w:pStyle w:val="Compact"/>
      </w:pPr>
      <w:r>
        <w:t xml:space="preserve">Encerre a solicitação e registre melhorias de processo quando úteis.</w:t>
      </w:r>
    </w:p>
    <w:p>
      <w:pPr>
        <w:pStyle w:val="FirstParagraph"/>
      </w:pPr>
      <w:r>
        <w:t xml:space="preserve">Os procedimentos reais devem seguir política do empregador, legislação aplicável, controles do sistema, supervisão, requisitos de registros e regras de segurança.</w:t>
      </w:r>
    </w:p>
    <w:bookmarkEnd w:id="26"/>
    <w:bookmarkStart w:id="27" w:name="Xab01fdb0ad748a3d8f11220597784415fddbe8e"/>
    <w:p>
      <w:pPr>
        <w:pStyle w:val="Heading2"/>
      </w:pPr>
      <w:r>
        <w:t xml:space="preserve">4. Compatibilidade profissional, condições de trabalho e segurança</w:t>
      </w:r>
    </w:p>
    <w:p>
      <w:pPr>
        <w:pStyle w:val="FirstParagraph"/>
      </w:pPr>
      <w:r>
        <w:t xml:space="preserve">Pergunte a si mesmo:</w:t>
      </w:r>
    </w:p>
    <w:p>
      <w:pPr>
        <w:numPr>
          <w:ilvl w:val="0"/>
          <w:numId w:val="1005"/>
        </w:numPr>
        <w:pStyle w:val="Compact"/>
      </w:pPr>
      <w:r>
        <w:t xml:space="preserve">Tolero interrupções frequentes e prioridades em mudança?</w:t>
      </w:r>
    </w:p>
    <w:p>
      <w:pPr>
        <w:numPr>
          <w:ilvl w:val="0"/>
          <w:numId w:val="1005"/>
        </w:numPr>
        <w:pStyle w:val="Compact"/>
      </w:pPr>
      <w:r>
        <w:t xml:space="preserve">Consigo manter precisão quando várias pessoas solicitam ajuda ao mesmo tempo?</w:t>
      </w:r>
    </w:p>
    <w:p>
      <w:pPr>
        <w:numPr>
          <w:ilvl w:val="0"/>
          <w:numId w:val="1005"/>
        </w:numPr>
        <w:pStyle w:val="Compact"/>
      </w:pPr>
      <w:r>
        <w:t xml:space="preserve">Consigo dizer “preciso verificar isso” em vez de adivinhar?</w:t>
      </w:r>
    </w:p>
    <w:p>
      <w:pPr>
        <w:numPr>
          <w:ilvl w:val="0"/>
          <w:numId w:val="1005"/>
        </w:numPr>
        <w:pStyle w:val="Compact"/>
      </w:pPr>
      <w:r>
        <w:t xml:space="preserve">Consigo proteger informações confidenciais enquanto continuo sendo útil?</w:t>
      </w:r>
    </w:p>
    <w:p>
      <w:pPr>
        <w:numPr>
          <w:ilvl w:val="0"/>
          <w:numId w:val="1005"/>
        </w:numPr>
        <w:pStyle w:val="Compact"/>
      </w:pPr>
      <w:r>
        <w:t xml:space="preserve">Consigo usar agendas, planilhas, processadores de texto, ferramentas de apresentação, unidades compartilhadas, plataformas de videoconferência e sistemas de fluxo de trabalho?</w:t>
      </w:r>
    </w:p>
    <w:p>
      <w:pPr>
        <w:numPr>
          <w:ilvl w:val="0"/>
          <w:numId w:val="1005"/>
        </w:numPr>
        <w:pStyle w:val="Compact"/>
      </w:pPr>
      <w:r>
        <w:t xml:space="preserve">Consigo lidar com tempo de tela, comunicação por telefone/vídeo, visitantes, tarefas repetitivas ou atividades físicas ocasionais de escritório?</w:t>
      </w:r>
    </w:p>
    <w:p>
      <w:pPr>
        <w:numPr>
          <w:ilvl w:val="0"/>
          <w:numId w:val="1005"/>
        </w:numPr>
        <w:pStyle w:val="Compact"/>
      </w:pPr>
      <w:r>
        <w:t xml:space="preserve">Horário, deslocamento, transporte, responsabilidades de cuidado e períodos de pico são viáveis para mim?</w:t>
      </w:r>
    </w:p>
    <w:p>
      <w:pPr>
        <w:numPr>
          <w:ilvl w:val="0"/>
          <w:numId w:val="1005"/>
        </w:numPr>
        <w:pStyle w:val="Compact"/>
      </w:pPr>
      <w:r>
        <w:t xml:space="preserve">Quais adaptações, tecnologias assistivas, apoio linguístico, horários previsíveis, mudanças ergonômicas ou formatos alternativos tornariam o caminho sustentável?</w:t>
      </w:r>
    </w:p>
    <w:p>
      <w:pPr>
        <w:pStyle w:val="FirstParagraph"/>
      </w:pPr>
      <w:r>
        <w:t xml:space="preserve">Considere pausar quando um empregador esperar que você assine acordos sem autoridade, aprove despesas acima dos limites delegados, forneça aconselhamento regulado, altere ou oculte registros, use contas pessoais para trabalho confidencial ou aceite responsabilidade de nível profissional sem a autoridade, treinamento, apoio ou remuneração exigidos.</w:t>
      </w:r>
    </w:p>
    <w:bookmarkEnd w:id="27"/>
    <w:bookmarkStart w:id="28" w:name="X9d78e4b6bd42a7f7e7df4a210d77bc539152996"/>
    <w:p>
      <w:pPr>
        <w:pStyle w:val="Heading2"/>
      </w:pPr>
      <w:r>
        <w:t xml:space="preserve">5. Ética, limites, prevenção de fraude e escalonamento</w:t>
      </w:r>
    </w:p>
    <w:p>
      <w:pPr>
        <w:pStyle w:val="FirstParagraph"/>
      </w:pPr>
      <w:r>
        <w:t xml:space="preserve">Profissionais administrativos frequentemente ficam próximos de decisões sensíveis. Ser útil ainda exige limites.</w:t>
      </w:r>
    </w:p>
    <w:p>
      <w:pPr>
        <w:pStyle w:val="BodyText"/>
      </w:pPr>
      <w:r>
        <w:t xml:space="preserve">Não:</w:t>
      </w:r>
    </w:p>
    <w:p>
      <w:pPr>
        <w:numPr>
          <w:ilvl w:val="0"/>
          <w:numId w:val="1006"/>
        </w:numPr>
        <w:pStyle w:val="Compact"/>
      </w:pPr>
      <w:r>
        <w:t xml:space="preserve">assine contratos, cartas de oferta, documentos jurídicos ou formulários regulados a menos que esteja explicitamente autorizado e seja legal;</w:t>
      </w:r>
    </w:p>
    <w:p>
      <w:pPr>
        <w:numPr>
          <w:ilvl w:val="0"/>
          <w:numId w:val="1006"/>
        </w:numPr>
        <w:pStyle w:val="Compact"/>
      </w:pPr>
      <w:r>
        <w:t xml:space="preserve">aprove despesas, pagamentos, reembolsos, alterações de folha, decisões de contratação, decisões médicas ou posições jurídicas fora da autoridade atribuída;</w:t>
      </w:r>
    </w:p>
    <w:p>
      <w:pPr>
        <w:numPr>
          <w:ilvl w:val="0"/>
          <w:numId w:val="1006"/>
        </w:numPr>
        <w:pStyle w:val="Compact"/>
      </w:pPr>
      <w:r>
        <w:t xml:space="preserve">fabrique atas, registros de presença, aprovações, recibos, faturas, assinaturas, credenciais ou correspondência;</w:t>
      </w:r>
    </w:p>
    <w:p>
      <w:pPr>
        <w:numPr>
          <w:ilvl w:val="0"/>
          <w:numId w:val="1006"/>
        </w:numPr>
        <w:pStyle w:val="Compact"/>
      </w:pPr>
      <w:r>
        <w:t xml:space="preserve">retrodate ou oculte registros para fazer um processo parecer em conformidade;</w:t>
      </w:r>
    </w:p>
    <w:p>
      <w:pPr>
        <w:numPr>
          <w:ilvl w:val="0"/>
          <w:numId w:val="1006"/>
        </w:numPr>
        <w:pStyle w:val="Compact"/>
      </w:pPr>
      <w:r>
        <w:t xml:space="preserve">contorne controles de identidade ou verificação de pagamento porque uma solicitação pareça urgente;</w:t>
      </w:r>
    </w:p>
    <w:p>
      <w:pPr>
        <w:numPr>
          <w:ilvl w:val="0"/>
          <w:numId w:val="1006"/>
        </w:numPr>
        <w:pStyle w:val="Compact"/>
      </w:pPr>
      <w:r>
        <w:t xml:space="preserve">divulgue informações confidenciais de empregados, clientes, pacientes, estudantes, assuntos jurídicos, financeiros ou executivos sem autorização; ou</w:t>
      </w:r>
    </w:p>
    <w:p>
      <w:pPr>
        <w:numPr>
          <w:ilvl w:val="0"/>
          <w:numId w:val="1006"/>
        </w:numPr>
        <w:pStyle w:val="Compact"/>
      </w:pPr>
      <w:r>
        <w:t xml:space="preserve">use ferramenta de IA não aprovada, e-mail pessoal, armazenamento pessoal em nuvem ou serviço pessoal de mensagens para trabalho confidencial.</w:t>
      </w:r>
    </w:p>
    <w:p>
      <w:pPr>
        <w:pStyle w:val="FirstParagraph"/>
      </w:pPr>
      <w:r>
        <w:t xml:space="preserve">Pare e escale quando a autoridade não estiver clara, instruções entrarem em conflito, faltar evidência, uma mudança de pagamento ou dados bancários parecer incomum, uma solicitação executiva contornar controles normais, a segurança for afetada ou uma decisão regulada for necessária.</w:t>
      </w:r>
    </w:p>
    <w:bookmarkEnd w:id="28"/>
    <w:bookmarkStart w:id="33" w:name="X9710cd68af5682b341ecb10d54ea78f1242735e"/>
    <w:p>
      <w:pPr>
        <w:pStyle w:val="Heading2"/>
      </w:pPr>
      <w:r>
        <w:t xml:space="preserve">6. Pesquisa de renda, benefícios e perspectivas</w:t>
      </w:r>
    </w:p>
    <w:p>
      <w:pPr>
        <w:pStyle w:val="FirstParagraph"/>
      </w:pPr>
      <w:r>
        <w:t xml:space="preserve">O título “Assistente Administrativo e Coordenador de Escritório” combina funções relacionadas, mas não idênticas. Não apresente uma única fonte salarial como salário garantido para todas as versões do cargo.</w:t>
      </w:r>
    </w:p>
    <w:bookmarkStart w:id="29" w:name="X9f5835f46d412bdb755471ed178d26ed83e7667"/>
    <w:p>
      <w:pPr>
        <w:pStyle w:val="Heading3"/>
      </w:pPr>
      <w:r>
        <w:t xml:space="preserve">Estados Unidos — dados ocupacionais oficiais</w:t>
      </w:r>
    </w:p>
    <w:p>
      <w:pPr>
        <w:pStyle w:val="FirstParagraph"/>
      </w:pPr>
      <w:r>
        <w:t xml:space="preserve">O U.S. Bureau of Labor Statistics (BLS) informa que</w:t>
      </w:r>
      <w:r>
        <w:t xml:space="preserve"> </w:t>
      </w:r>
      <w:r>
        <w:rPr>
          <w:bCs/>
          <w:b/>
        </w:rPr>
        <w:t xml:space="preserve">Secretaries and Administrative Assistants</w:t>
      </w:r>
      <w:r>
        <w:t xml:space="preserve"> </w:t>
      </w:r>
      <w:r>
        <w:t xml:space="preserve">tiveram</w:t>
      </w:r>
      <w:r>
        <w:t xml:space="preserve"> </w:t>
      </w:r>
      <w:r>
        <w:rPr>
          <w:bCs/>
          <w:b/>
        </w:rPr>
        <w:t xml:space="preserve">mediana salarial anual de US</w:t>
      </w:r>
      <m:oMath>
        <m:r>
          <m:t>47.460</m:t>
        </m:r>
        <m:r>
          <m:t>e</m:t>
        </m:r>
        <m:r>
          <m:t>m</m:t>
        </m:r>
        <m:r>
          <m:t>m</m:t>
        </m:r>
        <m:r>
          <m:t>a</m:t>
        </m:r>
        <m:r>
          <m:t>i</m:t>
        </m:r>
        <m:r>
          <m:t>o</m:t>
        </m:r>
        <m:r>
          <m:t>d</m:t>
        </m:r>
        <m:r>
          <m:t>e</m:t>
        </m:r>
        <m:r>
          <m:t>2024</m:t>
        </m:r>
        <m:r>
          <m:rPr>
            <m:sty m:val="p"/>
          </m:rPr>
          <m:t>*</m:t>
        </m:r>
        <m:r>
          <m:rPr>
            <m:sty m:val="p"/>
          </m:rPr>
          <m:t>*</m:t>
        </m:r>
        <m:r>
          <m:rPr>
            <m:sty m:val="p"/>
          </m:rPr>
          <m:t>.</m:t>
        </m:r>
        <m:r>
          <m:t>O</m:t>
        </m:r>
        <m:r>
          <m:t>s</m:t>
        </m:r>
        <m:r>
          <m:t>10</m:t>
        </m:r>
      </m:oMath>
      <w:r>
        <w:rPr>
          <w:bCs/>
          <w:b/>
        </w:rPr>
        <w:t xml:space="preserve">33.840</w:t>
      </w:r>
      <w:r>
        <w:t xml:space="preserve">, e os 10% com maiores salários ficaram acima de</w:t>
      </w:r>
      <w:r>
        <w:t xml:space="preserve"> </w:t>
      </w:r>
      <w:r>
        <w:rPr>
          <w:bCs/>
          <w:b/>
        </w:rPr>
        <w:t xml:space="preserve">US$76.550</w:t>
      </w:r>
      <w:r>
        <w:t xml:space="preserve">.</w:t>
      </w:r>
    </w:p>
    <w:p>
      <w:pPr>
        <w:pStyle w:val="BodyText"/>
      </w:pPr>
      <w:r>
        <w:t xml:space="preserve">Para a categoria geral</w:t>
      </w:r>
      <w:r>
        <w:t xml:space="preserve"> </w:t>
      </w:r>
      <w:r>
        <w:rPr>
          <w:bCs/>
          <w:b/>
        </w:rPr>
        <w:t xml:space="preserve">Secretaries and Administrative Assistants, Except Legal, Medical, and Executive (SOC 43-6014)</w:t>
      </w:r>
      <w:r>
        <w:t xml:space="preserve">, a mediana de maio de 2024 foi</w:t>
      </w:r>
      <w:r>
        <w:t xml:space="preserve"> </w:t>
      </w:r>
      <w:r>
        <w:rPr>
          <w:bCs/>
          <w:b/>
        </w:rPr>
        <w:t xml:space="preserve">US$46.290</w:t>
      </w:r>
      <w:r>
        <w:t xml:space="preserve">. O BLS também informa medianas mais altas ou mais baixas para categorias especializadas executivas, jurídicas e médicas, que não devem ser combinadas em um único valor.</w:t>
      </w:r>
    </w:p>
    <w:p>
      <w:pPr>
        <w:pStyle w:val="BodyText"/>
      </w:pPr>
      <w:r>
        <w:t xml:space="preserve">O BLS projeta que o emprego total de secretários e assistentes administrativos terá</w:t>
      </w:r>
      <w:r>
        <w:t xml:space="preserve"> </w:t>
      </w:r>
      <w:r>
        <w:rPr>
          <w:bCs/>
          <w:b/>
        </w:rPr>
        <w:t xml:space="preserve">pouca ou nenhuma mudança (0%) de 2024 a 2034</w:t>
      </w:r>
      <w:r>
        <w:t xml:space="preserve">. A categoria geral 43-6014 é projetada em</w:t>
      </w:r>
      <w:r>
        <w:t xml:space="preserve"> </w:t>
      </w:r>
      <w:r>
        <w:rPr>
          <w:bCs/>
          <w:b/>
        </w:rPr>
        <w:t xml:space="preserve">-2%</w:t>
      </w:r>
      <w:r>
        <w:t xml:space="preserve"> </w:t>
      </w:r>
      <w:r>
        <w:t xml:space="preserve">nesse período. A automação pode reduzir algumas tarefas rotineiras de documentos e agendamento, enquanto julgamento humano, coordenação, comunicação, qualidade de registros, acessibilidade, tratamento de exceções e melhoria de processos permanecem importantes.</w:t>
      </w:r>
    </w:p>
    <w:bookmarkEnd w:id="29"/>
    <w:bookmarkStart w:id="30" w:name="Xe737016c8e874b0fc78b5817e12ddac6dd4e124"/>
    <w:p>
      <w:pPr>
        <w:pStyle w:val="Heading3"/>
      </w:pPr>
      <w:r>
        <w:t xml:space="preserve">Estados Unidos — estimativas atuais não governamentais de títulos exatos</w:t>
      </w:r>
    </w:p>
    <w:p>
      <w:pPr>
        <w:pStyle w:val="FirstParagraph"/>
      </w:pPr>
      <w:r>
        <w:t xml:space="preserve">Como indicadores separados de mercado revisados em agosto de 2026:</w:t>
      </w:r>
    </w:p>
    <w:p>
      <w:pPr>
        <w:numPr>
          <w:ilvl w:val="0"/>
          <w:numId w:val="1007"/>
        </w:numPr>
        <w:pStyle w:val="Compact"/>
      </w:pPr>
      <w:r>
        <w:t xml:space="preserve">O ZipRecruiter informou uma estimativa média nos Estados Unidos para</w:t>
      </w:r>
      <w:r>
        <w:t xml:space="preserve"> </w:t>
      </w:r>
      <w:r>
        <w:rPr>
          <w:bCs/>
          <w:b/>
        </w:rPr>
        <w:t xml:space="preserve">Administrative Asst</w:t>
      </w:r>
      <w:r>
        <w:t xml:space="preserve"> </w:t>
      </w:r>
      <w:r>
        <w:t xml:space="preserve">de aproximadamente</w:t>
      </w:r>
      <w:r>
        <w:t xml:space="preserve"> </w:t>
      </w:r>
      <w:r>
        <w:rPr>
          <w:bCs/>
          <w:b/>
        </w:rPr>
        <w:t xml:space="preserve">US</w:t>
      </w:r>
      <m:oMath>
        <m:r>
          <m:t>43.768</m:t>
        </m:r>
        <m:r>
          <m:rPr>
            <m:sty m:val="p"/>
          </m:rPr>
          <m:t>/</m:t>
        </m:r>
        <m:r>
          <m:t>a</m:t>
        </m:r>
        <m:r>
          <m:t>n</m:t>
        </m:r>
        <m:r>
          <m:t>o</m:t>
        </m:r>
        <m:r>
          <m:rPr>
            <m:sty m:val="p"/>
          </m:rPr>
          <m:t>(</m:t>
        </m:r>
        <m:r>
          <m:t>U</m:t>
        </m:r>
        <m:r>
          <m:t>S</m:t>
        </m:r>
      </m:oMath>
      <w:r>
        <w:rPr>
          <w:bCs/>
          <w:b/>
        </w:rPr>
        <w:t xml:space="preserve">21,04/hora) em 21 de julho de 2026</w:t>
      </w:r>
      <w:r>
        <w:t xml:space="preserve">.</w:t>
      </w:r>
    </w:p>
    <w:p>
      <w:pPr>
        <w:numPr>
          <w:ilvl w:val="0"/>
          <w:numId w:val="1007"/>
        </w:numPr>
        <w:pStyle w:val="Compact"/>
      </w:pPr>
      <w:r>
        <w:t xml:space="preserve">O ZipRecruiter informou uma estimativa média nos Estados Unidos para</w:t>
      </w:r>
      <w:r>
        <w:t xml:space="preserve"> </w:t>
      </w:r>
      <w:r>
        <w:rPr>
          <w:bCs/>
          <w:b/>
        </w:rPr>
        <w:t xml:space="preserve">Office Coordinator</w:t>
      </w:r>
      <w:r>
        <w:t xml:space="preserve"> </w:t>
      </w:r>
      <w:r>
        <w:t xml:space="preserve">de aproximadamente</w:t>
      </w:r>
      <w:r>
        <w:t xml:space="preserve"> </w:t>
      </w:r>
      <w:r>
        <w:rPr>
          <w:bCs/>
          <w:b/>
        </w:rPr>
        <w:t xml:space="preserve">US</w:t>
      </w:r>
      <m:oMath>
        <m:r>
          <m:t>42.872</m:t>
        </m:r>
        <m:r>
          <m:rPr>
            <m:sty m:val="p"/>
          </m:rPr>
          <m:t>/</m:t>
        </m:r>
        <m:r>
          <m:t>a</m:t>
        </m:r>
        <m:r>
          <m:t>n</m:t>
        </m:r>
        <m:r>
          <m:t>o</m:t>
        </m:r>
        <m:r>
          <m:rPr>
            <m:sty m:val="p"/>
          </m:rPr>
          <m:t>(</m:t>
        </m:r>
        <m:r>
          <m:t>U</m:t>
        </m:r>
        <m:r>
          <m:t>S</m:t>
        </m:r>
      </m:oMath>
      <w:r>
        <w:rPr>
          <w:bCs/>
          <w:b/>
        </w:rPr>
        <w:t xml:space="preserve">20,61/hora) em 17 de julho de 2026</w:t>
      </w:r>
      <w:r>
        <w:t xml:space="preserve">.</w:t>
      </w:r>
    </w:p>
    <w:p>
      <w:pPr>
        <w:pStyle w:val="FirstParagraph"/>
      </w:pPr>
      <w:r>
        <w:t xml:space="preserve">Estas são estimativas atuais de mercado não governamentais, não estatísticas salariais oficiais nem garantias. O QA de publicação deve reverificar as páginas datadas antes da liberação.</w:t>
      </w:r>
    </w:p>
    <w:bookmarkEnd w:id="30"/>
    <w:bookmarkStart w:id="31" w:name="canadá"/>
    <w:p>
      <w:pPr>
        <w:pStyle w:val="Heading3"/>
      </w:pPr>
      <w:r>
        <w:t xml:space="preserve">Canadá</w:t>
      </w:r>
    </w:p>
    <w:p>
      <w:pPr>
        <w:pStyle w:val="FirstParagraph"/>
      </w:pPr>
      <w:r>
        <w:t xml:space="preserve">O Job Bank do Governo do Canadá mapeia o trabalho de assistente administrativo para</w:t>
      </w:r>
      <w:r>
        <w:t xml:space="preserve"> </w:t>
      </w:r>
      <w:r>
        <w:rPr>
          <w:bCs/>
          <w:b/>
        </w:rPr>
        <w:t xml:space="preserve">NOC 13110</w:t>
      </w:r>
      <w:r>
        <w:t xml:space="preserve">. A tabela nacional de salários revisada para esta edição informa</w:t>
      </w:r>
      <w:r>
        <w:t xml:space="preserve"> </w:t>
      </w:r>
      <w:r>
        <w:rPr>
          <w:bCs/>
          <w:b/>
        </w:rPr>
        <w:t xml:space="preserve">C</w:t>
      </w:r>
      <m:oMath>
        <m:r>
          <m:t>19</m:t>
        </m:r>
        <m:r>
          <m:rPr>
            <m:sty m:val="p"/>
          </m:rPr>
          <m:t>,</m:t>
        </m:r>
        <m:r>
          <m:t>23</m:t>
        </m:r>
        <m:r>
          <m:t>b</m:t>
        </m:r>
        <m:r>
          <m:t>a</m:t>
        </m:r>
        <m:r>
          <m:t>i</m:t>
        </m:r>
        <m:r>
          <m:t>x</m:t>
        </m:r>
        <m:r>
          <m:t>o</m:t>
        </m:r>
        <m:r>
          <m:rPr>
            <m:sty m:val="p"/>
          </m:rPr>
          <m:t>/</m:t>
        </m:r>
        <m:r>
          <m:t>C</m:t>
        </m:r>
      </m:oMath>
      <w:r>
        <w:rPr>
          <w:bCs/>
          <w:b/>
        </w:rPr>
        <w:t xml:space="preserve">26,44 mediano / C$36,88 alto por hora</w:t>
      </w:r>
      <w:r>
        <w:t xml:space="preserve">. O Job Bank informa que a tabela foi atualizada em</w:t>
      </w:r>
      <w:r>
        <w:t xml:space="preserve"> </w:t>
      </w:r>
      <w:r>
        <w:rPr>
          <w:bCs/>
          <w:b/>
        </w:rPr>
        <w:t xml:space="preserve">19 de novembro de 2025</w:t>
      </w:r>
      <w:r>
        <w:t xml:space="preserve">, usa um</w:t>
      </w:r>
      <w:r>
        <w:t xml:space="preserve"> </w:t>
      </w:r>
      <w:r>
        <w:rPr>
          <w:bCs/>
          <w:b/>
        </w:rPr>
        <w:t xml:space="preserve">período de referência 2023–2024</w:t>
      </w:r>
      <w:r>
        <w:t xml:space="preserve"> </w:t>
      </w:r>
      <w:r>
        <w:t xml:space="preserve">e se baseia na Labour Force Survey do Statistics Canada.</w:t>
      </w:r>
    </w:p>
    <w:bookmarkEnd w:id="31"/>
    <w:bookmarkStart w:id="32" w:name="colômbia-e-américa-latina"/>
    <w:p>
      <w:pPr>
        <w:pStyle w:val="Heading3"/>
      </w:pPr>
      <w:r>
        <w:t xml:space="preserve">Colômbia e América Latina</w:t>
      </w:r>
    </w:p>
    <w:p>
      <w:pPr>
        <w:pStyle w:val="FirstParagraph"/>
      </w:pPr>
      <w:r>
        <w:t xml:space="preserve">Não invente um salário nacional de Assistente Administrativo e Coordenador de Escritório quando não houver uma série ocupacional diretamente comparável verificada. Na Colômbia, pesquise vagas atuais do Servicio Público de Empleo e de empregadores para títulos como</w:t>
      </w:r>
      <w:r>
        <w:t xml:space="preserve"> </w:t>
      </w:r>
      <w:r>
        <w:rPr>
          <w:rStyle w:val="VerbatimChar"/>
        </w:rPr>
        <w:t xml:space="preserve">auxiliar administrativo</w:t>
      </w:r>
      <w:r>
        <w:t xml:space="preserve">,</w:t>
      </w:r>
      <w:r>
        <w:t xml:space="preserve"> </w:t>
      </w:r>
      <w:r>
        <w:rPr>
          <w:rStyle w:val="VerbatimChar"/>
        </w:rPr>
        <w:t xml:space="preserve">asistente administrativo</w:t>
      </w:r>
      <w:r>
        <w:t xml:space="preserve">,</w:t>
      </w:r>
      <w:r>
        <w:t xml:space="preserve"> </w:t>
      </w:r>
      <w:r>
        <w:rPr>
          <w:rStyle w:val="VerbatimChar"/>
        </w:rPr>
        <w:t xml:space="preserve">coordinador de oficina</w:t>
      </w:r>
      <w:r>
        <w:t xml:space="preserve">,</w:t>
      </w:r>
      <w:r>
        <w:t xml:space="preserve"> </w:t>
      </w:r>
      <w:r>
        <w:rPr>
          <w:rStyle w:val="VerbatimChar"/>
        </w:rPr>
        <w:t xml:space="preserve">auxiliar de archivo</w:t>
      </w:r>
      <w:r>
        <w:t xml:space="preserve"> </w:t>
      </w:r>
      <w:r>
        <w:t xml:space="preserve">ou funções relacionadas. Registre cidade, salário, benefícios, tipo de contrato, horário, escolaridade, experiência, software, acessibilidade e atribuições.</w:t>
      </w:r>
    </w:p>
    <w:p>
      <w:pPr>
        <w:pStyle w:val="BodyText"/>
      </w:pPr>
      <w:r>
        <w:t xml:space="preserve">Na América Latina, títulos, contratos, benefícios sociais, regras trabalhistas, obrigações de proteção de dados e estruturas de remuneração variam significativamente. A comparação local é essencial.</w:t>
      </w:r>
    </w:p>
    <w:bookmarkEnd w:id="32"/>
    <w:bookmarkEnd w:id="33"/>
    <w:bookmarkStart w:id="36" w:name="X023a5e1fc9d9d18a2a58a5b126d6d6980f4b18d"/>
    <w:p>
      <w:pPr>
        <w:pStyle w:val="Heading2"/>
      </w:pPr>
      <w:r>
        <w:t xml:space="preserve">7. Educação, habilidades e credenciais</w:t>
      </w:r>
    </w:p>
    <w:p>
      <w:pPr>
        <w:pStyle w:val="FirstParagraph"/>
      </w:pPr>
      <w:r>
        <w:t xml:space="preserve">Muitas funções administrativas valorizam habilidades práticas de escritório, comunicação, organização, confidencialidade e competência em software. Os requisitos variam conforme empregador e especialidade.</w:t>
      </w:r>
    </w:p>
    <w:p>
      <w:pPr>
        <w:pStyle w:val="BodyText"/>
      </w:pPr>
      <w:r>
        <w:t xml:space="preserve">Preparação útil pode incluir:</w:t>
      </w:r>
    </w:p>
    <w:p>
      <w:pPr>
        <w:numPr>
          <w:ilvl w:val="0"/>
          <w:numId w:val="1008"/>
        </w:numPr>
        <w:pStyle w:val="Compact"/>
      </w:pPr>
      <w:r>
        <w:t xml:space="preserve">processamento de texto e formatação acessível de documentos;</w:t>
      </w:r>
    </w:p>
    <w:p>
      <w:pPr>
        <w:numPr>
          <w:ilvl w:val="0"/>
          <w:numId w:val="1008"/>
        </w:numPr>
        <w:pStyle w:val="Compact"/>
      </w:pPr>
      <w:r>
        <w:t xml:space="preserve">planilhas e validação básica de dados;</w:t>
      </w:r>
    </w:p>
    <w:p>
      <w:pPr>
        <w:numPr>
          <w:ilvl w:val="0"/>
          <w:numId w:val="1008"/>
        </w:numPr>
        <w:pStyle w:val="Compact"/>
      </w:pPr>
      <w:r>
        <w:t xml:space="preserve">agendas, e-mail, videoconferência e coordenação de reuniões;</w:t>
      </w:r>
    </w:p>
    <w:p>
      <w:pPr>
        <w:numPr>
          <w:ilvl w:val="0"/>
          <w:numId w:val="1008"/>
        </w:numPr>
        <w:pStyle w:val="Compact"/>
      </w:pPr>
      <w:r>
        <w:t xml:space="preserve">gestão de registros e documentos;</w:t>
      </w:r>
    </w:p>
    <w:p>
      <w:pPr>
        <w:numPr>
          <w:ilvl w:val="0"/>
          <w:numId w:val="1008"/>
        </w:numPr>
        <w:pStyle w:val="Compact"/>
      </w:pPr>
      <w:r>
        <w:t xml:space="preserve">atendimento ao cliente e comunicação profissional;</w:t>
      </w:r>
    </w:p>
    <w:p>
      <w:pPr>
        <w:numPr>
          <w:ilvl w:val="0"/>
          <w:numId w:val="1008"/>
        </w:numPr>
        <w:pStyle w:val="Compact"/>
      </w:pPr>
      <w:r>
        <w:t xml:space="preserve">fluxos básicos de compras e despesas;</w:t>
      </w:r>
    </w:p>
    <w:p>
      <w:pPr>
        <w:numPr>
          <w:ilvl w:val="0"/>
          <w:numId w:val="1008"/>
        </w:numPr>
        <w:pStyle w:val="Compact"/>
      </w:pPr>
      <w:r>
        <w:t xml:space="preserve">conscientização de privacidade e cibersegurança;</w:t>
      </w:r>
    </w:p>
    <w:p>
      <w:pPr>
        <w:numPr>
          <w:ilvl w:val="0"/>
          <w:numId w:val="1008"/>
        </w:numPr>
        <w:pStyle w:val="Compact"/>
      </w:pPr>
      <w:r>
        <w:t xml:space="preserve">acessibilidade no local de trabalho;</w:t>
      </w:r>
    </w:p>
    <w:p>
      <w:pPr>
        <w:numPr>
          <w:ilvl w:val="0"/>
          <w:numId w:val="1008"/>
        </w:numPr>
        <w:pStyle w:val="Compact"/>
      </w:pPr>
      <w:r>
        <w:t xml:space="preserve">redação empresarial; e</w:t>
      </w:r>
    </w:p>
    <w:p>
      <w:pPr>
        <w:numPr>
          <w:ilvl w:val="0"/>
          <w:numId w:val="1008"/>
        </w:numPr>
        <w:pStyle w:val="Compact"/>
      </w:pPr>
      <w:r>
        <w:t xml:space="preserve">acompanhamento de tarefas ou fluxos de trabalho.</w:t>
      </w:r>
    </w:p>
    <w:p>
      <w:pPr>
        <w:pStyle w:val="FirstParagraph"/>
      </w:pPr>
      <w:r>
        <w:t xml:space="preserve">Credenciais administrativas privadas podem ser úteis para alguns empregadores, mas este guia não trata uma credencial privada como licença governamental ou requisito universal de contratação. Verifique a demanda do empregador antes de pagar.</w:t>
      </w:r>
    </w:p>
    <w:bookmarkStart w:id="34" w:name="canadá-1"/>
    <w:p>
      <w:pPr>
        <w:pStyle w:val="Heading3"/>
      </w:pPr>
      <w:r>
        <w:t xml:space="preserve">Canadá</w:t>
      </w:r>
    </w:p>
    <w:p>
      <w:pPr>
        <w:pStyle w:val="FirstParagraph"/>
      </w:pPr>
      <w:r>
        <w:t xml:space="preserve">O Job Bank identifica Administrative assistants como NOC 13110 e descreve preparação comum que pode incluir educação pós-secundária, treinamento de aprendizagem de menos de dois anos ou mais de seis meses de treinamento no trabalho. Esse é um perfil ocupacional nacional, não uma regra idêntica para todos os empregadores.</w:t>
      </w:r>
    </w:p>
    <w:bookmarkEnd w:id="34"/>
    <w:bookmarkStart w:id="35" w:name="colômbia"/>
    <w:p>
      <w:pPr>
        <w:pStyle w:val="Heading3"/>
      </w:pPr>
      <w:r>
        <w:t xml:space="preserve">Colômbia</w:t>
      </w:r>
    </w:p>
    <w:p>
      <w:pPr>
        <w:pStyle w:val="FirstParagraph"/>
      </w:pPr>
      <w:r>
        <w:t xml:space="preserve">O SENA oferece</w:t>
      </w:r>
      <w:r>
        <w:t xml:space="preserve"> </w:t>
      </w:r>
      <w:r>
        <w:rPr>
          <w:rStyle w:val="VerbatimChar"/>
        </w:rPr>
        <w:t xml:space="preserve">Asistencia administrativa</w:t>
      </w:r>
      <w:r>
        <w:t xml:space="preserve"> </w:t>
      </w:r>
      <w:r>
        <w:t xml:space="preserve">e treinamento administrativo relacionado por meio de ofertas atuais. Disponibilidade, modalidade, datas de matrícula, localização, duração e recursos de adaptação variam. Verifique a oferta exata antes de se matricular.</w:t>
      </w:r>
    </w:p>
    <w:bookmarkEnd w:id="35"/>
    <w:bookmarkEnd w:id="36"/>
    <w:bookmarkStart w:id="41" w:name="Xa86b9d8753ca2aababfd2cf8ea45ade89b96644"/>
    <w:p>
      <w:pPr>
        <w:pStyle w:val="Heading2"/>
      </w:pPr>
      <w:r>
        <w:t xml:space="preserve">8. Treinamento gratuito e de baixo custo, financiamento, bolsas e apoio do empregador</w:t>
      </w:r>
    </w:p>
    <w:p>
      <w:pPr>
        <w:pStyle w:val="FirstParagraph"/>
      </w:pPr>
      <w:r>
        <w:t xml:space="preserve">Use uma sequência de</w:t>
      </w:r>
      <w:r>
        <w:t xml:space="preserve"> </w:t>
      </w:r>
      <w:r>
        <w:rPr>
          <w:bCs/>
          <w:b/>
        </w:rPr>
        <w:t xml:space="preserve">gratuito primeiro</w:t>
      </w:r>
      <w:r>
        <w:t xml:space="preserve">:</w:t>
      </w:r>
    </w:p>
    <w:p>
      <w:pPr>
        <w:numPr>
          <w:ilvl w:val="0"/>
          <w:numId w:val="1009"/>
        </w:numPr>
        <w:pStyle w:val="Compact"/>
      </w:pPr>
      <w:r>
        <w:t xml:space="preserve">Aprenda ferramentas básicas de escritório por meio de bibliotecas públicas, tutoriais oficiais, cursos abertos, materiais do empregador e recursos confiáveis de organizações sem fins lucrativos.</w:t>
      </w:r>
    </w:p>
    <w:p>
      <w:pPr>
        <w:numPr>
          <w:ilvl w:val="0"/>
          <w:numId w:val="1009"/>
        </w:numPr>
        <w:pStyle w:val="Compact"/>
      </w:pPr>
      <w:r>
        <w:t xml:space="preserve">Teste o trabalho com exercícios fictícios ou dados públicos antes de comprar uma credencial.</w:t>
      </w:r>
    </w:p>
    <w:p>
      <w:pPr>
        <w:numPr>
          <w:ilvl w:val="0"/>
          <w:numId w:val="1009"/>
        </w:numPr>
        <w:pStyle w:val="Compact"/>
      </w:pPr>
      <w:r>
        <w:t xml:space="preserve">Identifique o requisito exato do empregador.</w:t>
      </w:r>
    </w:p>
    <w:p>
      <w:pPr>
        <w:numPr>
          <w:ilvl w:val="0"/>
          <w:numId w:val="1009"/>
        </w:numPr>
        <w:pStyle w:val="Compact"/>
      </w:pPr>
      <w:r>
        <w:t xml:space="preserve">Pesquise opções públicas de força de trabalho, ajuda institucional, bolsas, reabilitação vocacional e treinamento pago pelo empregador quando elegível.</w:t>
      </w:r>
    </w:p>
    <w:p>
      <w:pPr>
        <w:numPr>
          <w:ilvl w:val="0"/>
          <w:numId w:val="1009"/>
        </w:numPr>
        <w:pStyle w:val="Compact"/>
      </w:pPr>
      <w:r>
        <w:t xml:space="preserve">Compare faculdades comunitárias, instituições técnicas públicas, SENA ou treinamento público equivalente, educação de adultos e programas confiáveis sem fins lucrativos.</w:t>
      </w:r>
    </w:p>
    <w:p>
      <w:pPr>
        <w:numPr>
          <w:ilvl w:val="0"/>
          <w:numId w:val="1009"/>
        </w:numPr>
        <w:pStyle w:val="Compact"/>
      </w:pPr>
      <w:r>
        <w:t xml:space="preserve">Pague somente quando o programa produzir um próximo passo verificado, como crédito transferível, uma credencial exigida, uma lacuna de habilidades demonstrada ou reconhecimento documentado do empregador.</w:t>
      </w:r>
    </w:p>
    <w:bookmarkStart w:id="37" w:name="X9c02a40ed0c6af2ae9520f34ff87e5da8c6defa"/>
    <w:p>
      <w:pPr>
        <w:pStyle w:val="Heading3"/>
      </w:pPr>
      <w:r>
        <w:t xml:space="preserve">Rotas de financiamento nos Estados Unidos</w:t>
      </w:r>
    </w:p>
    <w:p>
      <w:pPr>
        <w:pStyle w:val="FirstParagraph"/>
      </w:pPr>
      <w:r>
        <w:t xml:space="preserve">Dependendo de elegibilidade e localidade, verifique:</w:t>
      </w:r>
    </w:p>
    <w:p>
      <w:pPr>
        <w:numPr>
          <w:ilvl w:val="0"/>
          <w:numId w:val="1010"/>
        </w:numPr>
        <w:pStyle w:val="Compact"/>
      </w:pPr>
      <w:r>
        <w:t xml:space="preserve">American Job Centers e serviços da Workforce Innovation and Opportunity Act;</w:t>
      </w:r>
    </w:p>
    <w:p>
      <w:pPr>
        <w:numPr>
          <w:ilvl w:val="0"/>
          <w:numId w:val="1010"/>
        </w:numPr>
        <w:pStyle w:val="Compact"/>
      </w:pPr>
      <w:r>
        <w:t xml:space="preserve">programas públicos de faculdades comunitárias e educação de adultos;</w:t>
      </w:r>
    </w:p>
    <w:p>
      <w:pPr>
        <w:numPr>
          <w:ilvl w:val="0"/>
          <w:numId w:val="1010"/>
        </w:numPr>
        <w:pStyle w:val="Compact"/>
      </w:pPr>
      <w:r>
        <w:t xml:space="preserve">elegibilidade para Federal Student Aid em programas e instituições qualificadas;</w:t>
      </w:r>
    </w:p>
    <w:p>
      <w:pPr>
        <w:numPr>
          <w:ilvl w:val="0"/>
          <w:numId w:val="1010"/>
        </w:numPr>
        <w:pStyle w:val="Compact"/>
      </w:pPr>
      <w:r>
        <w:t xml:space="preserve">bolsas oferecidas por escolas, empregadores, organizações comunitárias, fundações e outras fontes verificadas;</w:t>
      </w:r>
    </w:p>
    <w:p>
      <w:pPr>
        <w:numPr>
          <w:ilvl w:val="0"/>
          <w:numId w:val="1010"/>
        </w:numPr>
        <w:pStyle w:val="Compact"/>
      </w:pPr>
      <w:r>
        <w:t xml:space="preserve">serviços de reabilitação vocacional quando elegível;</w:t>
      </w:r>
    </w:p>
    <w:p>
      <w:pPr>
        <w:numPr>
          <w:ilvl w:val="0"/>
          <w:numId w:val="1010"/>
        </w:numPr>
        <w:pStyle w:val="Compact"/>
      </w:pPr>
      <w:r>
        <w:t xml:space="preserve">treinamento pago pelo empregador, assistência de mensalidade, treinamento em software ou tempo de estudo remunerado; e</w:t>
      </w:r>
    </w:p>
    <w:p>
      <w:pPr>
        <w:numPr>
          <w:ilvl w:val="0"/>
          <w:numId w:val="1010"/>
        </w:numPr>
        <w:pStyle w:val="Compact"/>
      </w:pPr>
      <w:r>
        <w:t xml:space="preserve">Registered Apprenticeship ou outro aprendizado remunerado baseado no trabalho quando verificado.</w:t>
      </w:r>
    </w:p>
    <w:bookmarkEnd w:id="37"/>
    <w:bookmarkStart w:id="38" w:name="Xa62eb16b3321111879c881563174493cab5af12"/>
    <w:p>
      <w:pPr>
        <w:pStyle w:val="Heading3"/>
      </w:pPr>
      <w:r>
        <w:t xml:space="preserve">Assistência educacional do empregador nos Estados Unidos</w:t>
      </w:r>
    </w:p>
    <w:p>
      <w:pPr>
        <w:pStyle w:val="FirstParagraph"/>
      </w:pPr>
      <w:r>
        <w:t xml:space="preserve">Orientação do IRS datada de</w:t>
      </w:r>
      <w:r>
        <w:t xml:space="preserve"> </w:t>
      </w:r>
      <w:r>
        <w:rPr>
          <w:bCs/>
          <w:b/>
        </w:rPr>
        <w:t xml:space="preserve">20 de abril de 2026</w:t>
      </w:r>
      <w:r>
        <w:t xml:space="preserve"> </w:t>
      </w:r>
      <w:r>
        <w:t xml:space="preserve">afirma que, sob um programa escrito qualificado de assistência educacional da Seção 127, até</w:t>
      </w:r>
      <w:r>
        <w:t xml:space="preserve"> </w:t>
      </w:r>
      <w:r>
        <w:rPr>
          <w:bCs/>
          <w:b/>
        </w:rPr>
        <w:t xml:space="preserve">US$5.250</w:t>
      </w:r>
      <w:r>
        <w:t xml:space="preserve"> </w:t>
      </w:r>
      <w:r>
        <w:t xml:space="preserve">de assistência educacional qualificada pode ser excluída da renda bruta nos anos-calendário de 2025 e 2026.</w:t>
      </w:r>
    </w:p>
    <w:p>
      <w:pPr>
        <w:pStyle w:val="BodyText"/>
      </w:pPr>
      <w:r>
        <w:t xml:space="preserve">Programas de empregadores variam. Obtenha o plano ou acordo escrito real. Verifique despesas cobertas, elegibilidade, pagamento direto versus reembolso, requisitos de nota ou conclusão, obrigações de serviço, reembolso, tratamento tributário, deduções de folha e tratamento em caso de demissão, deficiência, transferência, aposentadoria ou separação.</w:t>
      </w:r>
    </w:p>
    <w:p>
      <w:pPr>
        <w:pStyle w:val="BodyText"/>
      </w:pPr>
      <w:r>
        <w:t xml:space="preserve">Não dependa de uma declaração genérica de que uma obrigação de serviço dura determinado número de anos.</w:t>
      </w:r>
    </w:p>
    <w:bookmarkEnd w:id="38"/>
    <w:bookmarkStart w:id="39" w:name="canadá-2"/>
    <w:p>
      <w:pPr>
        <w:pStyle w:val="Heading3"/>
      </w:pPr>
      <w:r>
        <w:t xml:space="preserve">Canadá</w:t>
      </w:r>
    </w:p>
    <w:p>
      <w:pPr>
        <w:pStyle w:val="FirstParagraph"/>
      </w:pPr>
      <w:r>
        <w:t xml:space="preserve">Verifique programas provinciais ou territoriais de emprego e treinamento, faculdades públicas, aprendizagem paga pelo empregador, bolsas ou auxílios, organizações de emprego/treinamento para recém-chegados ou povos indígenas quando aplicável e aprendizagem integrada ao trabalho. Confirme elegibilidade atual e reconhecimento pelo empregador.</w:t>
      </w:r>
    </w:p>
    <w:bookmarkEnd w:id="39"/>
    <w:bookmarkStart w:id="40" w:name="colômbia-1"/>
    <w:p>
      <w:pPr>
        <w:pStyle w:val="Heading3"/>
      </w:pPr>
      <w:r>
        <w:t xml:space="preserve">Colômbia</w:t>
      </w:r>
    </w:p>
    <w:p>
      <w:pPr>
        <w:pStyle w:val="FirstParagraph"/>
      </w:pPr>
      <w:r>
        <w:t xml:space="preserve">Verifique ofertas atuais do SENA, rotas do Servicio Público de Empleo, cajas de compensación quando elegível, educação continuada pública ou universitária, treinamento do empregador e programas comunitários confiáveis. Ser gratuito ou público não significa automaticamente ser adequado; confirme relevância ocupacional, nível do programa, acessibilidade e disponibilidade atual.</w:t>
      </w:r>
    </w:p>
    <w:bookmarkEnd w:id="40"/>
    <w:bookmarkEnd w:id="41"/>
    <w:bookmarkStart w:id="42" w:name="Xaac1fbef64fae28d9d07fe6db8f23f793e54f98"/>
    <w:p>
      <w:pPr>
        <w:pStyle w:val="Heading2"/>
      </w:pPr>
      <w:r>
        <w:t xml:space="preserve">9. Aprendizagens e aprendizagem baseada no trabalho</w:t>
      </w:r>
    </w:p>
    <w:p>
      <w:pPr>
        <w:pStyle w:val="FirstParagraph"/>
      </w:pPr>
      <w:r>
        <w:t xml:space="preserve">Nos Estados Unidos, use Apprenticeship.gov e a autoridade responsável pelo registro para verificar se um suposto Registered Apprenticeship está realmente registrado. Pesquise títulos relacionados a escritório, administração, registros, operações, atendimento ao cliente ou coordenação; a disponibilidade varia.</w:t>
      </w:r>
    </w:p>
    <w:p>
      <w:pPr>
        <w:pStyle w:val="BodyText"/>
      </w:pPr>
      <w:r>
        <w:t xml:space="preserve">Para qualquer programa baseado no trabalho, verifique:</w:t>
      </w:r>
    </w:p>
    <w:p>
      <w:pPr>
        <w:numPr>
          <w:ilvl w:val="0"/>
          <w:numId w:val="1011"/>
        </w:numPr>
        <w:pStyle w:val="Compact"/>
      </w:pPr>
      <w:r>
        <w:t xml:space="preserve">status remunerado ou não remunerado;</w:t>
      </w:r>
    </w:p>
    <w:p>
      <w:pPr>
        <w:numPr>
          <w:ilvl w:val="0"/>
          <w:numId w:val="1011"/>
        </w:numPr>
        <w:pStyle w:val="Compact"/>
      </w:pPr>
      <w:r>
        <w:t xml:space="preserve">classificação como empregado ou aprendiz;</w:t>
      </w:r>
    </w:p>
    <w:p>
      <w:pPr>
        <w:numPr>
          <w:ilvl w:val="0"/>
          <w:numId w:val="1011"/>
        </w:numPr>
        <w:pStyle w:val="Compact"/>
      </w:pPr>
      <w:r>
        <w:t xml:space="preserve">salários e progressão salarial;</w:t>
      </w:r>
    </w:p>
    <w:p>
      <w:pPr>
        <w:numPr>
          <w:ilvl w:val="0"/>
          <w:numId w:val="1011"/>
        </w:numPr>
        <w:pStyle w:val="Compact"/>
      </w:pPr>
      <w:r>
        <w:t xml:space="preserve">supervisão e mentoria;</w:t>
      </w:r>
    </w:p>
    <w:p>
      <w:pPr>
        <w:numPr>
          <w:ilvl w:val="0"/>
          <w:numId w:val="1011"/>
        </w:numPr>
        <w:pStyle w:val="Compact"/>
      </w:pPr>
      <w:r>
        <w:t xml:space="preserve">instrução relacionada;</w:t>
      </w:r>
    </w:p>
    <w:p>
      <w:pPr>
        <w:numPr>
          <w:ilvl w:val="0"/>
          <w:numId w:val="1011"/>
        </w:numPr>
        <w:pStyle w:val="Compact"/>
      </w:pPr>
      <w:r>
        <w:t xml:space="preserve">horas documentadas;</w:t>
      </w:r>
    </w:p>
    <w:p>
      <w:pPr>
        <w:numPr>
          <w:ilvl w:val="0"/>
          <w:numId w:val="1011"/>
        </w:numPr>
        <w:pStyle w:val="Compact"/>
      </w:pPr>
      <w:r>
        <w:t xml:space="preserve">compensação de trabalhadores ou seguro;</w:t>
      </w:r>
    </w:p>
    <w:p>
      <w:pPr>
        <w:numPr>
          <w:ilvl w:val="0"/>
          <w:numId w:val="1011"/>
        </w:numPr>
        <w:pStyle w:val="Compact"/>
      </w:pPr>
      <w:r>
        <w:t xml:space="preserve">credencial ou crédito acadêmico;</w:t>
      </w:r>
    </w:p>
    <w:p>
      <w:pPr>
        <w:numPr>
          <w:ilvl w:val="0"/>
          <w:numId w:val="1011"/>
        </w:numPr>
        <w:pStyle w:val="Compact"/>
      </w:pPr>
      <w:r>
        <w:t xml:space="preserve">portabilidade; e</w:t>
      </w:r>
    </w:p>
    <w:p>
      <w:pPr>
        <w:numPr>
          <w:ilvl w:val="0"/>
          <w:numId w:val="1011"/>
        </w:numPr>
        <w:pStyle w:val="Compact"/>
      </w:pPr>
      <w:r>
        <w:t xml:space="preserve">o que acontece se o empregador encerrar o programa.</w:t>
      </w:r>
    </w:p>
    <w:p>
      <w:pPr>
        <w:pStyle w:val="FirstParagraph"/>
      </w:pPr>
      <w:r>
        <w:t xml:space="preserve">No Canadá e na América Latina, avalie estágios, práticas, educação cooperativa, posições de trainee, aprendizagens e programas-pontes do empregador de acordo com seu status jurídico e educacional real.</w:t>
      </w:r>
    </w:p>
    <w:bookmarkEnd w:id="42"/>
    <w:bookmarkStart w:id="43" w:name="Xb4448059ca8c75c1f40c2275dae7a0923614381"/>
    <w:p>
      <w:pPr>
        <w:pStyle w:val="Heading2"/>
      </w:pPr>
      <w:r>
        <w:t xml:space="preserve">10. Aprendizagem apoiada pelo empregador e acordos de reembolso</w:t>
      </w:r>
    </w:p>
    <w:p>
      <w:pPr>
        <w:pStyle w:val="FirstParagraph"/>
      </w:pPr>
      <w:r>
        <w:t xml:space="preserve">Empregadores podem oferecer cursos pagos diretamente, reembolso de mensalidade, treinamento em software, tempo de estudo remunerado, taxas de certificação, mentoria, treinamento cruzado, atribuições rotativas ou bolsas.</w:t>
      </w:r>
    </w:p>
    <w:p>
      <w:pPr>
        <w:pStyle w:val="BodyText"/>
      </w:pPr>
      <w:r>
        <w:t xml:space="preserve">Antes de aceitar apoio, obtenha termos escritos que cubram:</w:t>
      </w:r>
    </w:p>
    <w:p>
      <w:pPr>
        <w:numPr>
          <w:ilvl w:val="0"/>
          <w:numId w:val="1012"/>
        </w:numPr>
        <w:pStyle w:val="Compact"/>
      </w:pPr>
      <w:r>
        <w:t xml:space="preserve">custos cobertos e valor máximo;</w:t>
      </w:r>
    </w:p>
    <w:p>
      <w:pPr>
        <w:numPr>
          <w:ilvl w:val="0"/>
          <w:numId w:val="1012"/>
        </w:numPr>
        <w:pStyle w:val="Compact"/>
      </w:pPr>
      <w:r>
        <w:t xml:space="preserve">pagamento direto versus reembolso;</w:t>
      </w:r>
    </w:p>
    <w:p>
      <w:pPr>
        <w:numPr>
          <w:ilvl w:val="0"/>
          <w:numId w:val="1012"/>
        </w:numPr>
        <w:pStyle w:val="Compact"/>
      </w:pPr>
      <w:r>
        <w:t xml:space="preserve">requisitos de presença, nota, exame ou desempenho;</w:t>
      </w:r>
    </w:p>
    <w:p>
      <w:pPr>
        <w:numPr>
          <w:ilvl w:val="0"/>
          <w:numId w:val="1012"/>
        </w:numPr>
        <w:pStyle w:val="Compact"/>
      </w:pPr>
      <w:r>
        <w:t xml:space="preserve">período de emprego obrigatório, se houver;</w:t>
      </w:r>
    </w:p>
    <w:p>
      <w:pPr>
        <w:numPr>
          <w:ilvl w:val="0"/>
          <w:numId w:val="1012"/>
        </w:numPr>
        <w:pStyle w:val="Compact"/>
      </w:pPr>
      <w:r>
        <w:t xml:space="preserve">quando qualquer período de serviço começa;</w:t>
      </w:r>
    </w:p>
    <w:p>
      <w:pPr>
        <w:numPr>
          <w:ilvl w:val="0"/>
          <w:numId w:val="1012"/>
        </w:numPr>
        <w:pStyle w:val="Compact"/>
      </w:pPr>
      <w:r>
        <w:t xml:space="preserve">regras de reembolso total ou proporcional;</w:t>
      </w:r>
    </w:p>
    <w:p>
      <w:pPr>
        <w:numPr>
          <w:ilvl w:val="0"/>
          <w:numId w:val="1012"/>
        </w:numPr>
        <w:pStyle w:val="Compact"/>
      </w:pPr>
      <w:r>
        <w:t xml:space="preserve">tratamento em caso de demissão, eliminação de cargo, fechamento, deficiência, ativação militar, aposentadoria, morte ou transferência determinada pelo empregador;</w:t>
      </w:r>
    </w:p>
    <w:p>
      <w:pPr>
        <w:numPr>
          <w:ilvl w:val="0"/>
          <w:numId w:val="1012"/>
        </w:numPr>
        <w:pStyle w:val="Compact"/>
      </w:pPr>
      <w:r>
        <w:t xml:space="preserve">deduções de folha ou salário final; e</w:t>
      </w:r>
    </w:p>
    <w:p>
      <w:pPr>
        <w:numPr>
          <w:ilvl w:val="0"/>
          <w:numId w:val="1012"/>
        </w:numPr>
        <w:pStyle w:val="Compact"/>
      </w:pPr>
      <w:r>
        <w:t xml:space="preserve">propriedade e portabilidade de registros de treinamento ou credenciais.</w:t>
      </w:r>
    </w:p>
    <w:bookmarkEnd w:id="43"/>
    <w:bookmarkStart w:id="44" w:name="X82ecbe752fecbd2a3772d86fdb08f116ce408b0"/>
    <w:p>
      <w:pPr>
        <w:pStyle w:val="Heading2"/>
      </w:pPr>
      <w:r>
        <w:t xml:space="preserve">11. Acessibilidade e inclusão</w:t>
      </w:r>
    </w:p>
    <w:p>
      <w:pPr>
        <w:pStyle w:val="FirstParagraph"/>
      </w:pPr>
      <w:r>
        <w:t xml:space="preserve">A acessibilidade deve ser verificada ao longo de todo o caminho, não apenas na admissão.</w:t>
      </w:r>
    </w:p>
    <w:p>
      <w:pPr>
        <w:pStyle w:val="BodyText"/>
      </w:pPr>
      <w:r>
        <w:t xml:space="preserve">Necessidades potenciais incluem documentos acessíveis, compatibilidade com leitores de tela, legendas, intérpretes, ambientes silenciosos de trabalho ou prova, equipamento ergonômico, horários previsíveis, acesso de mobilidade, transporte acessível, apoio linguístico, métodos alternativos de comunicação ou tempo adicional de processamento quando permitido.</w:t>
      </w:r>
    </w:p>
    <w:p>
      <w:pPr>
        <w:pStyle w:val="BodyText"/>
      </w:pPr>
      <w:r>
        <w:t xml:space="preserve">Uma escola, empregador, fornecedor de provas, patrocinador de aprendizagem, agência pública e local de treinamento podem usar processos separados de adaptação.</w:t>
      </w:r>
    </w:p>
    <w:p>
      <w:pPr>
        <w:pStyle w:val="BodyText"/>
      </w:pPr>
      <w:r>
        <w:t xml:space="preserve">Para o SENA ou qualquer outro provedor, verifique adaptações para o programa e a oferta exatos. Ofertas individuais podem diferir no apoio disponível.</w:t>
      </w:r>
    </w:p>
    <w:bookmarkEnd w:id="44"/>
    <w:bookmarkStart w:id="45" w:name="X0d43ac31f409063dc07b1d463b85e0906b9d960"/>
    <w:p>
      <w:pPr>
        <w:pStyle w:val="Heading2"/>
      </w:pPr>
      <w:r>
        <w:t xml:space="preserve">12. Privacidade, cibersegurança e IA ética</w:t>
      </w:r>
    </w:p>
    <w:p>
      <w:pPr>
        <w:pStyle w:val="FirstParagraph"/>
      </w:pPr>
      <w:r>
        <w:t xml:space="preserve">Profissionais administrativos podem lidar com informações altamente sensíveis: registros de empregados, informações de clientes, dados de pacientes ou estudantes, registros de visitantes, agendas executivas, contratos, faturas, detalhes de pagamento, correspondência jurídica, planos de viagem, listas de acesso, gravações de reuniões e estratégia interna.</w:t>
      </w:r>
    </w:p>
    <w:p>
      <w:pPr>
        <w:pStyle w:val="BodyText"/>
      </w:pPr>
      <w:r>
        <w:t xml:space="preserve">Use somente sistemas, contas, dispositivos, armazenamento, métodos de transferência de arquivos, ferramentas de mensagens e serviços de IA aprovados pelo empregador.</w:t>
      </w:r>
    </w:p>
    <w:p>
      <w:pPr>
        <w:pStyle w:val="BodyText"/>
      </w:pPr>
      <w:r>
        <w:t xml:space="preserve">Trate solicitações inesperadas para alterar instruções de pagamento, dados bancários, acesso a contas, informações de contato executivo ou registros de identidade como de alto risco até serem verificadas por canais aprovados.</w:t>
      </w:r>
    </w:p>
    <w:p>
      <w:pPr>
        <w:pStyle w:val="BodyText"/>
      </w:pPr>
      <w:r>
        <w:t xml:space="preserve">A IA pode ajudar com redação genérica, formatação, prática fictícia, brainstorming ou documentação de fluxos quando autorizada. Ela não deve fabricar aprovações, atas, assinaturas, presença, despesas, decisões, credenciais, registros ou fatos empresariais confidenciais. Nunca cole informação confidencial em um serviço público de IA a menos que o empregador tenha autorizado explicitamente tanto o serviço quanto o uso dos dados.</w:t>
      </w:r>
    </w:p>
    <w:bookmarkEnd w:id="45"/>
    <w:bookmarkStart w:id="46" w:name="X46cd1dacb8e1efb8ebb0960574dbd708d1b68c5"/>
    <w:p>
      <w:pPr>
        <w:pStyle w:val="Heading2"/>
      </w:pPr>
      <w:r>
        <w:t xml:space="preserve">13. Construir evidências de capacidade</w:t>
      </w:r>
    </w:p>
    <w:p>
      <w:pPr>
        <w:pStyle w:val="FirstParagraph"/>
      </w:pPr>
      <w:r>
        <w:t xml:space="preserve">Exemplos éticos de portfólio incluem:</w:t>
      </w:r>
    </w:p>
    <w:p>
      <w:pPr>
        <w:numPr>
          <w:ilvl w:val="0"/>
          <w:numId w:val="1013"/>
        </w:numPr>
        <w:pStyle w:val="Compact"/>
      </w:pPr>
      <w:r>
        <w:t xml:space="preserve">um pacote fictício e acessível de reunião com pauta, materiais, registro de decisões e rastreador de ações;</w:t>
      </w:r>
    </w:p>
    <w:p>
      <w:pPr>
        <w:numPr>
          <w:ilvl w:val="0"/>
          <w:numId w:val="1013"/>
        </w:numPr>
        <w:pStyle w:val="Compact"/>
      </w:pPr>
      <w:r>
        <w:t xml:space="preserve">um rastreador fictício de solicitações de escritório com prioridade, responsável, aprovação, privacidade, prazo e encerramento;</w:t>
      </w:r>
    </w:p>
    <w:p>
      <w:pPr>
        <w:numPr>
          <w:ilvl w:val="0"/>
          <w:numId w:val="1013"/>
        </w:numPr>
        <w:pStyle w:val="Compact"/>
      </w:pPr>
      <w:r>
        <w:t xml:space="preserve">um índice de registros e lista de retenção para um escritório fictício;</w:t>
      </w:r>
    </w:p>
    <w:p>
      <w:pPr>
        <w:numPr>
          <w:ilvl w:val="0"/>
          <w:numId w:val="1013"/>
        </w:numPr>
        <w:pStyle w:val="Compact"/>
      </w:pPr>
      <w:r>
        <w:t xml:space="preserve">um exercício de conflito de agenda mostrando como prioridades foram esclarecidas;</w:t>
      </w:r>
    </w:p>
    <w:p>
      <w:pPr>
        <w:numPr>
          <w:ilvl w:val="0"/>
          <w:numId w:val="1013"/>
        </w:numPr>
        <w:pStyle w:val="Compact"/>
      </w:pPr>
      <w:r>
        <w:t xml:space="preserve">uma lista fictícia de coordenação de viagem ou evento com aprovações e planejamento de contingência;</w:t>
      </w:r>
    </w:p>
    <w:p>
      <w:pPr>
        <w:numPr>
          <w:ilvl w:val="0"/>
          <w:numId w:val="1013"/>
        </w:numPr>
        <w:pStyle w:val="Compact"/>
      </w:pPr>
      <w:r>
        <w:t xml:space="preserve">uma planilha com validação, fórmulas, filtros e verificações de erro; e</w:t>
      </w:r>
    </w:p>
    <w:p>
      <w:pPr>
        <w:numPr>
          <w:ilvl w:val="0"/>
          <w:numId w:val="1013"/>
        </w:numPr>
        <w:pStyle w:val="Compact"/>
      </w:pPr>
      <w:r>
        <w:t xml:space="preserve">uma comparação de duas opções de treinamento usando custo, reconhecimento, acessibilidade e portabilidade.</w:t>
      </w:r>
    </w:p>
    <w:p>
      <w:pPr>
        <w:pStyle w:val="FirstParagraph"/>
      </w:pPr>
      <w:r>
        <w:t xml:space="preserve">Use informações fictícias, públicas ou totalmente sanitizadas. Não exiba material proprietário nem reivindique resultados de equipe como trabalho individual.</w:t>
      </w:r>
    </w:p>
    <w:bookmarkEnd w:id="46"/>
    <w:bookmarkStart w:id="47" w:name="X6017ce7a740d76113af7c50ec835b9dcf7a7422"/>
    <w:p>
      <w:pPr>
        <w:pStyle w:val="Heading2"/>
      </w:pPr>
      <w:r>
        <w:t xml:space="preserve">14. Preparação para entrevistas</w:t>
      </w:r>
    </w:p>
    <w:p>
      <w:pPr>
        <w:pStyle w:val="FirstParagraph"/>
      </w:pPr>
      <w:r>
        <w:t xml:space="preserve">Prepare exemplos concisos para perguntas como:</w:t>
      </w:r>
    </w:p>
    <w:p>
      <w:pPr>
        <w:numPr>
          <w:ilvl w:val="0"/>
          <w:numId w:val="1014"/>
        </w:numPr>
        <w:pStyle w:val="Compact"/>
      </w:pPr>
      <w:r>
        <w:t xml:space="preserve">Como você gerencia prioridades concorrentes de vários líderes?</w:t>
      </w:r>
    </w:p>
    <w:p>
      <w:pPr>
        <w:numPr>
          <w:ilvl w:val="0"/>
          <w:numId w:val="1014"/>
        </w:numPr>
        <w:pStyle w:val="Compact"/>
      </w:pPr>
      <w:r>
        <w:t xml:space="preserve">Como protege informações confidenciais?</w:t>
      </w:r>
    </w:p>
    <w:p>
      <w:pPr>
        <w:numPr>
          <w:ilvl w:val="0"/>
          <w:numId w:val="1014"/>
        </w:numPr>
        <w:pStyle w:val="Compact"/>
      </w:pPr>
      <w:r>
        <w:t xml:space="preserve">O que faz quando pedem que tome uma decisão fora de sua autoridade?</w:t>
      </w:r>
    </w:p>
    <w:p>
      <w:pPr>
        <w:numPr>
          <w:ilvl w:val="0"/>
          <w:numId w:val="1014"/>
        </w:numPr>
        <w:pStyle w:val="Compact"/>
      </w:pPr>
      <w:r>
        <w:t xml:space="preserve">Como lida com uma solicitação urgente que contorna controles normais?</w:t>
      </w:r>
    </w:p>
    <w:p>
      <w:pPr>
        <w:numPr>
          <w:ilvl w:val="0"/>
          <w:numId w:val="1014"/>
        </w:numPr>
        <w:pStyle w:val="Compact"/>
      </w:pPr>
      <w:r>
        <w:t xml:space="preserve">Como organiza registros para que outro trabalhador autorizado consiga encontrá-los?</w:t>
      </w:r>
    </w:p>
    <w:p>
      <w:pPr>
        <w:numPr>
          <w:ilvl w:val="0"/>
          <w:numId w:val="1014"/>
        </w:numPr>
        <w:pStyle w:val="Compact"/>
      </w:pPr>
      <w:r>
        <w:t xml:space="preserve">Como cria documentos e reuniões acessíveis?</w:t>
      </w:r>
    </w:p>
    <w:p>
      <w:pPr>
        <w:numPr>
          <w:ilvl w:val="0"/>
          <w:numId w:val="1014"/>
        </w:numPr>
        <w:pStyle w:val="Compact"/>
      </w:pPr>
      <w:r>
        <w:t xml:space="preserve">Como usa IA ou automação sem comprometer privacidade ou precisão?</w:t>
      </w:r>
    </w:p>
    <w:p>
      <w:pPr>
        <w:pStyle w:val="FirstParagraph"/>
      </w:pPr>
      <w:r>
        <w:t xml:space="preserve">Respostas fortes mostram situação, responsabilidade, ação, evidência, limite e resultado. Não invente economias, autoridade, credenciais, resultados de projetos ou exemplos confidenciais.</w:t>
      </w:r>
    </w:p>
    <w:bookmarkEnd w:id="47"/>
    <w:bookmarkStart w:id="51" w:name="X4a42470abb1bf06cb62d9231a8220ee2853582f"/>
    <w:p>
      <w:pPr>
        <w:pStyle w:val="Heading2"/>
      </w:pPr>
      <w:r>
        <w:t xml:space="preserve">15. Primeiros 30, 60 e 90 dias</w:t>
      </w:r>
    </w:p>
    <w:bookmarkStart w:id="48" w:name="primeiros-30-dias"/>
    <w:p>
      <w:pPr>
        <w:pStyle w:val="Heading3"/>
      </w:pPr>
      <w:r>
        <w:t xml:space="preserve">Primeiros 30 dias</w:t>
      </w:r>
    </w:p>
    <w:p>
      <w:pPr>
        <w:pStyle w:val="FirstParagraph"/>
      </w:pPr>
      <w:r>
        <w:t xml:space="preserve">Aprenda políticas, sistemas, agendas, regras de registros, classificações de privacidade, limites de aprovação, procedimentos de compras ou despesas, normas de comunicação, procedimentos de segurança, processos de acessibilidade, rotas de escalonamento e expectativas de qualidade.</w:t>
      </w:r>
    </w:p>
    <w:bookmarkEnd w:id="48"/>
    <w:bookmarkStart w:id="49" w:name="dias-3160"/>
    <w:p>
      <w:pPr>
        <w:pStyle w:val="Heading3"/>
      </w:pPr>
      <w:r>
        <w:t xml:space="preserve">Dias 31–60</w:t>
      </w:r>
    </w:p>
    <w:p>
      <w:pPr>
        <w:pStyle w:val="FirstParagraph"/>
      </w:pPr>
      <w:r>
        <w:t xml:space="preserve">Execute trabalho rotineiro com revisão adequada, melhore a qualidade da documentação, fortaleça a precisão, identifique exceções recorrentes e solicite feedback. Evite atalhos não documentados em torno de aprovações, segurança ou controles de registros.</w:t>
      </w:r>
    </w:p>
    <w:bookmarkEnd w:id="49"/>
    <w:bookmarkStart w:id="50" w:name="dias-6190"/>
    <w:p>
      <w:pPr>
        <w:pStyle w:val="Heading3"/>
      </w:pPr>
      <w:r>
        <w:t xml:space="preserve">Dias 61–90</w:t>
      </w:r>
    </w:p>
    <w:p>
      <w:pPr>
        <w:pStyle w:val="FirstParagraph"/>
      </w:pPr>
      <w:r>
        <w:t xml:space="preserve">Assuma uma carga mais ampla de trabalho rotineiro dentro da autoridade, proponha uma melhoria de processo baseada em evidências, documente metas de desenvolvimento profissional e verifique o próximo passo de treinamento ou credencial antes de pagar por ele.</w:t>
      </w:r>
    </w:p>
    <w:bookmarkEnd w:id="50"/>
    <w:bookmarkEnd w:id="51"/>
    <w:bookmarkStart w:id="52" w:name="X5a079bf5b00a4a2f21cb0856eae4a389735e9af"/>
    <w:p>
      <w:pPr>
        <w:pStyle w:val="Heading2"/>
      </w:pPr>
      <w:r>
        <w:t xml:space="preserve">16. Avanço, portabilidade e planejamento de saída</w:t>
      </w:r>
    </w:p>
    <w:p>
      <w:pPr>
        <w:pStyle w:val="FirstParagraph"/>
      </w:pPr>
      <w:r>
        <w:t xml:space="preserve">Caminhos possíveis incluem assistente administrativo sênior, assistente executivo, gerente de escritório, coordenador de registros, coordenador de projetos, coordenador de operações, líder de atendimento ao cliente, apoio de RH, apoio de compras, coordenação de instalações, coordenação de eventos, administração em saúde, administração educacional ou estudos adicionais em negócios, gestão de projetos, RH, contabilidade, tecnologia ou outra área.</w:t>
      </w:r>
    </w:p>
    <w:p>
      <w:pPr>
        <w:pStyle w:val="BodyText"/>
      </w:pPr>
      <w:r>
        <w:t xml:space="preserve">Não suponha que experiência administrativa automaticamente qualifique você para trabalho jurídico, de RH, contábil, clínico, financeiro ou profissional regulado. Essas funções podem ter requisitos separados.</w:t>
      </w:r>
    </w:p>
    <w:p>
      <w:pPr>
        <w:pStyle w:val="BodyText"/>
      </w:pPr>
      <w:r>
        <w:t xml:space="preserve">Guarde registros de treinamento, avaliações, treinamento em software, certificados, decisões de adaptação, acordos de reembolso e exemplos de produtos de trabalho sanitizados. Antes de mudar de localidade, verifique se credenciais e experiência são reconhecidas pelo novo empregador ou jurisdição.</w:t>
      </w:r>
    </w:p>
    <w:p>
      <w:pPr>
        <w:pStyle w:val="BodyText"/>
      </w:pPr>
      <w:r>
        <w:t xml:space="preserve">Para trabalho autônomo ou de assistente virtual, pesquise registro, impostos, contratos, seguros, preços, proteção de dados, manutenção de registros, escopo, marketing, administração não remunerada e regras locais antes de aceitar informações ou autoridade de clientes.</w:t>
      </w:r>
    </w:p>
    <w:bookmarkEnd w:id="52"/>
    <w:bookmarkStart w:id="53" w:name="Xb3e6229a4e54ad23231207a7c36209915344729"/>
    <w:p>
      <w:pPr>
        <w:pStyle w:val="Heading2"/>
      </w:pPr>
      <w:r>
        <w:t xml:space="preserve">17. Antes de se matricular, pagar ou assinar</w:t>
      </w:r>
    </w:p>
    <w:p>
      <w:pPr>
        <w:pStyle w:val="FirstParagraph"/>
      </w:pPr>
      <w:r>
        <w:t xml:space="preserve">Confirme por escrito:</w:t>
      </w:r>
    </w:p>
    <w:p>
      <w:pPr>
        <w:numPr>
          <w:ilvl w:val="0"/>
          <w:numId w:val="1015"/>
        </w:numPr>
        <w:pStyle w:val="Compact"/>
      </w:pPr>
      <w:r>
        <w:t xml:space="preserve">requisitos exatos do empregador e requisitos legais para a função-alvo;</w:t>
      </w:r>
    </w:p>
    <w:p>
      <w:pPr>
        <w:numPr>
          <w:ilvl w:val="0"/>
          <w:numId w:val="1015"/>
        </w:numPr>
        <w:pStyle w:val="Compact"/>
      </w:pPr>
      <w:r>
        <w:t xml:space="preserve">custo total do treinamento;</w:t>
      </w:r>
    </w:p>
    <w:p>
      <w:pPr>
        <w:numPr>
          <w:ilvl w:val="0"/>
          <w:numId w:val="1015"/>
        </w:numPr>
        <w:pStyle w:val="Compact"/>
      </w:pPr>
      <w:r>
        <w:t xml:space="preserve">acreditação ou aprovação institucional quando relevante;</w:t>
      </w:r>
    </w:p>
    <w:p>
      <w:pPr>
        <w:numPr>
          <w:ilvl w:val="0"/>
          <w:numId w:val="1015"/>
        </w:numPr>
        <w:pStyle w:val="Compact"/>
      </w:pPr>
      <w:r>
        <w:t xml:space="preserve">se alguma credencial é exigida, preferida ou opcional;</w:t>
      </w:r>
    </w:p>
    <w:p>
      <w:pPr>
        <w:numPr>
          <w:ilvl w:val="0"/>
          <w:numId w:val="1015"/>
        </w:numPr>
        <w:pStyle w:val="Compact"/>
      </w:pPr>
      <w:r>
        <w:t xml:space="preserve">regras de transferência e portabilidade;</w:t>
      </w:r>
    </w:p>
    <w:p>
      <w:pPr>
        <w:numPr>
          <w:ilvl w:val="0"/>
          <w:numId w:val="1015"/>
        </w:numPr>
        <w:pStyle w:val="Compact"/>
      </w:pPr>
      <w:r>
        <w:t xml:space="preserve">alegações de colocação e como os resultados são medidos;</w:t>
      </w:r>
    </w:p>
    <w:p>
      <w:pPr>
        <w:numPr>
          <w:ilvl w:val="0"/>
          <w:numId w:val="1015"/>
        </w:numPr>
        <w:pStyle w:val="Compact"/>
      </w:pPr>
      <w:r>
        <w:t xml:space="preserve">procedimentos de reembolso e reclamação;</w:t>
      </w:r>
    </w:p>
    <w:p>
      <w:pPr>
        <w:numPr>
          <w:ilvl w:val="0"/>
          <w:numId w:val="1015"/>
        </w:numPr>
        <w:pStyle w:val="Compact"/>
      </w:pPr>
      <w:r>
        <w:t xml:space="preserve">financiamento do empregador e termos de reembolso;</w:t>
      </w:r>
    </w:p>
    <w:p>
      <w:pPr>
        <w:numPr>
          <w:ilvl w:val="0"/>
          <w:numId w:val="1015"/>
        </w:numPr>
        <w:pStyle w:val="Compact"/>
      </w:pPr>
      <w:r>
        <w:t xml:space="preserve">impacto de horário, transporte, tecnologia, acessibilidade, segurança e responsabilidades de cuidado; e</w:t>
      </w:r>
    </w:p>
    <w:p>
      <w:pPr>
        <w:numPr>
          <w:ilvl w:val="0"/>
          <w:numId w:val="1015"/>
        </w:numPr>
        <w:pStyle w:val="Compact"/>
      </w:pPr>
      <w:r>
        <w:t xml:space="preserve">o que você mantém e o que deve se não puder concluir.</w:t>
      </w:r>
    </w:p>
    <w:bookmarkEnd w:id="53"/>
    <w:bookmarkStart w:id="54" w:name="Xaf97c704ebb2eac9526b1365571ffa985a83a81"/>
    <w:p>
      <w:pPr>
        <w:pStyle w:val="Heading2"/>
      </w:pPr>
      <w:r>
        <w:t xml:space="preserve">18. Plano de ação de doze semanas</w:t>
      </w:r>
    </w:p>
    <w:p>
      <w:pPr>
        <w:pStyle w:val="FirstParagraph"/>
      </w:pPr>
      <w:r>
        <w:rPr>
          <w:bCs/>
          <w:b/>
        </w:rPr>
        <w:t xml:space="preserve">Semanas 1–2:</w:t>
      </w:r>
      <w:r>
        <w:t xml:space="preserve"> </w:t>
      </w:r>
      <w:r>
        <w:t xml:space="preserve">Defina pontos fortes, necessidades de acesso, limites de horário, restrições domésticas e condições não negociáveis.</w:t>
      </w:r>
    </w:p>
    <w:p>
      <w:pPr>
        <w:pStyle w:val="BodyText"/>
      </w:pPr>
      <w:r>
        <w:rPr>
          <w:bCs/>
          <w:b/>
        </w:rPr>
        <w:t xml:space="preserve">Semanas 3–4:</w:t>
      </w:r>
      <w:r>
        <w:t xml:space="preserve"> </w:t>
      </w:r>
      <w:r>
        <w:t xml:space="preserve">Estude atribuições, sistemas de escritório, registros, privacidade, cibersegurança, comunicação, acessibilidade e limites da função.</w:t>
      </w:r>
    </w:p>
    <w:p>
      <w:pPr>
        <w:pStyle w:val="BodyText"/>
      </w:pPr>
      <w:r>
        <w:rPr>
          <w:bCs/>
          <w:b/>
        </w:rPr>
        <w:t xml:space="preserve">Semanas 5–6:</w:t>
      </w:r>
      <w:r>
        <w:t xml:space="preserve"> </w:t>
      </w:r>
      <w:r>
        <w:t xml:space="preserve">Revise vagas locais atuais, títulos exatos, salários, benefícios, horários, software, educação e requisitos de experiência.</w:t>
      </w:r>
    </w:p>
    <w:p>
      <w:pPr>
        <w:pStyle w:val="BodyText"/>
      </w:pPr>
      <w:r>
        <w:rPr>
          <w:bCs/>
          <w:b/>
        </w:rPr>
        <w:t xml:space="preserve">Semanas 7–8:</w:t>
      </w:r>
      <w:r>
        <w:t xml:space="preserve"> </w:t>
      </w:r>
      <w:r>
        <w:t xml:space="preserve">Compare treinamento gratuito primeiro, programas públicos, faculdades comunitárias, SENA ou caminhos equivalentes, treinamento do empregador, bolsas, aprendizagem baseada no trabalho, custos totais e portabilidade.</w:t>
      </w:r>
    </w:p>
    <w:p>
      <w:pPr>
        <w:pStyle w:val="BodyText"/>
      </w:pPr>
      <w:r>
        <w:rPr>
          <w:bCs/>
          <w:b/>
        </w:rPr>
        <w:t xml:space="preserve">Semanas 9–10:</w:t>
      </w:r>
      <w:r>
        <w:t xml:space="preserve"> </w:t>
      </w:r>
      <w:r>
        <w:t xml:space="preserve">Verifique financiamento, apoio do empregador, acordos de reembolso, adaptações e consequências de saída.</w:t>
      </w:r>
    </w:p>
    <w:p>
      <w:pPr>
        <w:pStyle w:val="BodyText"/>
      </w:pPr>
      <w:r>
        <w:rPr>
          <w:bCs/>
          <w:b/>
        </w:rPr>
        <w:t xml:space="preserve">Semanas 11–12:</w:t>
      </w:r>
      <w:r>
        <w:t xml:space="preserve"> </w:t>
      </w:r>
      <w:r>
        <w:t xml:space="preserve">Conclua amostras de trabalho fictícias ou com dados públicos, prepare evidências para currículo e histórias de entrevista e decida se deve prosseguir, pausar ou escolher um caminho relacionado.</w:t>
      </w:r>
    </w:p>
    <w:bookmarkEnd w:id="54"/>
    <w:bookmarkStart w:id="57" w:name="Xfa7ec07e627fb1cf73c8c0fee5c047dea434bb7"/>
    <w:p>
      <w:pPr>
        <w:pStyle w:val="Heading2"/>
      </w:pPr>
      <w:r>
        <w:t xml:space="preserve">19. Planilhas de decisão e custos</w:t>
      </w:r>
    </w:p>
    <w:bookmarkStart w:id="55" w:name="quadro-de-decisão-profissional"/>
    <w:p>
      <w:pPr>
        <w:pStyle w:val="Heading3"/>
      </w:pPr>
      <w:r>
        <w:t xml:space="preserve">Quadro de decisão profissional</w:t>
      </w:r>
    </w:p>
    <w:p>
      <w:pPr>
        <w:pStyle w:val="FirstParagraph"/>
      </w:pPr>
      <w:r>
        <w:t xml:space="preserve">Marque cada item como</w:t>
      </w:r>
      <w:r>
        <w:t xml:space="preserve"> </w:t>
      </w:r>
      <w:r>
        <w:rPr>
          <w:bCs/>
          <w:b/>
        </w:rPr>
        <w:t xml:space="preserve">Sim</w:t>
      </w:r>
      <w:r>
        <w:t xml:space="preserve">,</w:t>
      </w:r>
      <w:r>
        <w:t xml:space="preserve"> </w:t>
      </w:r>
      <w:r>
        <w:rPr>
          <w:bCs/>
          <w:b/>
        </w:rPr>
        <w:t xml:space="preserve">Ainda não</w:t>
      </w:r>
      <w:r>
        <w:t xml:space="preserve"> </w:t>
      </w:r>
      <w:r>
        <w:t xml:space="preserve">ou</w:t>
      </w:r>
      <w:r>
        <w:t xml:space="preserve"> </w:t>
      </w:r>
      <w:r>
        <w:rPr>
          <w:bCs/>
          <w:b/>
        </w:rPr>
        <w:t xml:space="preserve">Grande preocupação</w:t>
      </w:r>
      <w:r>
        <w:t xml:space="preserve">:</w:t>
      </w:r>
    </w:p>
    <w:p>
      <w:pPr>
        <w:numPr>
          <w:ilvl w:val="0"/>
          <w:numId w:val="1016"/>
        </w:numPr>
        <w:pStyle w:val="Compact"/>
      </w:pPr>
      <w:r>
        <w:t xml:space="preserve">Entendo as atribuições reais do título exato que estou buscando.</w:t>
      </w:r>
    </w:p>
    <w:p>
      <w:pPr>
        <w:numPr>
          <w:ilvl w:val="0"/>
          <w:numId w:val="1016"/>
        </w:numPr>
        <w:pStyle w:val="Compact"/>
      </w:pPr>
      <w:r>
        <w:t xml:space="preserve">Consigo gerenciar interrupções sem contornar controles.</w:t>
      </w:r>
    </w:p>
    <w:p>
      <w:pPr>
        <w:numPr>
          <w:ilvl w:val="0"/>
          <w:numId w:val="1016"/>
        </w:numPr>
        <w:pStyle w:val="Compact"/>
      </w:pPr>
      <w:r>
        <w:t xml:space="preserve">Consigo proteger informações confidenciais.</w:t>
      </w:r>
    </w:p>
    <w:p>
      <w:pPr>
        <w:numPr>
          <w:ilvl w:val="0"/>
          <w:numId w:val="1016"/>
        </w:numPr>
        <w:pStyle w:val="Compact"/>
      </w:pPr>
      <w:r>
        <w:t xml:space="preserve">Sei quais decisões não estou autorizado a tomar.</w:t>
      </w:r>
    </w:p>
    <w:p>
      <w:pPr>
        <w:numPr>
          <w:ilvl w:val="0"/>
          <w:numId w:val="1016"/>
        </w:numPr>
        <w:pStyle w:val="Compact"/>
      </w:pPr>
      <w:r>
        <w:t xml:space="preserve">Verifiquei salários e benefícios locais atuais.</w:t>
      </w:r>
    </w:p>
    <w:p>
      <w:pPr>
        <w:numPr>
          <w:ilvl w:val="0"/>
          <w:numId w:val="1016"/>
        </w:numPr>
        <w:pStyle w:val="Compact"/>
      </w:pPr>
      <w:r>
        <w:t xml:space="preserve">Verifiquei software e educação exigidos.</w:t>
      </w:r>
    </w:p>
    <w:p>
      <w:pPr>
        <w:numPr>
          <w:ilvl w:val="0"/>
          <w:numId w:val="1016"/>
        </w:numPr>
        <w:pStyle w:val="Compact"/>
      </w:pPr>
      <w:r>
        <w:t xml:space="preserve">O caminho é acessível financeiramente sem dívida prejudicial.</w:t>
      </w:r>
    </w:p>
    <w:p>
      <w:pPr>
        <w:numPr>
          <w:ilvl w:val="0"/>
          <w:numId w:val="1016"/>
        </w:numPr>
        <w:pStyle w:val="Compact"/>
      </w:pPr>
      <w:r>
        <w:t xml:space="preserve">Entendo os termos de reembolso do empregador.</w:t>
      </w:r>
    </w:p>
    <w:p>
      <w:pPr>
        <w:numPr>
          <w:ilvl w:val="0"/>
          <w:numId w:val="1016"/>
        </w:numPr>
        <w:pStyle w:val="Compact"/>
      </w:pPr>
      <w:r>
        <w:t xml:space="preserve">Todo o caminho é acessível para mim.</w:t>
      </w:r>
    </w:p>
    <w:p>
      <w:pPr>
        <w:numPr>
          <w:ilvl w:val="0"/>
          <w:numId w:val="1016"/>
        </w:numPr>
        <w:pStyle w:val="Compact"/>
      </w:pPr>
      <w:r>
        <w:t xml:space="preserve">O horário e o impacto doméstico são viáveis.</w:t>
      </w:r>
    </w:p>
    <w:p>
      <w:pPr>
        <w:numPr>
          <w:ilvl w:val="0"/>
          <w:numId w:val="1016"/>
        </w:numPr>
        <w:pStyle w:val="Compact"/>
      </w:pPr>
      <w:r>
        <w:t xml:space="preserve">Tenho um plano de avanço e saída.</w:t>
      </w:r>
    </w:p>
    <w:bookmarkEnd w:id="55"/>
    <w:bookmarkStart w:id="56" w:name="planilha-de-custos"/>
    <w:p>
      <w:pPr>
        <w:pStyle w:val="Heading3"/>
      </w:pPr>
      <w:r>
        <w:t xml:space="preserve">Planilha de custos</w:t>
      </w:r>
    </w:p>
    <w:p>
      <w:pPr>
        <w:pStyle w:val="FirstParagraph"/>
      </w:pPr>
      <w:r>
        <w:t xml:space="preserve">Registre estimativa, possível pagador e fonte/data verificada para:</w:t>
      </w:r>
    </w:p>
    <w:p>
      <w:pPr>
        <w:numPr>
          <w:ilvl w:val="0"/>
          <w:numId w:val="1017"/>
        </w:numPr>
        <w:pStyle w:val="Compact"/>
      </w:pPr>
      <w:r>
        <w:t xml:space="preserve">mensalidades e taxas;</w:t>
      </w:r>
    </w:p>
    <w:p>
      <w:pPr>
        <w:numPr>
          <w:ilvl w:val="0"/>
          <w:numId w:val="1017"/>
        </w:numPr>
        <w:pStyle w:val="Compact"/>
      </w:pPr>
      <w:r>
        <w:t xml:space="preserve">livros e materiais de treinamento;</w:t>
      </w:r>
    </w:p>
    <w:p>
      <w:pPr>
        <w:numPr>
          <w:ilvl w:val="0"/>
          <w:numId w:val="1017"/>
        </w:numPr>
        <w:pStyle w:val="Compact"/>
      </w:pPr>
      <w:r>
        <w:t xml:space="preserve">software, tecnologia e equipamento;</w:t>
      </w:r>
    </w:p>
    <w:p>
      <w:pPr>
        <w:numPr>
          <w:ilvl w:val="0"/>
          <w:numId w:val="1017"/>
        </w:numPr>
        <w:pStyle w:val="Compact"/>
      </w:pPr>
      <w:r>
        <w:t xml:space="preserve">exames, certificações, renovações e educação continuada;</w:t>
      </w:r>
    </w:p>
    <w:p>
      <w:pPr>
        <w:numPr>
          <w:ilvl w:val="0"/>
          <w:numId w:val="1017"/>
        </w:numPr>
        <w:pStyle w:val="Compact"/>
      </w:pPr>
      <w:r>
        <w:t xml:space="preserve">verificações de antecedentes ou documentos exigidos;</w:t>
      </w:r>
    </w:p>
    <w:p>
      <w:pPr>
        <w:numPr>
          <w:ilvl w:val="0"/>
          <w:numId w:val="1017"/>
        </w:numPr>
        <w:pStyle w:val="Compact"/>
      </w:pPr>
      <w:r>
        <w:t xml:space="preserve">viagens, estacionamento, moradia e refeições;</w:t>
      </w:r>
    </w:p>
    <w:p>
      <w:pPr>
        <w:numPr>
          <w:ilvl w:val="0"/>
          <w:numId w:val="1017"/>
        </w:numPr>
        <w:pStyle w:val="Compact"/>
      </w:pPr>
      <w:r>
        <w:t xml:space="preserve">cuidado de crianças ou idosos;</w:t>
      </w:r>
    </w:p>
    <w:p>
      <w:pPr>
        <w:numPr>
          <w:ilvl w:val="0"/>
          <w:numId w:val="1017"/>
        </w:numPr>
        <w:pStyle w:val="Compact"/>
      </w:pPr>
      <w:r>
        <w:t xml:space="preserve">renda perdida ou redução de horas; e</w:t>
      </w:r>
    </w:p>
    <w:p>
      <w:pPr>
        <w:numPr>
          <w:ilvl w:val="0"/>
          <w:numId w:val="1017"/>
        </w:numPr>
        <w:pStyle w:val="Compact"/>
      </w:pPr>
      <w:r>
        <w:t xml:space="preserve">qualquer obrigação de reembolso ao empregador.</w:t>
      </w:r>
    </w:p>
    <w:p>
      <w:r>
        <w:pict>
          <v:rect style="width:0;height:1.5pt" o:hralign="center" o:hrstd="t" o:hr="t"/>
        </w:pict>
      </w:r>
    </w:p>
    <w:bookmarkEnd w:id="56"/>
    <w:bookmarkEnd w:id="57"/>
    <w:bookmarkEnd w:id="58"/>
    <w:bookmarkStart w:id="76" w:name="X6c1b028a98a0cdfa68e3d69fb09bba7b394d68c"/>
    <w:p>
      <w:pPr>
        <w:pStyle w:val="Heading1"/>
      </w:pPr>
      <w:r>
        <w:t xml:space="preserve">Registro controlado de fontes — revisado em agosto de 2026</w:t>
      </w:r>
    </w:p>
    <w:p>
      <w:pPr>
        <w:pStyle w:val="FirstParagraph"/>
      </w:pPr>
      <w:r>
        <w:t xml:space="preserve">O QA de publicação deve reverificar datas e links antes da liberação.</w:t>
      </w:r>
    </w:p>
    <w:bookmarkStart w:id="65" w:name="fontes-oficiais-dos-estados-unidos"/>
    <w:p>
      <w:pPr>
        <w:pStyle w:val="Heading2"/>
      </w:pPr>
      <w:r>
        <w:t xml:space="preserve">Fontes oficiais dos Estados Unidos</w:t>
      </w:r>
    </w:p>
    <w:p>
      <w:pPr>
        <w:numPr>
          <w:ilvl w:val="0"/>
          <w:numId w:val="1018"/>
        </w:numPr>
        <w:pStyle w:val="Compact"/>
      </w:pPr>
      <w:r>
        <w:t xml:space="preserve">U.S. Bureau of Labor Statistics — Secretaries and Administrative Assistants:</w:t>
      </w:r>
      <w:r>
        <w:t xml:space="preserve"> </w:t>
      </w:r>
      <w:hyperlink r:id="rId59">
        <w:r>
          <w:rPr>
            <w:rStyle w:val="Hyperlink"/>
          </w:rPr>
          <w:t xml:space="preserve">https://www.bls.gov/ooh/office-and-administrative-support/secretaries-and-administrative-assistants.htm</w:t>
        </w:r>
      </w:hyperlink>
    </w:p>
    <w:p>
      <w:pPr>
        <w:numPr>
          <w:ilvl w:val="0"/>
          <w:numId w:val="1018"/>
        </w:numPr>
        <w:pStyle w:val="Compact"/>
      </w:pPr>
      <w:r>
        <w:t xml:space="preserve">IRS — Section 127 educational assistance FAQs:</w:t>
      </w:r>
      <w:r>
        <w:t xml:space="preserve"> </w:t>
      </w:r>
      <w:hyperlink r:id="rId60">
        <w:r>
          <w:rPr>
            <w:rStyle w:val="Hyperlink"/>
          </w:rPr>
          <w:t xml:space="preserve">https://www.irs.gov/newsroom/irs-updates-frequently-asked-questions-about-section-127-educational-assistance-programs</w:t>
        </w:r>
      </w:hyperlink>
    </w:p>
    <w:p>
      <w:pPr>
        <w:numPr>
          <w:ilvl w:val="0"/>
          <w:numId w:val="1018"/>
        </w:numPr>
        <w:pStyle w:val="Compact"/>
      </w:pPr>
      <w:r>
        <w:t xml:space="preserve">Apprenticeship.gov:</w:t>
      </w:r>
      <w:r>
        <w:t xml:space="preserve"> </w:t>
      </w:r>
      <w:hyperlink r:id="rId61">
        <w:r>
          <w:rPr>
            <w:rStyle w:val="Hyperlink"/>
          </w:rPr>
          <w:t xml:space="preserve">https://www.apprenticeship.gov/</w:t>
        </w:r>
      </w:hyperlink>
    </w:p>
    <w:p>
      <w:pPr>
        <w:numPr>
          <w:ilvl w:val="0"/>
          <w:numId w:val="1018"/>
        </w:numPr>
        <w:pStyle w:val="Compact"/>
      </w:pPr>
      <w:r>
        <w:t xml:space="preserve">CareerOneStop / American Job Centers:</w:t>
      </w:r>
      <w:r>
        <w:t xml:space="preserve"> </w:t>
      </w:r>
      <w:hyperlink r:id="rId62">
        <w:r>
          <w:rPr>
            <w:rStyle w:val="Hyperlink"/>
          </w:rPr>
          <w:t xml:space="preserve">https://www.careeronestop.org/LocalHelp/AmericanJobCenters/american-job-centers.aspx</w:t>
        </w:r>
      </w:hyperlink>
    </w:p>
    <w:p>
      <w:pPr>
        <w:numPr>
          <w:ilvl w:val="0"/>
          <w:numId w:val="1018"/>
        </w:numPr>
        <w:pStyle w:val="Compact"/>
      </w:pPr>
      <w:r>
        <w:t xml:space="preserve">Federal Student Aid:</w:t>
      </w:r>
      <w:r>
        <w:t xml:space="preserve"> </w:t>
      </w:r>
      <w:hyperlink r:id="rId63">
        <w:r>
          <w:rPr>
            <w:rStyle w:val="Hyperlink"/>
          </w:rPr>
          <w:t xml:space="preserve">https://studentaid.gov/</w:t>
        </w:r>
      </w:hyperlink>
    </w:p>
    <w:p>
      <w:pPr>
        <w:numPr>
          <w:ilvl w:val="0"/>
          <w:numId w:val="1018"/>
        </w:numPr>
        <w:pStyle w:val="Compact"/>
      </w:pPr>
      <w:r>
        <w:t xml:space="preserve">Federal Student Aid scholarship guidance:</w:t>
      </w:r>
      <w:r>
        <w:t xml:space="preserve"> </w:t>
      </w:r>
      <w:hyperlink r:id="rId64">
        <w:r>
          <w:rPr>
            <w:rStyle w:val="Hyperlink"/>
          </w:rPr>
          <w:t xml:space="preserve">https://studentaid.gov/understand-aid/types/scholarships</w:t>
        </w:r>
      </w:hyperlink>
    </w:p>
    <w:bookmarkEnd w:id="65"/>
    <w:bookmarkStart w:id="68" w:name="Xbc085506f64d192a64d966082f76f87f3cd3f10"/>
    <w:p>
      <w:pPr>
        <w:pStyle w:val="Heading2"/>
      </w:pPr>
      <w:r>
        <w:t xml:space="preserve">Fontes de mercado não governamentais dos Estados Unidos</w:t>
      </w:r>
    </w:p>
    <w:p>
      <w:pPr>
        <w:numPr>
          <w:ilvl w:val="0"/>
          <w:numId w:val="1019"/>
        </w:numPr>
        <w:pStyle w:val="Compact"/>
      </w:pPr>
      <w:r>
        <w:t xml:space="preserve">ZipRecruiter — Administrative Asst Salary:</w:t>
      </w:r>
      <w:r>
        <w:t xml:space="preserve"> </w:t>
      </w:r>
      <w:hyperlink r:id="rId66">
        <w:r>
          <w:rPr>
            <w:rStyle w:val="Hyperlink"/>
          </w:rPr>
          <w:t xml:space="preserve">https://www.ziprecruiter.com/Salaries/Administrative-Asst-Salary</w:t>
        </w:r>
      </w:hyperlink>
    </w:p>
    <w:p>
      <w:pPr>
        <w:numPr>
          <w:ilvl w:val="0"/>
          <w:numId w:val="1019"/>
        </w:numPr>
        <w:pStyle w:val="Compact"/>
      </w:pPr>
      <w:r>
        <w:t xml:space="preserve">ZipRecruiter — Office Coordinator Salary:</w:t>
      </w:r>
      <w:r>
        <w:t xml:space="preserve"> </w:t>
      </w:r>
      <w:hyperlink r:id="rId67">
        <w:r>
          <w:rPr>
            <w:rStyle w:val="Hyperlink"/>
          </w:rPr>
          <w:t xml:space="preserve">https://www.ziprecruiter.com/Salaries/Office-Coordinator-Salary</w:t>
        </w:r>
      </w:hyperlink>
    </w:p>
    <w:bookmarkEnd w:id="68"/>
    <w:bookmarkStart w:id="71" w:name="fontes-oficiais-do-canadá"/>
    <w:p>
      <w:pPr>
        <w:pStyle w:val="Heading2"/>
      </w:pPr>
      <w:r>
        <w:t xml:space="preserve">Fontes oficiais do Canadá</w:t>
      </w:r>
    </w:p>
    <w:p>
      <w:pPr>
        <w:numPr>
          <w:ilvl w:val="0"/>
          <w:numId w:val="1020"/>
        </w:numPr>
        <w:pStyle w:val="Compact"/>
      </w:pPr>
      <w:r>
        <w:t xml:space="preserve">Government of Canada Job Bank — Administrative Assistant, NOC 13110:</w:t>
      </w:r>
      <w:r>
        <w:t xml:space="preserve"> </w:t>
      </w:r>
      <w:hyperlink r:id="rId69">
        <w:r>
          <w:rPr>
            <w:rStyle w:val="Hyperlink"/>
          </w:rPr>
          <w:t xml:space="preserve">https://www.jobbank.gc.ca/marketreport/summary-occupation/24789/ca</w:t>
        </w:r>
      </w:hyperlink>
    </w:p>
    <w:p>
      <w:pPr>
        <w:numPr>
          <w:ilvl w:val="0"/>
          <w:numId w:val="1020"/>
        </w:numPr>
        <w:pStyle w:val="Compact"/>
      </w:pPr>
      <w:r>
        <w:t xml:space="preserve">Government of Canada Job Bank — Administrative assistants wages:</w:t>
      </w:r>
      <w:r>
        <w:t xml:space="preserve"> </w:t>
      </w:r>
      <w:hyperlink r:id="rId70">
        <w:r>
          <w:rPr>
            <w:rStyle w:val="Hyperlink"/>
          </w:rPr>
          <w:t xml:space="preserve">https://www.jobbank.gc.ca/wagereport/occupation/295982</w:t>
        </w:r>
      </w:hyperlink>
    </w:p>
    <w:bookmarkEnd w:id="71"/>
    <w:bookmarkStart w:id="74" w:name="caminhos-oficiaispúblicos-da-colômbia"/>
    <w:p>
      <w:pPr>
        <w:pStyle w:val="Heading2"/>
      </w:pPr>
      <w:r>
        <w:t xml:space="preserve">Caminhos oficiais/públicos da Colômbia</w:t>
      </w:r>
    </w:p>
    <w:p>
      <w:pPr>
        <w:numPr>
          <w:ilvl w:val="0"/>
          <w:numId w:val="1021"/>
        </w:numPr>
        <w:pStyle w:val="Compact"/>
      </w:pPr>
      <w:r>
        <w:t xml:space="preserve">SENA Betowa — Asistencia administrativa:</w:t>
      </w:r>
      <w:r>
        <w:t xml:space="preserve"> </w:t>
      </w:r>
      <w:hyperlink r:id="rId72">
        <w:r>
          <w:rPr>
            <w:rStyle w:val="Hyperlink"/>
          </w:rPr>
          <w:t xml:space="preserve">https://betowa.sena.edu.co/oferta/asistencia-administrativa?programId=179054</w:t>
        </w:r>
      </w:hyperlink>
    </w:p>
    <w:p>
      <w:pPr>
        <w:numPr>
          <w:ilvl w:val="0"/>
          <w:numId w:val="1021"/>
        </w:numPr>
        <w:pStyle w:val="Compact"/>
      </w:pPr>
      <w:r>
        <w:t xml:space="preserve">Servicio Público de Empleo:</w:t>
      </w:r>
      <w:r>
        <w:t xml:space="preserve"> </w:t>
      </w:r>
      <w:hyperlink r:id="rId73">
        <w:r>
          <w:rPr>
            <w:rStyle w:val="Hyperlink"/>
          </w:rPr>
          <w:t xml:space="preserve">https://www.serviciodeempleo.gov.co/</w:t>
        </w:r>
      </w:hyperlink>
    </w:p>
    <w:p>
      <w:r>
        <w:pict>
          <v:rect style="width:0;height:1.5pt" o:hralign="center" o:hrstd="t" o:hr="t"/>
        </w:pict>
      </w:r>
    </w:p>
    <w:bookmarkEnd w:id="74"/>
    <w:bookmarkStart w:id="75" w:name="controles-de-versão-e-manutenção"/>
    <w:p>
      <w:pPr>
        <w:pStyle w:val="Heading2"/>
      </w:pPr>
      <w:r>
        <w:t xml:space="preserve">Controles de versão e manutenção</w:t>
      </w:r>
    </w:p>
    <w:p>
      <w:pPr>
        <w:numPr>
          <w:ilvl w:val="0"/>
          <w:numId w:val="1022"/>
        </w:numPr>
        <w:pStyle w:val="Compact"/>
      </w:pPr>
      <w:r>
        <w:rPr>
          <w:bCs/>
          <w:b/>
        </w:rPr>
        <w:t xml:space="preserve">Mestre de trabalho:</w:t>
      </w:r>
      <w:r>
        <w:t xml:space="preserve"> </w:t>
      </w:r>
      <w:r>
        <w:t xml:space="preserve">Versão 2.0, agosto de 2026.</w:t>
      </w:r>
    </w:p>
    <w:p>
      <w:pPr>
        <w:numPr>
          <w:ilvl w:val="0"/>
          <w:numId w:val="1022"/>
        </w:numPr>
        <w:pStyle w:val="Compact"/>
      </w:pPr>
      <w:r>
        <w:t xml:space="preserve">Este mestre de trabalho não substitui o DOCX v1.0 legado nem o PDF v1.0 legado como artefatos de publicação até que o QA controlado esteja concluído.</w:t>
      </w:r>
    </w:p>
    <w:p>
      <w:pPr>
        <w:numPr>
          <w:ilvl w:val="0"/>
          <w:numId w:val="1022"/>
        </w:numPr>
        <w:pStyle w:val="Compact"/>
      </w:pPr>
      <w:r>
        <w:t xml:space="preserve">Informações de salários, perspectivas, impostos, financiamento, aprendizagem, credenciais, treinamento, acessibilidade e links devem ser revalidadas antes da publicação.</w:t>
      </w:r>
    </w:p>
    <w:p>
      <w:pPr>
        <w:numPr>
          <w:ilvl w:val="0"/>
          <w:numId w:val="1022"/>
        </w:numPr>
        <w:pStyle w:val="Compact"/>
      </w:pPr>
      <w:r>
        <w:t xml:space="preserve">Esta edição não afirma certificação humana independente, certificação profissional de tradução, acreditação, revisão jurídica, aconselhamento financeiro ou certificação de acessibilidade.</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2" Target="https://betowa.sena.edu.co/oferta/asistencia-administrativa?programId=179054" TargetMode="External" /><Relationship Type="http://schemas.openxmlformats.org/officeDocument/2006/relationships/hyperlink" Id="rId63" Target="https://studentaid.gov/" TargetMode="External" /><Relationship Type="http://schemas.openxmlformats.org/officeDocument/2006/relationships/hyperlink" Id="rId64" Target="https://studentaid.gov/understand-aid/types/scholarships" TargetMode="External" /><Relationship Type="http://schemas.openxmlformats.org/officeDocument/2006/relationships/hyperlink" Id="rId61" Target="https://www.apprenticeship.gov/" TargetMode="External" /><Relationship Type="http://schemas.openxmlformats.org/officeDocument/2006/relationships/hyperlink" Id="rId59" Target="https://www.bls.gov/ooh/office-and-administrative-support/secretaries-and-administrative-assistants.htm" TargetMode="External" /><Relationship Type="http://schemas.openxmlformats.org/officeDocument/2006/relationships/hyperlink" Id="rId62" Target="https://www.careeronestop.org/LocalHelp/AmericanJobCenters/american-job-centers.aspx" TargetMode="External" /><Relationship Type="http://schemas.openxmlformats.org/officeDocument/2006/relationships/hyperlink" Id="rId60" Target="https://www.irs.gov/newsroom/irs-updates-frequently-asked-questions-about-section-127-educational-assistance-programs" TargetMode="External" /><Relationship Type="http://schemas.openxmlformats.org/officeDocument/2006/relationships/hyperlink" Id="rId69" Target="https://www.jobbank.gc.ca/marketreport/summary-occupation/24789/ca" TargetMode="External" /><Relationship Type="http://schemas.openxmlformats.org/officeDocument/2006/relationships/hyperlink" Id="rId70" Target="https://www.jobbank.gc.ca/wagereport/occupation/295982" TargetMode="External" /><Relationship Type="http://schemas.openxmlformats.org/officeDocument/2006/relationships/hyperlink" Id="rId73" Target="https://www.serviciodeempleo.gov.co/" TargetMode="External" /><Relationship Type="http://schemas.openxmlformats.org/officeDocument/2006/relationships/hyperlink" Id="rId66" Target="https://www.ziprecruiter.com/Salaries/Administrative-Asst-Salary" TargetMode="External" /><Relationship Type="http://schemas.openxmlformats.org/officeDocument/2006/relationships/hyperlink" Id="rId67" Target="https://www.ziprecruiter.com/Salaries/Office-Coordinator-Salary" TargetMode="External" /></Relationships>
</file>

<file path=word/_rels/footnotes.xml.rels><?xml version="1.0" encoding="UTF-8"?><Relationships xmlns="http://schemas.openxmlformats.org/package/2006/relationships"><Relationship Type="http://schemas.openxmlformats.org/officeDocument/2006/relationships/hyperlink" Id="rId72" Target="https://betowa.sena.edu.co/oferta/asistencia-administrativa?programId=179054" TargetMode="External" /><Relationship Type="http://schemas.openxmlformats.org/officeDocument/2006/relationships/hyperlink" Id="rId63" Target="https://studentaid.gov/" TargetMode="External" /><Relationship Type="http://schemas.openxmlformats.org/officeDocument/2006/relationships/hyperlink" Id="rId64" Target="https://studentaid.gov/understand-aid/types/scholarships" TargetMode="External" /><Relationship Type="http://schemas.openxmlformats.org/officeDocument/2006/relationships/hyperlink" Id="rId61" Target="https://www.apprenticeship.gov/" TargetMode="External" /><Relationship Type="http://schemas.openxmlformats.org/officeDocument/2006/relationships/hyperlink" Id="rId59" Target="https://www.bls.gov/ooh/office-and-administrative-support/secretaries-and-administrative-assistants.htm" TargetMode="External" /><Relationship Type="http://schemas.openxmlformats.org/officeDocument/2006/relationships/hyperlink" Id="rId62" Target="https://www.careeronestop.org/LocalHelp/AmericanJobCenters/american-job-centers.aspx" TargetMode="External" /><Relationship Type="http://schemas.openxmlformats.org/officeDocument/2006/relationships/hyperlink" Id="rId60" Target="https://www.irs.gov/newsroom/irs-updates-frequently-asked-questions-about-section-127-educational-assistance-programs" TargetMode="External" /><Relationship Type="http://schemas.openxmlformats.org/officeDocument/2006/relationships/hyperlink" Id="rId69" Target="https://www.jobbank.gc.ca/marketreport/summary-occupation/24789/ca" TargetMode="External" /><Relationship Type="http://schemas.openxmlformats.org/officeDocument/2006/relationships/hyperlink" Id="rId70" Target="https://www.jobbank.gc.ca/wagereport/occupation/295982" TargetMode="External" /><Relationship Type="http://schemas.openxmlformats.org/officeDocument/2006/relationships/hyperlink" Id="rId73" Target="https://www.serviciodeempleo.gov.co/" TargetMode="External" /><Relationship Type="http://schemas.openxmlformats.org/officeDocument/2006/relationships/hyperlink" Id="rId66" Target="https://www.ziprecruiter.com/Salaries/Administrative-Asst-Salary" TargetMode="External" /><Relationship Type="http://schemas.openxmlformats.org/officeDocument/2006/relationships/hyperlink" Id="rId67" Target="https://www.ziprecruiter.com/Salaries/Office-Coordinator-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pt-BR</dc:language>
  <cp:keywords/>
  <dcterms:created xsi:type="dcterms:W3CDTF">2026-08-08T11:00:37Z</dcterms:created>
  <dcterms:modified xsi:type="dcterms:W3CDTF">2026-08-08T11:00:37Z</dcterms:modified>
</cp:coreProperties>
</file>

<file path=docProps/custom.xml><?xml version="1.0" encoding="utf-8"?>
<Properties xmlns="http://schemas.openxmlformats.org/officeDocument/2006/custom-properties" xmlns:vt="http://schemas.openxmlformats.org/officeDocument/2006/docPropsVTypes"/>
</file>