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b70e83d21f47ac2fa8ed4f1b87522f60695d0e2"/>
    <w:p>
      <w:pPr>
        <w:pStyle w:val="Heading1"/>
      </w:pPr>
      <w:r>
        <w:t xml:space="preserve">Lifelong Opportunity Guide 09 — Logistics and Supply Chain Coordinator</w:t>
      </w:r>
    </w:p>
    <w:p>
      <w:pPr>
        <w:pStyle w:val="FirstParagraph"/>
      </w:pPr>
      <w:r>
        <w:rPr>
          <w:bCs/>
          <w:b/>
        </w:rPr>
        <w:t xml:space="preserve">Controlled 2026 English publication candidate</w:t>
      </w:r>
      <w:r>
        <w:br/>
      </w:r>
      <w:r>
        <w:t xml:space="preserve">Version 2.0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controlled English publication candidate for the 2026 revision. It has passed the documented editorial, terminology, claim-to-source traceability, localization-parity, document, rendering, and publication QA gates recorded for this candidate. Release remains subject to the final controlled release audit.</w:t>
      </w:r>
    </w:p>
    <w:bookmarkStart w:id="20" w:name="the-promise-of-this-guide"/>
    <w:p>
      <w:pPr>
        <w:pStyle w:val="Heading2"/>
      </w:pPr>
      <w:r>
        <w:t xml:space="preserve">The promise of this guide</w:t>
      </w:r>
    </w:p>
    <w:p>
      <w:pPr>
        <w:pStyle w:val="FirstParagraph"/>
      </w:pPr>
      <w:r>
        <w:t xml:space="preserve">This guide does not promise that logistics or supply-chain coordination is right for everyone, that training will be free, that a credential will lead to a job, or that any stated wage will be available in every location. Its purpose is to help readers understand the work, compare affordable learning paths, recognize safety and compliance boundaries, prepare for technology and AI, and verify local requirements before spending money or accepting an employment or repayment obligation.</w:t>
      </w:r>
    </w:p>
    <w:bookmarkEnd w:id="20"/>
    <w:bookmarkStart w:id="21" w:name="why-this-guide-exists"/>
    <w:p>
      <w:pPr>
        <w:pStyle w:val="Heading2"/>
      </w:pPr>
      <w:r>
        <w:t xml:space="preserve">Why this guide exists</w:t>
      </w:r>
    </w:p>
    <w:p>
      <w:pPr>
        <w:pStyle w:val="FirstParagraph"/>
      </w:pPr>
      <w:r>
        <w:t xml:space="preserve">The Lifelong Opportunity Guides are designed to make career exploration more accessible to people who may face barriers related to age, disability, income, geography, language, caregiving, or a nontraditional work history. Logistics work can provide routes into transportation, warehousing, inventory, procurement support, manufacturing, distribution, e-commerce, import/export operations, healthcare supply, food distribution, and other sectors. It can also involve time pressure, physical environments, regulated goods, sensitive commercial data, and costly consequences when information is wrong or shipments fail.</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 support tool for research, organization, editing, and document preparation. AI assistance is not independent human certification, professional translation certification, accreditation, accessibility certification, customs or trade-compliance advice, legal review, safety certification, tax advice,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does not provide individualized legal, customs, import/export, sanctions, hazardous-materials, transportation, tax, immigration, occupational-safety, food-safety, pharmaceutical, financial, or licensing advice. Logistics duties and authority vary by employer, jurisdiction, mode of transport, product, contract, customer, trade lane, warehouse, safety regime, and internal control environment. Verify high-impact facts with the current responsible authority, employer procedure, or qualified professional before making a financial, educational, operational, or legal commitment.</w:t>
      </w:r>
    </w:p>
    <w:p>
      <w:r>
        <w:pict>
          <v:rect style="width:0;height:1.5pt" o:hralign="center" o:hrstd="t" o:hr="t"/>
        </w:pict>
      </w:r>
    </w:p>
    <w:bookmarkEnd w:id="23"/>
    <w:bookmarkStart w:id="24" w:name="how-to-use-this-guide"/>
    <w:p>
      <w:pPr>
        <w:pStyle w:val="Heading2"/>
      </w:pPr>
      <w:r>
        <w:t xml:space="preserve">1. How to use this guide</w:t>
      </w:r>
    </w:p>
    <w:p>
      <w:pPr>
        <w:pStyle w:val="FirstParagraph"/>
      </w:pPr>
      <w:r>
        <w:t xml:space="preserve">Begin with the real work, not with a school or credential vendor.</w:t>
      </w:r>
    </w:p>
    <w:p>
      <w:pPr>
        <w:numPr>
          <w:ilvl w:val="0"/>
          <w:numId w:val="1001"/>
        </w:numPr>
        <w:pStyle w:val="Compact"/>
      </w:pPr>
      <w:r>
        <w:t xml:space="preserve">Identify the exact titles used where you live:</w:t>
      </w:r>
      <w:r>
        <w:t xml:space="preserve"> </w:t>
      </w:r>
      <w:r>
        <w:rPr>
          <w:rStyle w:val="VerbatimChar"/>
        </w:rPr>
        <w:t xml:space="preserve">Logistics Coordinator</w:t>
      </w:r>
      <w:r>
        <w:t xml:space="preserve">,</w:t>
      </w:r>
      <w:r>
        <w:t xml:space="preserve"> </w:t>
      </w:r>
      <w:r>
        <w:rPr>
          <w:rStyle w:val="VerbatimChar"/>
        </w:rPr>
        <w:t xml:space="preserve">Supply Chain Coordinator</w:t>
      </w:r>
      <w:r>
        <w:t xml:space="preserve">,</w:t>
      </w:r>
      <w:r>
        <w:t xml:space="preserve"> </w:t>
      </w:r>
      <w:r>
        <w:rPr>
          <w:rStyle w:val="VerbatimChar"/>
        </w:rPr>
        <w:t xml:space="preserve">Transportation Coordinator</w:t>
      </w:r>
      <w:r>
        <w:t xml:space="preserve">,</w:t>
      </w:r>
      <w:r>
        <w:t xml:space="preserve"> </w:t>
      </w:r>
      <w:r>
        <w:rPr>
          <w:rStyle w:val="VerbatimChar"/>
        </w:rPr>
        <w:t xml:space="preserve">Distribution Coordinator</w:t>
      </w:r>
      <w:r>
        <w:t xml:space="preserve">,</w:t>
      </w:r>
      <w:r>
        <w:t xml:space="preserve"> </w:t>
      </w:r>
      <w:r>
        <w:rPr>
          <w:rStyle w:val="VerbatimChar"/>
        </w:rPr>
        <w:t xml:space="preserve">Warehouse Coordinator</w:t>
      </w:r>
      <w:r>
        <w:t xml:space="preserve">,</w:t>
      </w:r>
      <w:r>
        <w:t xml:space="preserve"> </w:t>
      </w:r>
      <w:r>
        <w:rPr>
          <w:rStyle w:val="VerbatimChar"/>
        </w:rPr>
        <w:t xml:space="preserve">Inventory Coordinator</w:t>
      </w:r>
      <w:r>
        <w:t xml:space="preserve">,</w:t>
      </w:r>
      <w:r>
        <w:t xml:space="preserve"> </w:t>
      </w:r>
      <w:r>
        <w:rPr>
          <w:rStyle w:val="VerbatimChar"/>
        </w:rPr>
        <w:t xml:space="preserve">Production Logistics Coordinator</w:t>
      </w:r>
      <w:r>
        <w:t xml:space="preserve">, or local equivalents.</w:t>
      </w:r>
    </w:p>
    <w:p>
      <w:pPr>
        <w:numPr>
          <w:ilvl w:val="0"/>
          <w:numId w:val="1001"/>
        </w:numPr>
        <w:pStyle w:val="Compact"/>
      </w:pPr>
      <w:r>
        <w:t xml:space="preserve">Compare duties rather than assuming similar titles are identical.</w:t>
      </w:r>
    </w:p>
    <w:p>
      <w:pPr>
        <w:numPr>
          <w:ilvl w:val="0"/>
          <w:numId w:val="1001"/>
        </w:numPr>
        <w:pStyle w:val="Compact"/>
      </w:pPr>
      <w:r>
        <w:t xml:space="preserve">Separate routine coordination from work requiring licensed authority, customs expertise, dangerous-goods certification, regulated product knowledge, or formal management accountability.</w:t>
      </w:r>
    </w:p>
    <w:p>
      <w:pPr>
        <w:numPr>
          <w:ilvl w:val="0"/>
          <w:numId w:val="1001"/>
        </w:numPr>
        <w:pStyle w:val="Compact"/>
      </w:pPr>
      <w:r>
        <w:t xml:space="preserve">Review current local vacancies before paying for training.</w:t>
      </w:r>
    </w:p>
    <w:p>
      <w:pPr>
        <w:numPr>
          <w:ilvl w:val="0"/>
          <w:numId w:val="1001"/>
        </w:numPr>
        <w:pStyle w:val="Compact"/>
      </w:pPr>
      <w:r>
        <w:t xml:space="preserve">Compare the full pathway cost, including tuition, books, exams, software, transportation, internet, equipment, childcare, reduced work hours, uniforms or personal protective equipment where required, and repayment obligations.</w:t>
      </w:r>
    </w:p>
    <w:p>
      <w:pPr>
        <w:numPr>
          <w:ilvl w:val="0"/>
          <w:numId w:val="1001"/>
        </w:numPr>
        <w:pStyle w:val="Compact"/>
      </w:pPr>
      <w:r>
        <w:t xml:space="preserve">Use public, free, employer-supported, or work-based learning first when it genuinely meets the next verified requirement.</w:t>
      </w:r>
    </w:p>
    <w:p>
      <w:pPr>
        <w:numPr>
          <w:ilvl w:val="0"/>
          <w:numId w:val="1001"/>
        </w:numPr>
        <w:pStyle w:val="Compact"/>
      </w:pPr>
      <w:r>
        <w:t xml:space="preserve">Stop when a provider guarantees employment, hides total cost or refund rules, pressures immediate payment, or presents an optional private credential as legally mandatory when it is not.</w:t>
      </w:r>
    </w:p>
    <w:bookmarkEnd w:id="24"/>
    <w:bookmarkStart w:id="25" w:name="what-the-work-is"/>
    <w:p>
      <w:pPr>
        <w:pStyle w:val="Heading2"/>
      </w:pPr>
      <w:r>
        <w:t xml:space="preserve">2. What the work is</w:t>
      </w:r>
    </w:p>
    <w:p>
      <w:pPr>
        <w:pStyle w:val="FirstParagraph"/>
      </w:pPr>
      <w:r>
        <w:t xml:space="preserve">Logistics and supply-chain coordinators help keep materials, products, information, and schedules moving through an organization or between organizations. Depending on the employer, they may:</w:t>
      </w:r>
    </w:p>
    <w:p>
      <w:pPr>
        <w:numPr>
          <w:ilvl w:val="0"/>
          <w:numId w:val="1002"/>
        </w:numPr>
        <w:pStyle w:val="Compact"/>
      </w:pPr>
      <w:r>
        <w:t xml:space="preserve">coordinate inbound and outbound shipments;</w:t>
      </w:r>
    </w:p>
    <w:p>
      <w:pPr>
        <w:numPr>
          <w:ilvl w:val="0"/>
          <w:numId w:val="1002"/>
        </w:numPr>
        <w:pStyle w:val="Compact"/>
      </w:pPr>
      <w:r>
        <w:t xml:space="preserve">track orders, deliveries, inventory, and exceptions;</w:t>
      </w:r>
    </w:p>
    <w:p>
      <w:pPr>
        <w:numPr>
          <w:ilvl w:val="0"/>
          <w:numId w:val="1002"/>
        </w:numPr>
        <w:pStyle w:val="Compact"/>
      </w:pPr>
      <w:r>
        <w:t xml:space="preserve">communicate with suppliers, carriers, warehouses, customers, production teams, and purchasing staff;</w:t>
      </w:r>
    </w:p>
    <w:p>
      <w:pPr>
        <w:numPr>
          <w:ilvl w:val="0"/>
          <w:numId w:val="1002"/>
        </w:numPr>
        <w:pStyle w:val="Compact"/>
      </w:pPr>
      <w:r>
        <w:t xml:space="preserve">prepare or check routine shipping, receiving, inventory, and transportation documents;</w:t>
      </w:r>
    </w:p>
    <w:p>
      <w:pPr>
        <w:numPr>
          <w:ilvl w:val="0"/>
          <w:numId w:val="1002"/>
        </w:numPr>
        <w:pStyle w:val="Compact"/>
      </w:pPr>
      <w:r>
        <w:t xml:space="preserve">schedule pickups, deliveries, dock appointments, production movements, or transfers;</w:t>
      </w:r>
    </w:p>
    <w:p>
      <w:pPr>
        <w:numPr>
          <w:ilvl w:val="0"/>
          <w:numId w:val="1002"/>
        </w:numPr>
        <w:pStyle w:val="Compact"/>
      </w:pPr>
      <w:r>
        <w:t xml:space="preserve">monitor service levels and delivery deadlines;</w:t>
      </w:r>
    </w:p>
    <w:p>
      <w:pPr>
        <w:numPr>
          <w:ilvl w:val="0"/>
          <w:numId w:val="1002"/>
        </w:numPr>
        <w:pStyle w:val="Compact"/>
      </w:pPr>
      <w:r>
        <w:t xml:space="preserve">investigate routine discrepancies and escalate unresolved issues;</w:t>
      </w:r>
    </w:p>
    <w:p>
      <w:pPr>
        <w:numPr>
          <w:ilvl w:val="0"/>
          <w:numId w:val="1002"/>
        </w:numPr>
        <w:pStyle w:val="Compact"/>
      </w:pPr>
      <w:r>
        <w:t xml:space="preserve">support inventory counts, replenishment, or warehouse controls;</w:t>
      </w:r>
    </w:p>
    <w:p>
      <w:pPr>
        <w:numPr>
          <w:ilvl w:val="0"/>
          <w:numId w:val="1002"/>
        </w:numPr>
        <w:pStyle w:val="Compact"/>
      </w:pPr>
      <w:r>
        <w:t xml:space="preserve">maintain records in enterprise resource planning, warehouse-management, transportation-management, or procurement systems;</w:t>
      </w:r>
    </w:p>
    <w:p>
      <w:pPr>
        <w:numPr>
          <w:ilvl w:val="0"/>
          <w:numId w:val="1002"/>
        </w:numPr>
        <w:pStyle w:val="Compact"/>
      </w:pPr>
      <w:r>
        <w:t xml:space="preserve">prepare reports and key performance indicators; and</w:t>
      </w:r>
    </w:p>
    <w:p>
      <w:pPr>
        <w:numPr>
          <w:ilvl w:val="0"/>
          <w:numId w:val="1002"/>
        </w:numPr>
        <w:pStyle w:val="Compact"/>
      </w:pPr>
      <w:r>
        <w:t xml:space="preserve">coordinate corrective actions when delays, shortages, damages, returns, or data errors occur.</w:t>
      </w:r>
    </w:p>
    <w:p>
      <w:pPr>
        <w:pStyle w:val="FirstParagraph"/>
      </w:pPr>
      <w:r>
        <w:t xml:space="preserve">In the United States, the Bureau of Labor Statistics occupation</w:t>
      </w:r>
      <w:r>
        <w:t xml:space="preserve"> </w:t>
      </w:r>
      <w:r>
        <w:rPr>
          <w:bCs/>
          <w:b/>
        </w:rPr>
        <w:t xml:space="preserve">Logisticians (SOC 13-1081)</w:t>
      </w:r>
      <w:r>
        <w:t xml:space="preserve"> </w:t>
      </w:r>
      <w:r>
        <w:t xml:space="preserve">is a useful broader benchmark because logisticians analyze and coordinate supply chains. It is not a perfect one-to-one mapping for every coordinator title. In Canada, Government of Canada Job Bank maps</w:t>
      </w:r>
      <w:r>
        <w:t xml:space="preserve"> </w:t>
      </w:r>
      <w:r>
        <w:rPr>
          <w:rStyle w:val="VerbatimChar"/>
        </w:rPr>
        <w:t xml:space="preserve">logistics coordinator</w:t>
      </w:r>
      <w:r>
        <w:t xml:space="preserve"> </w:t>
      </w:r>
      <w:r>
        <w:t xml:space="preserve">to</w:t>
      </w:r>
      <w:r>
        <w:t xml:space="preserve"> </w:t>
      </w:r>
      <w:r>
        <w:rPr>
          <w:bCs/>
          <w:b/>
        </w:rPr>
        <w:t xml:space="preserve">Production and transportation logistics coordinators, NOC 13201</w:t>
      </w:r>
      <w:r>
        <w:t xml:space="preserve">, which is a closer title match.</w:t>
      </w:r>
    </w:p>
    <w:bookmarkEnd w:id="25"/>
    <w:bookmarkStart w:id="28" w:name="duties-tools-and-a-realistic-work-cycle"/>
    <w:p>
      <w:pPr>
        <w:pStyle w:val="Heading2"/>
      </w:pPr>
      <w:r>
        <w:t xml:space="preserve">3. Duties, tools, and a realistic work cycle</w:t>
      </w:r>
    </w:p>
    <w:bookmarkStart w:id="26" w:name="common-tools"/>
    <w:p>
      <w:pPr>
        <w:pStyle w:val="Heading3"/>
      </w:pPr>
      <w:r>
        <w:t xml:space="preserve">Common tools</w:t>
      </w:r>
    </w:p>
    <w:p>
      <w:pPr>
        <w:pStyle w:val="FirstParagraph"/>
      </w:pPr>
      <w:r>
        <w:t xml:space="preserve">Depending on the employer, logistics coordinators may use:</w:t>
      </w:r>
    </w:p>
    <w:p>
      <w:pPr>
        <w:numPr>
          <w:ilvl w:val="0"/>
          <w:numId w:val="1003"/>
        </w:numPr>
        <w:pStyle w:val="Compact"/>
      </w:pPr>
      <w:r>
        <w:t xml:space="preserve">enterprise resource planning (ERP) systems;</w:t>
      </w:r>
    </w:p>
    <w:p>
      <w:pPr>
        <w:numPr>
          <w:ilvl w:val="0"/>
          <w:numId w:val="1003"/>
        </w:numPr>
        <w:pStyle w:val="Compact"/>
      </w:pPr>
      <w:r>
        <w:t xml:space="preserve">warehouse-management systems (WMS);</w:t>
      </w:r>
    </w:p>
    <w:p>
      <w:pPr>
        <w:numPr>
          <w:ilvl w:val="0"/>
          <w:numId w:val="1003"/>
        </w:numPr>
        <w:pStyle w:val="Compact"/>
      </w:pPr>
      <w:r>
        <w:t xml:space="preserve">transportation-management systems (TMS);</w:t>
      </w:r>
    </w:p>
    <w:p>
      <w:pPr>
        <w:numPr>
          <w:ilvl w:val="0"/>
          <w:numId w:val="1003"/>
        </w:numPr>
        <w:pStyle w:val="Compact"/>
      </w:pPr>
      <w:r>
        <w:t xml:space="preserve">procurement or supplier portals;</w:t>
      </w:r>
    </w:p>
    <w:p>
      <w:pPr>
        <w:numPr>
          <w:ilvl w:val="0"/>
          <w:numId w:val="1003"/>
        </w:numPr>
        <w:pStyle w:val="Compact"/>
      </w:pPr>
      <w:r>
        <w:t xml:space="preserve">barcode, radio-frequency, or inventory systems;</w:t>
      </w:r>
    </w:p>
    <w:p>
      <w:pPr>
        <w:numPr>
          <w:ilvl w:val="0"/>
          <w:numId w:val="1003"/>
        </w:numPr>
        <w:pStyle w:val="Compact"/>
      </w:pPr>
      <w:r>
        <w:t xml:space="preserve">spreadsheets and reporting dashboards;</w:t>
      </w:r>
    </w:p>
    <w:p>
      <w:pPr>
        <w:numPr>
          <w:ilvl w:val="0"/>
          <w:numId w:val="1003"/>
        </w:numPr>
        <w:pStyle w:val="Compact"/>
      </w:pPr>
      <w:r>
        <w:t xml:space="preserve">electronic data interchange (EDI) tools;</w:t>
      </w:r>
    </w:p>
    <w:p>
      <w:pPr>
        <w:numPr>
          <w:ilvl w:val="0"/>
          <w:numId w:val="1003"/>
        </w:numPr>
        <w:pStyle w:val="Compact"/>
      </w:pPr>
      <w:r>
        <w:t xml:space="preserve">shipment-tracking portals;</w:t>
      </w:r>
    </w:p>
    <w:p>
      <w:pPr>
        <w:numPr>
          <w:ilvl w:val="0"/>
          <w:numId w:val="1003"/>
        </w:numPr>
        <w:pStyle w:val="Compact"/>
      </w:pPr>
      <w:r>
        <w:t xml:space="preserve">customer relationship or service-ticket systems;</w:t>
      </w:r>
    </w:p>
    <w:p>
      <w:pPr>
        <w:numPr>
          <w:ilvl w:val="0"/>
          <w:numId w:val="1003"/>
        </w:numPr>
        <w:pStyle w:val="Compact"/>
      </w:pPr>
      <w:r>
        <w:t xml:space="preserve">email, calendar, messaging, and collaboration tools; and</w:t>
      </w:r>
    </w:p>
    <w:p>
      <w:pPr>
        <w:numPr>
          <w:ilvl w:val="0"/>
          <w:numId w:val="1003"/>
        </w:numPr>
        <w:pStyle w:val="Compact"/>
      </w:pPr>
      <w:r>
        <w:t xml:space="preserve">approved AI-enabled productivity tools where governance permits them.</w:t>
      </w:r>
    </w:p>
    <w:bookmarkEnd w:id="26"/>
    <w:bookmarkStart w:id="27" w:name="a-realistic-coordination-cycle"/>
    <w:p>
      <w:pPr>
        <w:pStyle w:val="Heading3"/>
      </w:pPr>
      <w:r>
        <w:t xml:space="preserve">A realistic coordination cycle</w:t>
      </w:r>
    </w:p>
    <w:p>
      <w:pPr>
        <w:numPr>
          <w:ilvl w:val="0"/>
          <w:numId w:val="1004"/>
        </w:numPr>
        <w:pStyle w:val="Compact"/>
      </w:pPr>
      <w:r>
        <w:t xml:space="preserve">Confirm the order, shipment, transfer, production need, or customer requirement.</w:t>
      </w:r>
    </w:p>
    <w:p>
      <w:pPr>
        <w:numPr>
          <w:ilvl w:val="0"/>
          <w:numId w:val="1004"/>
        </w:numPr>
        <w:pStyle w:val="Compact"/>
      </w:pPr>
      <w:r>
        <w:t xml:space="preserve">Verify dates, quantities, locations, units, product identifiers, parties, and approvals.</w:t>
      </w:r>
    </w:p>
    <w:p>
      <w:pPr>
        <w:numPr>
          <w:ilvl w:val="0"/>
          <w:numId w:val="1004"/>
        </w:numPr>
        <w:pStyle w:val="Compact"/>
      </w:pPr>
      <w:r>
        <w:t xml:space="preserve">Check inventory, capacity, carrier, warehouse, production, or supplier status in approved systems.</w:t>
      </w:r>
    </w:p>
    <w:p>
      <w:pPr>
        <w:numPr>
          <w:ilvl w:val="0"/>
          <w:numId w:val="1004"/>
        </w:numPr>
        <w:pStyle w:val="Compact"/>
      </w:pPr>
      <w:r>
        <w:t xml:space="preserve">Schedule or release the next authorized step.</w:t>
      </w:r>
    </w:p>
    <w:p>
      <w:pPr>
        <w:numPr>
          <w:ilvl w:val="0"/>
          <w:numId w:val="1004"/>
        </w:numPr>
        <w:pStyle w:val="Compact"/>
      </w:pPr>
      <w:r>
        <w:t xml:space="preserve">Monitor progress and exception alerts.</w:t>
      </w:r>
    </w:p>
    <w:p>
      <w:pPr>
        <w:numPr>
          <w:ilvl w:val="0"/>
          <w:numId w:val="1004"/>
        </w:numPr>
        <w:pStyle w:val="Compact"/>
      </w:pPr>
      <w:r>
        <w:t xml:space="preserve">Reconcile discrepancies instead of forcing records to match.</w:t>
      </w:r>
    </w:p>
    <w:p>
      <w:pPr>
        <w:numPr>
          <w:ilvl w:val="0"/>
          <w:numId w:val="1004"/>
        </w:numPr>
        <w:pStyle w:val="Compact"/>
      </w:pPr>
      <w:r>
        <w:t xml:space="preserve">Communicate delays or changes to authorized stakeholders.</w:t>
      </w:r>
    </w:p>
    <w:p>
      <w:pPr>
        <w:numPr>
          <w:ilvl w:val="0"/>
          <w:numId w:val="1004"/>
        </w:numPr>
        <w:pStyle w:val="Compact"/>
      </w:pPr>
      <w:r>
        <w:t xml:space="preserve">Escalate safety, compliance, customs, security, financial, or contractual issues outside your authority.</w:t>
      </w:r>
    </w:p>
    <w:p>
      <w:pPr>
        <w:numPr>
          <w:ilvl w:val="0"/>
          <w:numId w:val="1004"/>
        </w:numPr>
        <w:pStyle w:val="Compact"/>
      </w:pPr>
      <w:r>
        <w:t xml:space="preserve">Record the final status, supporting evidence, and approved corrective action.</w:t>
      </w:r>
    </w:p>
    <w:p>
      <w:pPr>
        <w:numPr>
          <w:ilvl w:val="0"/>
          <w:numId w:val="1004"/>
        </w:numPr>
        <w:pStyle w:val="Compact"/>
      </w:pPr>
      <w:r>
        <w:t xml:space="preserve">Review recurring exceptions for process improvement.</w:t>
      </w:r>
    </w:p>
    <w:p>
      <w:pPr>
        <w:pStyle w:val="FirstParagraph"/>
      </w:pPr>
      <w:r>
        <w:t xml:space="preserve">Actual procedures must follow employer policy, applicable law, contracts, system controls, safety requirements, segregation of duties, and record-retention rules.</w:t>
      </w:r>
    </w:p>
    <w:bookmarkEnd w:id="27"/>
    <w:bookmarkEnd w:id="28"/>
    <w:bookmarkStart w:id="29" w:name="fit-work-conditions-and-safety"/>
    <w:p>
      <w:pPr>
        <w:pStyle w:val="Heading2"/>
      </w:pPr>
      <w:r>
        <w:t xml:space="preserve">4. Fit, work conditions, and safety</w:t>
      </w:r>
    </w:p>
    <w:p>
      <w:pPr>
        <w:pStyle w:val="FirstParagraph"/>
      </w:pPr>
      <w:r>
        <w:t xml:space="preserve">Ask yourself:</w:t>
      </w:r>
    </w:p>
    <w:p>
      <w:pPr>
        <w:numPr>
          <w:ilvl w:val="0"/>
          <w:numId w:val="1005"/>
        </w:numPr>
        <w:pStyle w:val="Compact"/>
      </w:pPr>
      <w:r>
        <w:t xml:space="preserve">Can I manage several changing priorities without losing detail?</w:t>
      </w:r>
    </w:p>
    <w:p>
      <w:pPr>
        <w:numPr>
          <w:ilvl w:val="0"/>
          <w:numId w:val="1005"/>
        </w:numPr>
        <w:pStyle w:val="Compact"/>
      </w:pPr>
      <w:r>
        <w:t xml:space="preserve">Can I work calmly when a shipment is late, a customer is waiting, or inventory does not reconcile?</w:t>
      </w:r>
    </w:p>
    <w:p>
      <w:pPr>
        <w:numPr>
          <w:ilvl w:val="0"/>
          <w:numId w:val="1005"/>
        </w:numPr>
        <w:pStyle w:val="Compact"/>
      </w:pPr>
      <w:r>
        <w:t xml:space="preserve">Can I verify data rather than guessing under pressure?</w:t>
      </w:r>
    </w:p>
    <w:p>
      <w:pPr>
        <w:numPr>
          <w:ilvl w:val="0"/>
          <w:numId w:val="1005"/>
        </w:numPr>
        <w:pStyle w:val="Compact"/>
      </w:pPr>
      <w:r>
        <w:t xml:space="preserve">Can I communicate clearly with warehouse, driver, supplier, customer, and office teams?</w:t>
      </w:r>
    </w:p>
    <w:p>
      <w:pPr>
        <w:numPr>
          <w:ilvl w:val="0"/>
          <w:numId w:val="1005"/>
        </w:numPr>
        <w:pStyle w:val="Compact"/>
      </w:pPr>
      <w:r>
        <w:t xml:space="preserve">Can I use spreadsheets and business systems while understanding the physical process behind the data?</w:t>
      </w:r>
    </w:p>
    <w:p>
      <w:pPr>
        <w:numPr>
          <w:ilvl w:val="0"/>
          <w:numId w:val="1005"/>
        </w:numPr>
        <w:pStyle w:val="Compact"/>
      </w:pPr>
      <w:r>
        <w:t xml:space="preserve">Am I comfortable escalating when the issue involves safety, regulated goods, customs, fraud, or authority I do not have?</w:t>
      </w:r>
    </w:p>
    <w:p>
      <w:pPr>
        <w:numPr>
          <w:ilvl w:val="0"/>
          <w:numId w:val="1005"/>
        </w:numPr>
        <w:pStyle w:val="Compact"/>
      </w:pPr>
      <w:r>
        <w:t xml:space="preserve">Can I work the schedule required by the sector, which may include early mornings, evenings, weekends, shift handoffs, or peak seasons?</w:t>
      </w:r>
    </w:p>
    <w:p>
      <w:pPr>
        <w:numPr>
          <w:ilvl w:val="0"/>
          <w:numId w:val="1005"/>
        </w:numPr>
        <w:pStyle w:val="Compact"/>
      </w:pPr>
      <w:r>
        <w:t xml:space="preserve">Does the work environment fit my mobility, sensory, health, transportation, caregiving, or disability needs?</w:t>
      </w:r>
    </w:p>
    <w:p>
      <w:pPr>
        <w:numPr>
          <w:ilvl w:val="0"/>
          <w:numId w:val="1005"/>
        </w:numPr>
        <w:pStyle w:val="Compact"/>
      </w:pPr>
      <w:r>
        <w:t xml:space="preserve">What accommodations, assistive technology, predictable scheduling, ergonomic changes, or alternative training formats would make the pathway sustainable?</w:t>
      </w:r>
    </w:p>
    <w:p>
      <w:pPr>
        <w:pStyle w:val="FirstParagraph"/>
      </w:pPr>
      <w:r>
        <w:t xml:space="preserve">Some positions are office-based. Others require frequent time in warehouses, docks, production areas, yards, or distribution centers. Noise, temperature, walking, standing, vehicle traffic, lifting expectations, safety footwear, and personal protective equipment can vary substantially. Review the actual job environment before accepting a role.</w:t>
      </w:r>
    </w:p>
    <w:bookmarkEnd w:id="29"/>
    <w:bookmarkStart w:id="30" w:name="Xe3d781e1ca9d34b06165ce883fa58066f02d357"/>
    <w:p>
      <w:pPr>
        <w:pStyle w:val="Heading2"/>
      </w:pPr>
      <w:r>
        <w:t xml:space="preserve">5. Ethics, boundaries, fraud prevention, and escalation</w:t>
      </w:r>
    </w:p>
    <w:p>
      <w:pPr>
        <w:pStyle w:val="FirstParagraph"/>
      </w:pPr>
      <w:r>
        <w:t xml:space="preserve">Logistics records can move goods and money. Small unauthorized changes can create major loss.</w:t>
      </w:r>
    </w:p>
    <w:p>
      <w:pPr>
        <w:pStyle w:val="BodyText"/>
      </w:pPr>
      <w:r>
        <w:t xml:space="preserve">Do not:</w:t>
      </w:r>
    </w:p>
    <w:p>
      <w:pPr>
        <w:numPr>
          <w:ilvl w:val="0"/>
          <w:numId w:val="1006"/>
        </w:numPr>
        <w:pStyle w:val="Compact"/>
      </w:pPr>
      <w:r>
        <w:t xml:space="preserve">invent receipts, deliveries, inventory, serial numbers, weights, quantities, signatures, approvals, or tracking events;</w:t>
      </w:r>
    </w:p>
    <w:p>
      <w:pPr>
        <w:numPr>
          <w:ilvl w:val="0"/>
          <w:numId w:val="1006"/>
        </w:numPr>
        <w:pStyle w:val="Compact"/>
      </w:pPr>
      <w:r>
        <w:t xml:space="preserve">backdate shipping or receiving documents;</w:t>
      </w:r>
    </w:p>
    <w:p>
      <w:pPr>
        <w:numPr>
          <w:ilvl w:val="0"/>
          <w:numId w:val="1006"/>
        </w:numPr>
        <w:pStyle w:val="Compact"/>
      </w:pPr>
      <w:r>
        <w:t xml:space="preserve">change a carrier, destination, bank detail, supplier, consignee, customer, or delivery instruction without required verification;</w:t>
      </w:r>
    </w:p>
    <w:p>
      <w:pPr>
        <w:numPr>
          <w:ilvl w:val="0"/>
          <w:numId w:val="1006"/>
        </w:numPr>
        <w:pStyle w:val="Compact"/>
      </w:pPr>
      <w:r>
        <w:t xml:space="preserve">bypass segregation-of-duties controls to speed up a transaction;</w:t>
      </w:r>
    </w:p>
    <w:p>
      <w:pPr>
        <w:numPr>
          <w:ilvl w:val="0"/>
          <w:numId w:val="1006"/>
        </w:numPr>
        <w:pStyle w:val="Compact"/>
      </w:pPr>
      <w:r>
        <w:t xml:space="preserve">conceal damage, shortage, overage, late delivery, loss, theft, or quality issues;</w:t>
      </w:r>
    </w:p>
    <w:p>
      <w:pPr>
        <w:numPr>
          <w:ilvl w:val="0"/>
          <w:numId w:val="1006"/>
        </w:numPr>
        <w:pStyle w:val="Compact"/>
      </w:pPr>
      <w:r>
        <w:t xml:space="preserve">represent yourself as a customs, dangerous-goods, trade-compliance, legal, or tax professional when you are not authorized to do so;</w:t>
      </w:r>
    </w:p>
    <w:p>
      <w:pPr>
        <w:numPr>
          <w:ilvl w:val="0"/>
          <w:numId w:val="1006"/>
        </w:numPr>
        <w:pStyle w:val="Compact"/>
      </w:pPr>
      <w:r>
        <w:t xml:space="preserve">use unapproved workarounds that defeat inventory, access, or safety controls; or</w:t>
      </w:r>
    </w:p>
    <w:p>
      <w:pPr>
        <w:numPr>
          <w:ilvl w:val="0"/>
          <w:numId w:val="1006"/>
        </w:numPr>
        <w:pStyle w:val="Compact"/>
      </w:pPr>
      <w:r>
        <w:t xml:space="preserve">paste sensitive shipment, customer, supplier, employee, or commercial information into public AI tools.</w:t>
      </w:r>
    </w:p>
    <w:p>
      <w:pPr>
        <w:pStyle w:val="FirstParagraph"/>
      </w:pPr>
      <w:r>
        <w:t xml:space="preserve">Stop and escalate when:</w:t>
      </w:r>
    </w:p>
    <w:p>
      <w:pPr>
        <w:numPr>
          <w:ilvl w:val="0"/>
          <w:numId w:val="1007"/>
        </w:numPr>
        <w:pStyle w:val="Compact"/>
      </w:pPr>
      <w:r>
        <w:t xml:space="preserve">a route, product, party, or destination may be restricted;</w:t>
      </w:r>
    </w:p>
    <w:p>
      <w:pPr>
        <w:numPr>
          <w:ilvl w:val="0"/>
          <w:numId w:val="1007"/>
        </w:numPr>
        <w:pStyle w:val="Compact"/>
      </w:pPr>
      <w:r>
        <w:t xml:space="preserve">dangerous, hazardous, controlled, food, pharmaceutical, medical, or other regulated goods are involved and the required authority is unclear;</w:t>
      </w:r>
    </w:p>
    <w:p>
      <w:pPr>
        <w:numPr>
          <w:ilvl w:val="0"/>
          <w:numId w:val="1007"/>
        </w:numPr>
        <w:pStyle w:val="Compact"/>
      </w:pPr>
      <w:r>
        <w:t xml:space="preserve">a document appears falsified or inconsistent;</w:t>
      </w:r>
    </w:p>
    <w:p>
      <w:pPr>
        <w:numPr>
          <w:ilvl w:val="0"/>
          <w:numId w:val="1007"/>
        </w:numPr>
        <w:pStyle w:val="Compact"/>
      </w:pPr>
      <w:r>
        <w:t xml:space="preserve">a payment or destination change is unusual;</w:t>
      </w:r>
    </w:p>
    <w:p>
      <w:pPr>
        <w:numPr>
          <w:ilvl w:val="0"/>
          <w:numId w:val="1007"/>
        </w:numPr>
        <w:pStyle w:val="Compact"/>
      </w:pPr>
      <w:r>
        <w:t xml:space="preserve">a discrepancy cannot be reconciled;</w:t>
      </w:r>
    </w:p>
    <w:p>
      <w:pPr>
        <w:numPr>
          <w:ilvl w:val="0"/>
          <w:numId w:val="1007"/>
        </w:numPr>
        <w:pStyle w:val="Compact"/>
      </w:pPr>
      <w:r>
        <w:t xml:space="preserve">safety may be compromised;</w:t>
      </w:r>
    </w:p>
    <w:p>
      <w:pPr>
        <w:numPr>
          <w:ilvl w:val="0"/>
          <w:numId w:val="1007"/>
        </w:numPr>
        <w:pStyle w:val="Compact"/>
      </w:pPr>
      <w:r>
        <w:t xml:space="preserve">someone asks you to hide a loss, delay, damage, or compliance issue; or</w:t>
      </w:r>
    </w:p>
    <w:p>
      <w:pPr>
        <w:numPr>
          <w:ilvl w:val="0"/>
          <w:numId w:val="1007"/>
        </w:numPr>
        <w:pStyle w:val="Compact"/>
      </w:pPr>
      <w:r>
        <w:t xml:space="preserve">a decision requires authority you do not possess.</w:t>
      </w:r>
    </w:p>
    <w:p>
      <w:pPr>
        <w:pStyle w:val="FirstParagraph"/>
      </w:pPr>
      <w:r>
        <w:t xml:space="preserve">Productivity targets never override lawful handling, worker safety, customer safety, privacy, records integrity, or required controls.</w:t>
      </w:r>
    </w:p>
    <w:bookmarkEnd w:id="30"/>
    <w:bookmarkStart w:id="35" w:name="income-benefits-and-outlook-research"/>
    <w:p>
      <w:pPr>
        <w:pStyle w:val="Heading2"/>
      </w:pPr>
      <w:r>
        <w:t xml:space="preserve">6. Income, benefits, and outlook research</w:t>
      </w:r>
    </w:p>
    <w:p>
      <w:pPr>
        <w:pStyle w:val="FirstParagraph"/>
      </w:pPr>
      <w:r>
        <w:t xml:space="preserve">Pay varies by title, geography, sector, shift, experience, responsibility, union status, and whether the role is primarily clerical coordination or broader professional supply-chain analysis. Keep official occupational statistics separate from current market estimates.</w:t>
      </w:r>
    </w:p>
    <w:bookmarkStart w:id="31" w:name="Xe16e98e39a1c878cbce315b17c014cac83b7e47"/>
    <w:p>
      <w:pPr>
        <w:pStyle w:val="Heading3"/>
      </w:pPr>
      <w:r>
        <w:t xml:space="preserve">United States — official related BLS benchmark</w:t>
      </w:r>
    </w:p>
    <w:p>
      <w:pPr>
        <w:pStyle w:val="FirstParagraph"/>
      </w:pPr>
      <w:r>
        <w:t xml:space="preserve">The U.S. Bureau of Labor Statistics classifies</w:t>
      </w:r>
      <w:r>
        <w:t xml:space="preserve"> </w:t>
      </w:r>
      <w:r>
        <w:rPr>
          <w:bCs/>
          <w:b/>
        </w:rPr>
        <w:t xml:space="preserve">Logisticians</w:t>
      </w:r>
      <w:r>
        <w:t xml:space="preserve"> </w:t>
      </w:r>
      <w:r>
        <w:t xml:space="preserve">under SOC</w:t>
      </w:r>
      <w:r>
        <w:t xml:space="preserve"> </w:t>
      </w:r>
      <w:r>
        <w:rPr>
          <w:bCs/>
          <w:b/>
        </w:rPr>
        <w:t xml:space="preserve">13-1081</w:t>
      </w:r>
      <w:r>
        <w:t xml:space="preserve">. BLS reports:</w:t>
      </w:r>
    </w:p>
    <w:p>
      <w:pPr>
        <w:numPr>
          <w:ilvl w:val="0"/>
          <w:numId w:val="1008"/>
        </w:numPr>
        <w:pStyle w:val="Compact"/>
      </w:pPr>
      <w:r>
        <w:rPr>
          <w:bCs/>
          <w:b/>
        </w:rPr>
        <w:t xml:space="preserve">2024 median pay: $80,880 per year ($38.89/hour)</w:t>
      </w:r>
      <w:r>
        <w:t xml:space="preserve">;</w:t>
      </w:r>
    </w:p>
    <w:p>
      <w:pPr>
        <w:numPr>
          <w:ilvl w:val="0"/>
          <w:numId w:val="1008"/>
        </w:numPr>
        <w:pStyle w:val="Compact"/>
      </w:pPr>
      <w:r>
        <w:t xml:space="preserve">lowest 10 percent: below</w:t>
      </w:r>
      <w:r>
        <w:t xml:space="preserve"> </w:t>
      </w:r>
      <w:r>
        <w:rPr>
          <w:bCs/>
          <w:b/>
        </w:rPr>
        <w:t xml:space="preserve">$49,260</w:t>
      </w:r>
      <w:r>
        <w:t xml:space="preserve">;</w:t>
      </w:r>
    </w:p>
    <w:p>
      <w:pPr>
        <w:numPr>
          <w:ilvl w:val="0"/>
          <w:numId w:val="1008"/>
        </w:numPr>
        <w:pStyle w:val="Compact"/>
      </w:pPr>
      <w:r>
        <w:t xml:space="preserve">highest 10 percent: above</w:t>
      </w:r>
      <w:r>
        <w:t xml:space="preserve"> </w:t>
      </w:r>
      <w:r>
        <w:rPr>
          <w:bCs/>
          <w:b/>
        </w:rPr>
        <w:t xml:space="preserve">$132,110</w:t>
      </w:r>
      <w:r>
        <w:t xml:space="preserve">;</w:t>
      </w:r>
    </w:p>
    <w:p>
      <w:pPr>
        <w:numPr>
          <w:ilvl w:val="0"/>
          <w:numId w:val="1008"/>
        </w:numPr>
        <w:pStyle w:val="Compact"/>
      </w:pPr>
      <w:r>
        <w:t xml:space="preserve">employment: about</w:t>
      </w:r>
      <w:r>
        <w:t xml:space="preserve"> </w:t>
      </w:r>
      <w:r>
        <w:rPr>
          <w:bCs/>
          <w:b/>
        </w:rPr>
        <w:t xml:space="preserve">241,000 jobs in 2024</w:t>
      </w:r>
      <w:r>
        <w:t xml:space="preserve">;</w:t>
      </w:r>
    </w:p>
    <w:p>
      <w:pPr>
        <w:numPr>
          <w:ilvl w:val="0"/>
          <w:numId w:val="1008"/>
        </w:numPr>
        <w:pStyle w:val="Compact"/>
      </w:pPr>
      <w:r>
        <w:t xml:space="preserve">projected employment growth:</w:t>
      </w:r>
      <w:r>
        <w:t xml:space="preserve"> </w:t>
      </w:r>
      <w:r>
        <w:rPr>
          <w:bCs/>
          <w:b/>
        </w:rPr>
        <w:t xml:space="preserve">17% from 2024 to 2034</w:t>
      </w:r>
      <w:r>
        <w:t xml:space="preserve">; and</w:t>
      </w:r>
    </w:p>
    <w:p>
      <w:pPr>
        <w:numPr>
          <w:ilvl w:val="0"/>
          <w:numId w:val="1008"/>
        </w:numPr>
        <w:pStyle w:val="Compact"/>
      </w:pPr>
      <w:r>
        <w:t xml:space="preserve">about</w:t>
      </w:r>
      <w:r>
        <w:t xml:space="preserve"> </w:t>
      </w:r>
      <w:r>
        <w:rPr>
          <w:bCs/>
          <w:b/>
        </w:rPr>
        <w:t xml:space="preserve">26,400 openings per year</w:t>
      </w:r>
      <w:r>
        <w:t xml:space="preserve">, on average, over the decade.</w:t>
      </w:r>
    </w:p>
    <w:p>
      <w:pPr>
        <w:pStyle w:val="FirstParagraph"/>
      </w:pPr>
      <w:r>
        <w:t xml:space="preserve">BLS states that logisticians typically need a bachelor’s degree, although less education may be sufficient for some jobs and some employers accept relevant experience in place of a specific degree.</w:t>
      </w:r>
    </w:p>
    <w:p>
      <w:pPr>
        <w:pStyle w:val="BodyText"/>
      </w:pPr>
      <w:r>
        <w:rPr>
          <w:bCs/>
          <w:b/>
        </w:rPr>
        <w:t xml:space="preserve">Important:</w:t>
      </w:r>
      <w:r>
        <w:t xml:space="preserve"> </w:t>
      </w:r>
      <w:r>
        <w:t xml:space="preserve">SOC 13-1081 is a broader professional occupational benchmark. Do not present its median wage as the guaranteed wage for an entry-level or mid-level</w:t>
      </w:r>
      <w:r>
        <w:t xml:space="preserve"> </w:t>
      </w:r>
      <w:r>
        <w:rPr>
          <w:rStyle w:val="VerbatimChar"/>
        </w:rPr>
        <w:t xml:space="preserve">Logistics Coordinator</w:t>
      </w:r>
      <w:r>
        <w:t xml:space="preserve"> </w:t>
      </w:r>
      <w:r>
        <w:t xml:space="preserve">title.</w:t>
      </w:r>
    </w:p>
    <w:bookmarkEnd w:id="31"/>
    <w:bookmarkStart w:id="32" w:name="X6e0c5d8388d0163b23258ce4411ad4d708def8a"/>
    <w:p>
      <w:pPr>
        <w:pStyle w:val="Heading3"/>
      </w:pPr>
      <w:r>
        <w:t xml:space="preserve">United States — current non-government coordinator estimate</w:t>
      </w:r>
    </w:p>
    <w:p>
      <w:pPr>
        <w:pStyle w:val="FirstParagraph"/>
      </w:pPr>
      <w:r>
        <w:t xml:space="preserve">ZipRecruiter’s</w:t>
      </w:r>
      <w:r>
        <w:t xml:space="preserve"> </w:t>
      </w:r>
      <w:r>
        <w:rPr>
          <w:rStyle w:val="VerbatimChar"/>
        </w:rPr>
        <w:t xml:space="preserve">Logistics Coordinator</w:t>
      </w:r>
      <w:r>
        <w:t xml:space="preserve"> </w:t>
      </w:r>
      <w:r>
        <w:t xml:space="preserve">salary page reported, as of</w:t>
      </w:r>
      <w:r>
        <w:t xml:space="preserve"> </w:t>
      </w:r>
      <w:r>
        <w:rPr>
          <w:bCs/>
          <w:b/>
        </w:rPr>
        <w:t xml:space="preserve">July 11, 2026</w:t>
      </w:r>
      <w:r>
        <w:t xml:space="preserve">, an average U.S. estimate of</w:t>
      </w:r>
      <w:r>
        <w:t xml:space="preserve"> </w:t>
      </w:r>
      <w:r>
        <w:rPr>
          <w:bCs/>
          <w:b/>
        </w:rPr>
        <w:t xml:space="preserve">$46,899 per year</w:t>
      </w:r>
      <w:r>
        <w:t xml:space="preserve">, approximately</w:t>
      </w:r>
      <w:r>
        <w:t xml:space="preserve"> </w:t>
      </w:r>
      <w:r>
        <w:rPr>
          <w:bCs/>
          <w:b/>
        </w:rPr>
        <w:t xml:space="preserve">$22.55 per hour</w:t>
      </w:r>
      <w:r>
        <w:t xml:space="preserve">. The page reported a common annual range around</w:t>
      </w:r>
      <w:r>
        <w:t xml:space="preserve"> </w:t>
      </w:r>
      <w:r>
        <w:rPr>
          <w:bCs/>
          <w:b/>
        </w:rPr>
        <w:t xml:space="preserve">$39,000 to $52,000</w:t>
      </w:r>
      <w:r>
        <w:t xml:space="preserve"> </w:t>
      </w:r>
      <w:r>
        <w:t xml:space="preserve">and states that its estimates draw from employer job postings and third-party data.</w:t>
      </w:r>
    </w:p>
    <w:p>
      <w:pPr>
        <w:pStyle w:val="BodyText"/>
      </w:pPr>
      <w:r>
        <w:t xml:space="preserve">This is a non-government market estimate for a title, not an official occupational statistic, not a promise, and not a substitute for local vacancy research.</w:t>
      </w:r>
    </w:p>
    <w:bookmarkEnd w:id="32"/>
    <w:bookmarkStart w:id="33" w:name="canada-official-job-bank-mapping"/>
    <w:p>
      <w:pPr>
        <w:pStyle w:val="Heading3"/>
      </w:pPr>
      <w:r>
        <w:t xml:space="preserve">Canada — official Job Bank mapping</w:t>
      </w:r>
    </w:p>
    <w:p>
      <w:pPr>
        <w:pStyle w:val="FirstParagraph"/>
      </w:pPr>
      <w:r>
        <w:t xml:space="preserve">Government of Canada Job Bank maps</w:t>
      </w:r>
      <w:r>
        <w:t xml:space="preserve"> </w:t>
      </w:r>
      <w:r>
        <w:rPr>
          <w:rStyle w:val="VerbatimChar"/>
        </w:rPr>
        <w:t xml:space="preserve">logistics coordinator</w:t>
      </w:r>
      <w:r>
        <w:t xml:space="preserve"> </w:t>
      </w:r>
      <w:r>
        <w:t xml:space="preserve">to</w:t>
      </w:r>
      <w:r>
        <w:t xml:space="preserve"> </w:t>
      </w:r>
      <w:r>
        <w:rPr>
          <w:bCs/>
          <w:b/>
        </w:rPr>
        <w:t xml:space="preserve">Production and transportation logistics coordinators, NOC 13201</w:t>
      </w:r>
      <w:r>
        <w:t xml:space="preserve">. The national wage table updated</w:t>
      </w:r>
      <w:r>
        <w:t xml:space="preserve"> </w:t>
      </w:r>
      <w:r>
        <w:rPr>
          <w:bCs/>
          <w:b/>
        </w:rPr>
        <w:t xml:space="preserve">November 19, 2025</w:t>
      </w:r>
      <w:r>
        <w:t xml:space="preserve"> </w:t>
      </w:r>
      <w:r>
        <w:t xml:space="preserve">reports:</w:t>
      </w:r>
    </w:p>
    <w:p>
      <w:pPr>
        <w:numPr>
          <w:ilvl w:val="0"/>
          <w:numId w:val="1009"/>
        </w:numPr>
        <w:pStyle w:val="Compact"/>
      </w:pPr>
      <w:r>
        <w:t xml:space="preserve">low:</w:t>
      </w:r>
      <w:r>
        <w:t xml:space="preserve"> </w:t>
      </w:r>
      <w:r>
        <w:rPr>
          <w:bCs/>
          <w:b/>
        </w:rPr>
        <w:t xml:space="preserve">C$21.63/hour</w:t>
      </w:r>
      <w:r>
        <w:t xml:space="preserve">;</w:t>
      </w:r>
    </w:p>
    <w:p>
      <w:pPr>
        <w:numPr>
          <w:ilvl w:val="0"/>
          <w:numId w:val="1009"/>
        </w:numPr>
        <w:pStyle w:val="Compact"/>
      </w:pPr>
      <w:r>
        <w:t xml:space="preserve">median:</w:t>
      </w:r>
      <w:r>
        <w:t xml:space="preserve"> </w:t>
      </w:r>
      <w:r>
        <w:rPr>
          <w:bCs/>
          <w:b/>
        </w:rPr>
        <w:t xml:space="preserve">C$29.49/hour</w:t>
      </w:r>
      <w:r>
        <w:t xml:space="preserve">; and</w:t>
      </w:r>
    </w:p>
    <w:p>
      <w:pPr>
        <w:numPr>
          <w:ilvl w:val="0"/>
          <w:numId w:val="1009"/>
        </w:numPr>
        <w:pStyle w:val="Compact"/>
      </w:pPr>
      <w:r>
        <w:t xml:space="preserve">high:</w:t>
      </w:r>
      <w:r>
        <w:t xml:space="preserve"> </w:t>
      </w:r>
      <w:r>
        <w:rPr>
          <w:bCs/>
          <w:b/>
        </w:rPr>
        <w:t xml:space="preserve">C$44.79/hour</w:t>
      </w:r>
      <w:r>
        <w:t xml:space="preserve">.</w:t>
      </w:r>
    </w:p>
    <w:p>
      <w:pPr>
        <w:pStyle w:val="FirstParagraph"/>
      </w:pPr>
      <w:r>
        <w:t xml:space="preserve">Job Bank identifies the reference period as</w:t>
      </w:r>
      <w:r>
        <w:t xml:space="preserve"> </w:t>
      </w:r>
      <w:r>
        <w:rPr>
          <w:bCs/>
          <w:b/>
        </w:rPr>
        <w:t xml:space="preserve">2023–2024</w:t>
      </w:r>
      <w:r>
        <w:t xml:space="preserve"> </w:t>
      </w:r>
      <w:r>
        <w:t xml:space="preserve">and the Labour Force Survey, Statistics Canada, as the source.</w:t>
      </w:r>
    </w:p>
    <w:bookmarkEnd w:id="33"/>
    <w:bookmarkStart w:id="34" w:name="colombia-and-latin-america"/>
    <w:p>
      <w:pPr>
        <w:pStyle w:val="Heading3"/>
      </w:pPr>
      <w:r>
        <w:t xml:space="preserve">Colombia and Latin America</w:t>
      </w:r>
    </w:p>
    <w:p>
      <w:pPr>
        <w:pStyle w:val="FirstParagraph"/>
      </w:pPr>
      <w:r>
        <w:t xml:space="preserve">Do not invent a national or regional salary for</w:t>
      </w:r>
      <w:r>
        <w:t xml:space="preserve"> </w:t>
      </w:r>
      <w:r>
        <w:rPr>
          <w:rStyle w:val="VerbatimChar"/>
        </w:rPr>
        <w:t xml:space="preserve">coordinador logístico</w:t>
      </w:r>
      <w:r>
        <w:t xml:space="preserve">,</w:t>
      </w:r>
      <w:r>
        <w:t xml:space="preserve"> </w:t>
      </w:r>
      <w:r>
        <w:rPr>
          <w:rStyle w:val="VerbatimChar"/>
        </w:rPr>
        <w:t xml:space="preserve">coordinador de cadena de suministro</w:t>
      </w:r>
      <w:r>
        <w:t xml:space="preserve">, or related titles when no directly comparable official series has been verified. In Colombia, current Servicio Público de Empleo listings show substantial variation by city, sector, education, experience, and scope. Reviewed postings include technical, technological, and university pathways and responsibilities spanning inventory, transport, distribution, warehousing, international logistics, ERP use, and team coordination.</w:t>
      </w:r>
    </w:p>
    <w:p>
      <w:pPr>
        <w:pStyle w:val="BodyText"/>
      </w:pPr>
      <w:r>
        <w:t xml:space="preserve">Across Latin America, compare current public employment services and employer vacancies using the exact local title. Record salary, benefits, contract type, schedule, city, education, experience, systems, language requirements, physical environment, and regulated duties.</w:t>
      </w:r>
    </w:p>
    <w:bookmarkEnd w:id="34"/>
    <w:bookmarkEnd w:id="35"/>
    <w:bookmarkStart w:id="36" w:name="Xf6984683946ab73e73c4b909fbf0ce1f2d3b18d"/>
    <w:p>
      <w:pPr>
        <w:pStyle w:val="Heading2"/>
      </w:pPr>
      <w:r>
        <w:t xml:space="preserve">7. Education, credentials, and free-first learning</w:t>
      </w:r>
    </w:p>
    <w:p>
      <w:pPr>
        <w:pStyle w:val="FirstParagraph"/>
      </w:pPr>
      <w:r>
        <w:t xml:space="preserve">There is no single universal education path for logistics coordination.</w:t>
      </w:r>
    </w:p>
    <w:p>
      <w:pPr>
        <w:pStyle w:val="BodyText"/>
      </w:pPr>
      <w:r>
        <w:t xml:space="preserve">In the United States, some coordinator positions accept high school completion plus relevant warehouse, inventory, transportation, customer-service, military, or administrative experience; others prefer an associate or bachelor’s degree. The broader BLS</w:t>
      </w:r>
      <w:r>
        <w:t xml:space="preserve"> </w:t>
      </w:r>
      <w:r>
        <w:rPr>
          <w:rStyle w:val="VerbatimChar"/>
        </w:rPr>
        <w:t xml:space="preserve">Logisticians</w:t>
      </w:r>
      <w:r>
        <w:t xml:space="preserve"> </w:t>
      </w:r>
      <w:r>
        <w:t xml:space="preserve">occupation typically uses a bachelor’s degree as the entry benchmark, but BLS explicitly notes that less education may be sufficient for some jobs.</w:t>
      </w:r>
    </w:p>
    <w:p>
      <w:pPr>
        <w:pStyle w:val="BodyText"/>
      </w:pPr>
      <w:r>
        <w:t xml:space="preserve">Government of Canada Job Bank states that NOC 13201 usually requires a college diploma, apprenticeship training of less than two years, or more than six months of on-the-job training.</w:t>
      </w:r>
    </w:p>
    <w:p>
      <w:pPr>
        <w:pStyle w:val="BodyText"/>
      </w:pPr>
      <w:r>
        <w:t xml:space="preserve">In Colombia, SENA is an important public pathway for logistics-related technical and technological learning. Current cohorts, locations, modalities, and exact program names can change, so search the official SENA/Betowa catalog before relying on a secondary description.</w:t>
      </w:r>
    </w:p>
    <w:p>
      <w:pPr>
        <w:pStyle w:val="BodyText"/>
      </w:pPr>
      <w:r>
        <w:t xml:space="preserve">A free-first sequence can include:</w:t>
      </w:r>
    </w:p>
    <w:p>
      <w:pPr>
        <w:numPr>
          <w:ilvl w:val="0"/>
          <w:numId w:val="1010"/>
        </w:numPr>
        <w:pStyle w:val="Compact"/>
      </w:pPr>
      <w:r>
        <w:t xml:space="preserve">spreadsheet fundamentals and data quality;</w:t>
      </w:r>
    </w:p>
    <w:p>
      <w:pPr>
        <w:numPr>
          <w:ilvl w:val="0"/>
          <w:numId w:val="1010"/>
        </w:numPr>
        <w:pStyle w:val="Compact"/>
      </w:pPr>
      <w:r>
        <w:t xml:space="preserve">inventory and warehouse concepts;</w:t>
      </w:r>
    </w:p>
    <w:p>
      <w:pPr>
        <w:numPr>
          <w:ilvl w:val="0"/>
          <w:numId w:val="1010"/>
        </w:numPr>
        <w:pStyle w:val="Compact"/>
      </w:pPr>
      <w:r>
        <w:t xml:space="preserve">basic procurement and supplier coordination;</w:t>
      </w:r>
    </w:p>
    <w:p>
      <w:pPr>
        <w:numPr>
          <w:ilvl w:val="0"/>
          <w:numId w:val="1010"/>
        </w:numPr>
        <w:pStyle w:val="Compact"/>
      </w:pPr>
      <w:r>
        <w:t xml:space="preserve">transportation and delivery documentation;</w:t>
      </w:r>
    </w:p>
    <w:p>
      <w:pPr>
        <w:numPr>
          <w:ilvl w:val="0"/>
          <w:numId w:val="1010"/>
        </w:numPr>
        <w:pStyle w:val="Compact"/>
      </w:pPr>
      <w:r>
        <w:t xml:space="preserve">customer-service communication;</w:t>
      </w:r>
    </w:p>
    <w:p>
      <w:pPr>
        <w:numPr>
          <w:ilvl w:val="0"/>
          <w:numId w:val="1010"/>
        </w:numPr>
        <w:pStyle w:val="Compact"/>
      </w:pPr>
      <w:r>
        <w:t xml:space="preserve">workplace safety and hazard awareness;</w:t>
      </w:r>
    </w:p>
    <w:p>
      <w:pPr>
        <w:numPr>
          <w:ilvl w:val="0"/>
          <w:numId w:val="1010"/>
        </w:numPr>
        <w:pStyle w:val="Compact"/>
      </w:pPr>
      <w:r>
        <w:t xml:space="preserve">basic cybersecurity and phishing awareness;</w:t>
      </w:r>
    </w:p>
    <w:p>
      <w:pPr>
        <w:numPr>
          <w:ilvl w:val="0"/>
          <w:numId w:val="1010"/>
        </w:numPr>
        <w:pStyle w:val="Compact"/>
      </w:pPr>
      <w:r>
        <w:t xml:space="preserve">public workforce-system workshops;</w:t>
      </w:r>
    </w:p>
    <w:p>
      <w:pPr>
        <w:numPr>
          <w:ilvl w:val="0"/>
          <w:numId w:val="1010"/>
        </w:numPr>
        <w:pStyle w:val="Compact"/>
      </w:pPr>
      <w:r>
        <w:t xml:space="preserve">library or community digital-skills programs;</w:t>
      </w:r>
    </w:p>
    <w:p>
      <w:pPr>
        <w:numPr>
          <w:ilvl w:val="0"/>
          <w:numId w:val="1010"/>
        </w:numPr>
        <w:pStyle w:val="Compact"/>
      </w:pPr>
      <w:r>
        <w:t xml:space="preserve">SENA or other public technical education where available;</w:t>
      </w:r>
    </w:p>
    <w:p>
      <w:pPr>
        <w:numPr>
          <w:ilvl w:val="0"/>
          <w:numId w:val="1010"/>
        </w:numPr>
        <w:pStyle w:val="Compact"/>
      </w:pPr>
      <w:r>
        <w:t xml:space="preserve">employer onboarding and internal training; and</w:t>
      </w:r>
    </w:p>
    <w:p>
      <w:pPr>
        <w:numPr>
          <w:ilvl w:val="0"/>
          <w:numId w:val="1010"/>
        </w:numPr>
        <w:pStyle w:val="Compact"/>
      </w:pPr>
      <w:r>
        <w:t xml:space="preserve">supervised cross-training in receiving, shipping, inventory, purchasing, customer service, or production support.</w:t>
      </w:r>
    </w:p>
    <w:p>
      <w:pPr>
        <w:pStyle w:val="FirstParagraph"/>
      </w:pPr>
      <w:r>
        <w:t xml:space="preserve">Pay for a private credential only when you can identify the specific employer, promotion, exam, academic credit, or verified skill requirement it satisfies.</w:t>
      </w:r>
    </w:p>
    <w:bookmarkEnd w:id="36"/>
    <w:bookmarkStart w:id="41" w:name="X88ae2f8223ff5807e5819d93d670a0b41827368"/>
    <w:p>
      <w:pPr>
        <w:pStyle w:val="Heading2"/>
      </w:pPr>
      <w:r>
        <w:t xml:space="preserve">8. Funding, scholarships, employer support, and apprenticeships</w:t>
      </w:r>
    </w:p>
    <w:bookmarkStart w:id="37" w:name="united-states-public-funding-and-aid"/>
    <w:p>
      <w:pPr>
        <w:pStyle w:val="Heading3"/>
      </w:pPr>
      <w:r>
        <w:t xml:space="preserve">United States — public funding and aid</w:t>
      </w:r>
    </w:p>
    <w:p>
      <w:pPr>
        <w:pStyle w:val="FirstParagraph"/>
      </w:pPr>
      <w:r>
        <w:t xml:space="preserve">CareerOneStop provides a</w:t>
      </w:r>
      <w:r>
        <w:t xml:space="preserve"> </w:t>
      </w:r>
      <w:r>
        <w:rPr>
          <w:bCs/>
          <w:b/>
        </w:rPr>
        <w:t xml:space="preserve">WIOA-Eligible Training Program Finder</w:t>
      </w:r>
      <w:r>
        <w:t xml:space="preserve">. WIOA eligibility is individual and program-specific; confirm eligibility with an American Job Center or responsible state workforce agency before enrolling.</w:t>
      </w:r>
    </w:p>
    <w:p>
      <w:pPr>
        <w:pStyle w:val="BodyText"/>
      </w:pPr>
      <w:r>
        <w:t xml:space="preserve">Federal Student Aid states that the FAFSA can provide access to federal grants, work-study, and federal student loans for eligible study at participating colleges, career schools, and trade schools. Grants, scholarships, public workforce funding, and employer assistance should be evaluated before taking unnecessary debt.</w:t>
      </w:r>
    </w:p>
    <w:bookmarkEnd w:id="37"/>
    <w:bookmarkStart w:id="38" w:name="scholarships"/>
    <w:p>
      <w:pPr>
        <w:pStyle w:val="Heading3"/>
      </w:pPr>
      <w:r>
        <w:t xml:space="preserve">Scholarships</w:t>
      </w:r>
    </w:p>
    <w:p>
      <w:pPr>
        <w:pStyle w:val="FirstParagraph"/>
      </w:pPr>
      <w:r>
        <w:t xml:space="preserve">Search:</w:t>
      </w:r>
    </w:p>
    <w:p>
      <w:pPr>
        <w:numPr>
          <w:ilvl w:val="0"/>
          <w:numId w:val="1011"/>
        </w:numPr>
        <w:pStyle w:val="Compact"/>
      </w:pPr>
      <w:r>
        <w:t xml:space="preserve">school financial-aid offices;</w:t>
      </w:r>
    </w:p>
    <w:p>
      <w:pPr>
        <w:numPr>
          <w:ilvl w:val="0"/>
          <w:numId w:val="1011"/>
        </w:numPr>
        <w:pStyle w:val="Compact"/>
      </w:pPr>
      <w:r>
        <w:t xml:space="preserve">community foundations;</w:t>
      </w:r>
    </w:p>
    <w:p>
      <w:pPr>
        <w:numPr>
          <w:ilvl w:val="0"/>
          <w:numId w:val="1011"/>
        </w:numPr>
        <w:pStyle w:val="Compact"/>
      </w:pPr>
      <w:r>
        <w:t xml:space="preserve">workforce agencies;</w:t>
      </w:r>
    </w:p>
    <w:p>
      <w:pPr>
        <w:numPr>
          <w:ilvl w:val="0"/>
          <w:numId w:val="1011"/>
        </w:numPr>
        <w:pStyle w:val="Compact"/>
      </w:pPr>
      <w:r>
        <w:t xml:space="preserve">unions or professional associations where applicable;</w:t>
      </w:r>
    </w:p>
    <w:p>
      <w:pPr>
        <w:numPr>
          <w:ilvl w:val="0"/>
          <w:numId w:val="1011"/>
        </w:numPr>
        <w:pStyle w:val="Compact"/>
      </w:pPr>
      <w:r>
        <w:t xml:space="preserve">disability-related education support;</w:t>
      </w:r>
    </w:p>
    <w:p>
      <w:pPr>
        <w:numPr>
          <w:ilvl w:val="0"/>
          <w:numId w:val="1011"/>
        </w:numPr>
        <w:pStyle w:val="Compact"/>
      </w:pPr>
      <w:r>
        <w:t xml:space="preserve">veteran or military-transition benefits where applicable;</w:t>
      </w:r>
    </w:p>
    <w:p>
      <w:pPr>
        <w:numPr>
          <w:ilvl w:val="0"/>
          <w:numId w:val="1011"/>
        </w:numPr>
        <w:pStyle w:val="Compact"/>
      </w:pPr>
      <w:r>
        <w:t xml:space="preserve">employer and parent-employer scholarship programs; and</w:t>
      </w:r>
    </w:p>
    <w:p>
      <w:pPr>
        <w:numPr>
          <w:ilvl w:val="0"/>
          <w:numId w:val="1011"/>
        </w:numPr>
        <w:pStyle w:val="Compact"/>
      </w:pPr>
      <w:r>
        <w:t xml:space="preserve">local and national scholarship databases from trustworthy sources.</w:t>
      </w:r>
    </w:p>
    <w:p>
      <w:pPr>
        <w:pStyle w:val="FirstParagraph"/>
      </w:pPr>
      <w:r>
        <w:t xml:space="preserve">Never pay a fee merely to become eligible for a scholarship search.</w:t>
      </w:r>
    </w:p>
    <w:bookmarkEnd w:id="38"/>
    <w:bookmarkStart w:id="39" w:name="employer-supported-education"/>
    <w:p>
      <w:pPr>
        <w:pStyle w:val="Heading3"/>
      </w:pPr>
      <w:r>
        <w:t xml:space="preserve">Employer-supported education</w:t>
      </w:r>
    </w:p>
    <w:p>
      <w:pPr>
        <w:pStyle w:val="FirstParagraph"/>
      </w:pPr>
      <w:r>
        <w:t xml:space="preserve">Employers may offer tuition reimbursement, direct tuition payment, certification fees, paid study time, internal academies, or job-related cross-training. Obtain the terms in writing.</w:t>
      </w:r>
    </w:p>
    <w:p>
      <w:pPr>
        <w:pStyle w:val="BodyText"/>
      </w:pPr>
      <w:r>
        <w:t xml:space="preserve">In the United States, IRS guidance updated in April 2026 states that qualifying benefits under a compliant Section 127 educational assistance program may be excluded from gross income up to</w:t>
      </w:r>
      <w:r>
        <w:t xml:space="preserve"> </w:t>
      </w:r>
      <w:r>
        <w:rPr>
          <w:bCs/>
          <w:b/>
        </w:rPr>
        <w:t xml:space="preserve">$5,250 per calendar year for 2025 and 2026</w:t>
      </w:r>
      <w:r>
        <w:t xml:space="preserve">. The amount is subject to cost-of-living adjustment for taxable years beginning after 2026. Not every employer offers such a program and not every expense qualifies.</w:t>
      </w:r>
    </w:p>
    <w:p>
      <w:pPr>
        <w:pStyle w:val="BodyText"/>
      </w:pPr>
      <w:r>
        <w:t xml:space="preserve">Before accepting employer-funded education, verify:</w:t>
      </w:r>
    </w:p>
    <w:p>
      <w:pPr>
        <w:numPr>
          <w:ilvl w:val="0"/>
          <w:numId w:val="1012"/>
        </w:numPr>
        <w:pStyle w:val="Compact"/>
      </w:pPr>
      <w:r>
        <w:t xml:space="preserve">what costs are covered;</w:t>
      </w:r>
    </w:p>
    <w:p>
      <w:pPr>
        <w:numPr>
          <w:ilvl w:val="0"/>
          <w:numId w:val="1012"/>
        </w:numPr>
        <w:pStyle w:val="Compact"/>
      </w:pPr>
      <w:r>
        <w:t xml:space="preserve">whether payment is direct or reimbursed;</w:t>
      </w:r>
    </w:p>
    <w:p>
      <w:pPr>
        <w:numPr>
          <w:ilvl w:val="0"/>
          <w:numId w:val="1012"/>
        </w:numPr>
        <w:pStyle w:val="Compact"/>
      </w:pPr>
      <w:r>
        <w:t xml:space="preserve">grade or completion requirements;</w:t>
      </w:r>
    </w:p>
    <w:p>
      <w:pPr>
        <w:numPr>
          <w:ilvl w:val="0"/>
          <w:numId w:val="1012"/>
        </w:numPr>
        <w:pStyle w:val="Compact"/>
      </w:pPr>
      <w:r>
        <w:t xml:space="preserve">tax treatment;</w:t>
      </w:r>
    </w:p>
    <w:p>
      <w:pPr>
        <w:numPr>
          <w:ilvl w:val="0"/>
          <w:numId w:val="1012"/>
        </w:numPr>
        <w:pStyle w:val="Compact"/>
      </w:pPr>
      <w:r>
        <w:t xml:space="preserve">service commitments;</w:t>
      </w:r>
    </w:p>
    <w:p>
      <w:pPr>
        <w:numPr>
          <w:ilvl w:val="0"/>
          <w:numId w:val="1012"/>
        </w:numPr>
        <w:pStyle w:val="Compact"/>
      </w:pPr>
      <w:r>
        <w:t xml:space="preserve">repayment triggers and formula;</w:t>
      </w:r>
    </w:p>
    <w:p>
      <w:pPr>
        <w:numPr>
          <w:ilvl w:val="0"/>
          <w:numId w:val="1012"/>
        </w:numPr>
        <w:pStyle w:val="Compact"/>
      </w:pPr>
      <w:r>
        <w:t xml:space="preserve">treatment of layoffs, disability, retirement, military activation, transfer, restructuring, or employer-directed separation; and</w:t>
      </w:r>
    </w:p>
    <w:p>
      <w:pPr>
        <w:numPr>
          <w:ilvl w:val="0"/>
          <w:numId w:val="1012"/>
        </w:numPr>
        <w:pStyle w:val="Compact"/>
      </w:pPr>
      <w:r>
        <w:t xml:space="preserve">whether deductions from final wages are permitted where you work.</w:t>
      </w:r>
    </w:p>
    <w:bookmarkEnd w:id="39"/>
    <w:bookmarkStart w:id="40" w:name="apprenticeships-and-work-based-learning"/>
    <w:p>
      <w:pPr>
        <w:pStyle w:val="Heading3"/>
      </w:pPr>
      <w:r>
        <w:t xml:space="preserve">Apprenticeships and work-based learning</w:t>
      </w:r>
    </w:p>
    <w:p>
      <w:pPr>
        <w:pStyle w:val="FirstParagraph"/>
      </w:pPr>
      <w:r>
        <w:t xml:space="preserve">Apprenticeship.gov identifies transportation as an industry using Registered Apprenticeship. Search current programs by occupation and location; do not assume an apprenticeship exists for the exact title</w:t>
      </w:r>
      <w:r>
        <w:t xml:space="preserve"> </w:t>
      </w:r>
      <w:r>
        <w:rPr>
          <w:rStyle w:val="VerbatimChar"/>
        </w:rPr>
        <w:t xml:space="preserve">Logistics Coordinator</w:t>
      </w:r>
      <w:r>
        <w:t xml:space="preserve">.</w:t>
      </w:r>
    </w:p>
    <w:p>
      <w:pPr>
        <w:pStyle w:val="BodyText"/>
      </w:pPr>
      <w:r>
        <w:t xml:space="preserve">Also consider paid traineeships, cooperative education, internships, job shadowing, military-transition pathways, union training where applicable, and supervised internal mobility.</w:t>
      </w:r>
    </w:p>
    <w:bookmarkEnd w:id="40"/>
    <w:bookmarkEnd w:id="41"/>
    <w:bookmarkStart w:id="42" w:name="accessibility-and-inclusion"/>
    <w:p>
      <w:pPr>
        <w:pStyle w:val="Heading2"/>
      </w:pPr>
      <w:r>
        <w:t xml:space="preserve">9. Accessibility and inclusion</w:t>
      </w:r>
    </w:p>
    <w:p>
      <w:pPr>
        <w:pStyle w:val="FirstParagraph"/>
      </w:pPr>
      <w:r>
        <w:t xml:space="preserve">Accessibility must be checked across classroom, practicum, warehouse, office, transport, testing, and technology environments.</w:t>
      </w:r>
    </w:p>
    <w:p>
      <w:pPr>
        <w:pStyle w:val="BodyText"/>
      </w:pPr>
      <w:r>
        <w:t xml:space="preserve">Ask about:</w:t>
      </w:r>
    </w:p>
    <w:p>
      <w:pPr>
        <w:numPr>
          <w:ilvl w:val="0"/>
          <w:numId w:val="1013"/>
        </w:numPr>
        <w:pStyle w:val="Compact"/>
      </w:pPr>
      <w:r>
        <w:t xml:space="preserve">accessible applications and learning platforms;</w:t>
      </w:r>
    </w:p>
    <w:p>
      <w:pPr>
        <w:numPr>
          <w:ilvl w:val="0"/>
          <w:numId w:val="1013"/>
        </w:numPr>
        <w:pStyle w:val="Compact"/>
      </w:pPr>
      <w:r>
        <w:t xml:space="preserve">screen-reader and keyboard compatibility;</w:t>
      </w:r>
    </w:p>
    <w:p>
      <w:pPr>
        <w:numPr>
          <w:ilvl w:val="0"/>
          <w:numId w:val="1013"/>
        </w:numPr>
        <w:pStyle w:val="Compact"/>
      </w:pPr>
      <w:r>
        <w:t xml:space="preserve">captioning and interpretation;</w:t>
      </w:r>
    </w:p>
    <w:p>
      <w:pPr>
        <w:numPr>
          <w:ilvl w:val="0"/>
          <w:numId w:val="1013"/>
        </w:numPr>
        <w:pStyle w:val="Compact"/>
      </w:pPr>
      <w:r>
        <w:t xml:space="preserve">accessible course materials;</w:t>
      </w:r>
    </w:p>
    <w:p>
      <w:pPr>
        <w:numPr>
          <w:ilvl w:val="0"/>
          <w:numId w:val="1013"/>
        </w:numPr>
        <w:pStyle w:val="Compact"/>
      </w:pPr>
      <w:r>
        <w:t xml:space="preserve">quiet or reduced-distraction testing;</w:t>
      </w:r>
    </w:p>
    <w:p>
      <w:pPr>
        <w:numPr>
          <w:ilvl w:val="0"/>
          <w:numId w:val="1013"/>
        </w:numPr>
        <w:pStyle w:val="Compact"/>
      </w:pPr>
      <w:r>
        <w:t xml:space="preserve">ergonomic workstations;</w:t>
      </w:r>
    </w:p>
    <w:p>
      <w:pPr>
        <w:numPr>
          <w:ilvl w:val="0"/>
          <w:numId w:val="1013"/>
        </w:numPr>
        <w:pStyle w:val="Compact"/>
      </w:pPr>
      <w:r>
        <w:t xml:space="preserve">standing, walking, lifting, ladder, or warehouse-floor requirements;</w:t>
      </w:r>
    </w:p>
    <w:p>
      <w:pPr>
        <w:numPr>
          <w:ilvl w:val="0"/>
          <w:numId w:val="1013"/>
        </w:numPr>
        <w:pStyle w:val="Compact"/>
      </w:pPr>
      <w:r>
        <w:t xml:space="preserve">temperature, noise, lighting, and sensory conditions;</w:t>
      </w:r>
    </w:p>
    <w:p>
      <w:pPr>
        <w:numPr>
          <w:ilvl w:val="0"/>
          <w:numId w:val="1013"/>
        </w:numPr>
        <w:pStyle w:val="Compact"/>
      </w:pPr>
      <w:r>
        <w:t xml:space="preserve">predictable or flexible scheduling;</w:t>
      </w:r>
    </w:p>
    <w:p>
      <w:pPr>
        <w:numPr>
          <w:ilvl w:val="0"/>
          <w:numId w:val="1013"/>
        </w:numPr>
        <w:pStyle w:val="Compact"/>
      </w:pPr>
      <w:r>
        <w:t xml:space="preserve">transportation to practicum or warehouse sites;</w:t>
      </w:r>
    </w:p>
    <w:p>
      <w:pPr>
        <w:numPr>
          <w:ilvl w:val="0"/>
          <w:numId w:val="1013"/>
        </w:numPr>
        <w:pStyle w:val="Compact"/>
      </w:pPr>
      <w:r>
        <w:t xml:space="preserve">alternative ways to demonstrate competence; and</w:t>
      </w:r>
    </w:p>
    <w:p>
      <w:pPr>
        <w:numPr>
          <w:ilvl w:val="0"/>
          <w:numId w:val="1013"/>
        </w:numPr>
        <w:pStyle w:val="Compact"/>
      </w:pPr>
      <w:r>
        <w:t xml:space="preserve">separate accommodation procedures for school, employer, apprenticeship sponsor, practicum site, and testing body.</w:t>
      </w:r>
    </w:p>
    <w:p>
      <w:pPr>
        <w:pStyle w:val="FirstParagraph"/>
      </w:pPr>
      <w:r>
        <w:t xml:space="preserve">Do not assume that admission to a program guarantees that every work placement or employer site is accessible.</w:t>
      </w:r>
    </w:p>
    <w:bookmarkEnd w:id="42"/>
    <w:bookmarkStart w:id="43" w:name="X1794a0a0eb05d5830dd1d8d2056107b3eda77a9"/>
    <w:p>
      <w:pPr>
        <w:pStyle w:val="Heading2"/>
      </w:pPr>
      <w:r>
        <w:t xml:space="preserve">10. Privacy, cybersecurity, supply-chain security, and responsible AI</w:t>
      </w:r>
    </w:p>
    <w:p>
      <w:pPr>
        <w:pStyle w:val="FirstParagraph"/>
      </w:pPr>
      <w:r>
        <w:t xml:space="preserve">Logistics systems contain commercially sensitive data and are common targets for fraud and impersonation.</w:t>
      </w:r>
    </w:p>
    <w:p>
      <w:pPr>
        <w:numPr>
          <w:ilvl w:val="0"/>
          <w:numId w:val="1014"/>
        </w:numPr>
        <w:pStyle w:val="Compact"/>
      </w:pPr>
      <w:r>
        <w:t xml:space="preserve">Use only approved systems, accounts, devices, and storage locations.</w:t>
      </w:r>
    </w:p>
    <w:p>
      <w:pPr>
        <w:numPr>
          <w:ilvl w:val="0"/>
          <w:numId w:val="1014"/>
        </w:numPr>
        <w:pStyle w:val="Compact"/>
      </w:pPr>
      <w:r>
        <w:t xml:space="preserve">Use multifactor authentication where provided.</w:t>
      </w:r>
    </w:p>
    <w:p>
      <w:pPr>
        <w:numPr>
          <w:ilvl w:val="0"/>
          <w:numId w:val="1014"/>
        </w:numPr>
        <w:pStyle w:val="Compact"/>
      </w:pPr>
      <w:r>
        <w:t xml:space="preserve">Verify unusual requests to change addresses, carriers, delivery instructions, supplier records, banking details, or account contacts.</w:t>
      </w:r>
    </w:p>
    <w:p>
      <w:pPr>
        <w:numPr>
          <w:ilvl w:val="0"/>
          <w:numId w:val="1014"/>
        </w:numPr>
        <w:pStyle w:val="Compact"/>
      </w:pPr>
      <w:r>
        <w:t xml:space="preserve">Treat urgent payment, rerouting, or release requests as potential fraud until verified through an approved channel.</w:t>
      </w:r>
    </w:p>
    <w:p>
      <w:pPr>
        <w:numPr>
          <w:ilvl w:val="0"/>
          <w:numId w:val="1014"/>
        </w:numPr>
        <w:pStyle w:val="Compact"/>
      </w:pPr>
      <w:r>
        <w:t xml:space="preserve">Follow least-privilege access.</w:t>
      </w:r>
    </w:p>
    <w:p>
      <w:pPr>
        <w:numPr>
          <w:ilvl w:val="0"/>
          <w:numId w:val="1014"/>
        </w:numPr>
        <w:pStyle w:val="Compact"/>
      </w:pPr>
      <w:r>
        <w:t xml:space="preserve">Do not forward customer, supplier, shipment, employee, pricing, or contract data to personal email or storage.</w:t>
      </w:r>
    </w:p>
    <w:p>
      <w:pPr>
        <w:numPr>
          <w:ilvl w:val="0"/>
          <w:numId w:val="1014"/>
        </w:numPr>
        <w:pStyle w:val="Compact"/>
      </w:pPr>
      <w:r>
        <w:t xml:space="preserve">Do not paste restricted data into public AI tools.</w:t>
      </w:r>
    </w:p>
    <w:p>
      <w:pPr>
        <w:numPr>
          <w:ilvl w:val="0"/>
          <w:numId w:val="1014"/>
        </w:numPr>
        <w:pStyle w:val="Compact"/>
      </w:pPr>
      <w:r>
        <w:t xml:space="preserve">Verify AI-generated route summaries, emails, classifications, translations, forecasts, or document drafts before use.</w:t>
      </w:r>
    </w:p>
    <w:p>
      <w:pPr>
        <w:numPr>
          <w:ilvl w:val="0"/>
          <w:numId w:val="1014"/>
        </w:numPr>
        <w:pStyle w:val="Compact"/>
      </w:pPr>
      <w:r>
        <w:t xml:space="preserve">Preserve required records and audit trails.</w:t>
      </w:r>
    </w:p>
    <w:p>
      <w:pPr>
        <w:numPr>
          <w:ilvl w:val="0"/>
          <w:numId w:val="1014"/>
        </w:numPr>
        <w:pStyle w:val="Compact"/>
      </w:pPr>
      <w:r>
        <w:t xml:space="preserve">Escalate suspected phishing, impersonation, business-email compromise, account takeover, cargo theft, data leakage, or unauthorized system access.</w:t>
      </w:r>
    </w:p>
    <w:p>
      <w:pPr>
        <w:pStyle w:val="FirstParagraph"/>
      </w:pPr>
      <w:r>
        <w:t xml:space="preserve">AI may support routine drafting, exception summarization, demand analysis, forecasting, document extraction, or schedule optimization where governance permits it. A human remains accountable for high-impact operational, safety, financial, customs, or compliance decisions.</w:t>
      </w:r>
    </w:p>
    <w:bookmarkEnd w:id="43"/>
    <w:bookmarkStart w:id="44" w:name="build-evidence-of-ability"/>
    <w:p>
      <w:pPr>
        <w:pStyle w:val="Heading2"/>
      </w:pPr>
      <w:r>
        <w:t xml:space="preserve">11. Build evidence of ability</w:t>
      </w:r>
    </w:p>
    <w:p>
      <w:pPr>
        <w:pStyle w:val="FirstParagraph"/>
      </w:pPr>
      <w:r>
        <w:t xml:space="preserve">You can demonstrate useful logistics skills without exposing real employer data.</w:t>
      </w:r>
    </w:p>
    <w:p>
      <w:pPr>
        <w:pStyle w:val="BodyText"/>
      </w:pPr>
      <w:r>
        <w:t xml:space="preserve">Create fictional or fully sanitized examples such as:</w:t>
      </w:r>
    </w:p>
    <w:p>
      <w:pPr>
        <w:numPr>
          <w:ilvl w:val="0"/>
          <w:numId w:val="1015"/>
        </w:numPr>
        <w:pStyle w:val="Compact"/>
      </w:pPr>
      <w:r>
        <w:t xml:space="preserve">an inbound shipment tracker;</w:t>
      </w:r>
    </w:p>
    <w:p>
      <w:pPr>
        <w:numPr>
          <w:ilvl w:val="0"/>
          <w:numId w:val="1015"/>
        </w:numPr>
        <w:pStyle w:val="Compact"/>
      </w:pPr>
      <w:r>
        <w:t xml:space="preserve">an inventory discrepancy log;</w:t>
      </w:r>
    </w:p>
    <w:p>
      <w:pPr>
        <w:numPr>
          <w:ilvl w:val="0"/>
          <w:numId w:val="1015"/>
        </w:numPr>
        <w:pStyle w:val="Compact"/>
      </w:pPr>
      <w:r>
        <w:t xml:space="preserve">a purchase-order and delivery-status dashboard;</w:t>
      </w:r>
    </w:p>
    <w:p>
      <w:pPr>
        <w:numPr>
          <w:ilvl w:val="0"/>
          <w:numId w:val="1015"/>
        </w:numPr>
        <w:pStyle w:val="Compact"/>
      </w:pPr>
      <w:r>
        <w:t xml:space="preserve">a warehouse receiving checklist;</w:t>
      </w:r>
    </w:p>
    <w:p>
      <w:pPr>
        <w:numPr>
          <w:ilvl w:val="0"/>
          <w:numId w:val="1015"/>
        </w:numPr>
        <w:pStyle w:val="Compact"/>
      </w:pPr>
      <w:r>
        <w:t xml:space="preserve">a delivery exception escalation matrix;</w:t>
      </w:r>
    </w:p>
    <w:p>
      <w:pPr>
        <w:numPr>
          <w:ilvl w:val="0"/>
          <w:numId w:val="1015"/>
        </w:numPr>
        <w:pStyle w:val="Compact"/>
      </w:pPr>
      <w:r>
        <w:t xml:space="preserve">an on-time-delivery KPI dashboard;</w:t>
      </w:r>
    </w:p>
    <w:p>
      <w:pPr>
        <w:numPr>
          <w:ilvl w:val="0"/>
          <w:numId w:val="1015"/>
        </w:numPr>
        <w:pStyle w:val="Compact"/>
      </w:pPr>
      <w:r>
        <w:t xml:space="preserve">a simple reorder-point exercise;</w:t>
      </w:r>
    </w:p>
    <w:p>
      <w:pPr>
        <w:numPr>
          <w:ilvl w:val="0"/>
          <w:numId w:val="1015"/>
        </w:numPr>
        <w:pStyle w:val="Compact"/>
      </w:pPr>
      <w:r>
        <w:t xml:space="preserve">a carrier comparison based on invented service and cost data;</w:t>
      </w:r>
    </w:p>
    <w:p>
      <w:pPr>
        <w:numPr>
          <w:ilvl w:val="0"/>
          <w:numId w:val="1015"/>
        </w:numPr>
        <w:pStyle w:val="Compact"/>
      </w:pPr>
      <w:r>
        <w:t xml:space="preserve">a supply-chain disruption scenario and recovery plan; or</w:t>
      </w:r>
    </w:p>
    <w:p>
      <w:pPr>
        <w:numPr>
          <w:ilvl w:val="0"/>
          <w:numId w:val="1015"/>
        </w:numPr>
        <w:pStyle w:val="Compact"/>
      </w:pPr>
      <w:r>
        <w:t xml:space="preserve">a process map from order receipt to delivery.</w:t>
      </w:r>
    </w:p>
    <w:p>
      <w:pPr>
        <w:pStyle w:val="FirstParagraph"/>
      </w:pPr>
      <w:r>
        <w:t xml:space="preserve">For each project, explain the problem, your role, the process, the control, the result, and what you learned. Use invented data and do not publish real supplier, customer, employee, price, route, or shipment information.</w:t>
      </w:r>
    </w:p>
    <w:bookmarkEnd w:id="44"/>
    <w:bookmarkStart w:id="45" w:name="interview-preparation"/>
    <w:p>
      <w:pPr>
        <w:pStyle w:val="Heading2"/>
      </w:pPr>
      <w:r>
        <w:t xml:space="preserve">12. Interview preparation</w:t>
      </w:r>
    </w:p>
    <w:p>
      <w:pPr>
        <w:pStyle w:val="FirstParagraph"/>
      </w:pPr>
      <w:r>
        <w:t xml:space="preserve">Practice questions such as:</w:t>
      </w:r>
    </w:p>
    <w:p>
      <w:pPr>
        <w:numPr>
          <w:ilvl w:val="0"/>
          <w:numId w:val="1016"/>
        </w:numPr>
        <w:pStyle w:val="Compact"/>
      </w:pPr>
      <w:r>
        <w:t xml:space="preserve">What would you do if inventory in the system does not match the physical count?</w:t>
      </w:r>
    </w:p>
    <w:p>
      <w:pPr>
        <w:numPr>
          <w:ilvl w:val="0"/>
          <w:numId w:val="1016"/>
        </w:numPr>
        <w:pStyle w:val="Compact"/>
      </w:pPr>
      <w:r>
        <w:t xml:space="preserve">How would you respond to a customer asking for a delivery time you cannot verify?</w:t>
      </w:r>
    </w:p>
    <w:p>
      <w:pPr>
        <w:numPr>
          <w:ilvl w:val="0"/>
          <w:numId w:val="1016"/>
        </w:numPr>
        <w:pStyle w:val="Compact"/>
      </w:pPr>
      <w:r>
        <w:t xml:space="preserve">What would you do if someone emailed a last-minute change to a delivery address?</w:t>
      </w:r>
    </w:p>
    <w:p>
      <w:pPr>
        <w:numPr>
          <w:ilvl w:val="0"/>
          <w:numId w:val="1016"/>
        </w:numPr>
        <w:pStyle w:val="Compact"/>
      </w:pPr>
      <w:r>
        <w:t xml:space="preserve">How would you prioritize several delayed shipments?</w:t>
      </w:r>
    </w:p>
    <w:p>
      <w:pPr>
        <w:numPr>
          <w:ilvl w:val="0"/>
          <w:numId w:val="1016"/>
        </w:numPr>
        <w:pStyle w:val="Compact"/>
      </w:pPr>
      <w:r>
        <w:t xml:space="preserve">What information would you check before scheduling a carrier pickup?</w:t>
      </w:r>
    </w:p>
    <w:p>
      <w:pPr>
        <w:numPr>
          <w:ilvl w:val="0"/>
          <w:numId w:val="1016"/>
        </w:numPr>
        <w:pStyle w:val="Compact"/>
      </w:pPr>
      <w:r>
        <w:t xml:space="preserve">What would you do if a shipment appeared to involve regulated or hazardous goods and you were unsure of the requirement?</w:t>
      </w:r>
    </w:p>
    <w:p>
      <w:pPr>
        <w:numPr>
          <w:ilvl w:val="0"/>
          <w:numId w:val="1016"/>
        </w:numPr>
        <w:pStyle w:val="Compact"/>
      </w:pPr>
      <w:r>
        <w:t xml:space="preserve">How would you document and escalate a recurring supplier delay?</w:t>
      </w:r>
    </w:p>
    <w:p>
      <w:pPr>
        <w:numPr>
          <w:ilvl w:val="0"/>
          <w:numId w:val="1016"/>
        </w:numPr>
        <w:pStyle w:val="Compact"/>
      </w:pPr>
      <w:r>
        <w:t xml:space="preserve">How do you protect confidential shipment and supplier information?</w:t>
      </w:r>
    </w:p>
    <w:p>
      <w:pPr>
        <w:numPr>
          <w:ilvl w:val="0"/>
          <w:numId w:val="1016"/>
        </w:numPr>
        <w:pStyle w:val="Compact"/>
      </w:pPr>
      <w:r>
        <w:t xml:space="preserve">Where can AI help in logistics, and where must a human remain responsible?</w:t>
      </w:r>
    </w:p>
    <w:p>
      <w:pPr>
        <w:pStyle w:val="FirstParagraph"/>
      </w:pPr>
      <w:r>
        <w:t xml:space="preserve">Strong answers usually show verification, documentation, communication, prioritization, safety, controls, and escalation rather than unsupported confidence.</w:t>
      </w:r>
    </w:p>
    <w:bookmarkEnd w:id="45"/>
    <w:bookmarkStart w:id="52" w:name="a-practical-12-week-starter-plan"/>
    <w:p>
      <w:pPr>
        <w:pStyle w:val="Heading2"/>
      </w:pPr>
      <w:r>
        <w:t xml:space="preserve">13. A practical 12-week starter plan</w:t>
      </w:r>
    </w:p>
    <w:bookmarkStart w:id="46" w:name="weeks-12"/>
    <w:p>
      <w:pPr>
        <w:pStyle w:val="Heading3"/>
      </w:pPr>
      <w:r>
        <w:t xml:space="preserve">Weeks 1–2</w:t>
      </w:r>
    </w:p>
    <w:p>
      <w:pPr>
        <w:numPr>
          <w:ilvl w:val="0"/>
          <w:numId w:val="1017"/>
        </w:numPr>
        <w:pStyle w:val="Compact"/>
      </w:pPr>
      <w:r>
        <w:t xml:space="preserve">Review 20–30 current local vacancies.</w:t>
      </w:r>
    </w:p>
    <w:p>
      <w:pPr>
        <w:numPr>
          <w:ilvl w:val="0"/>
          <w:numId w:val="1017"/>
        </w:numPr>
        <w:pStyle w:val="Compact"/>
      </w:pPr>
      <w:r>
        <w:t xml:space="preserve">Record exact titles, duties, education, experience, systems, language, schedule, salary, and location.</w:t>
      </w:r>
    </w:p>
    <w:p>
      <w:pPr>
        <w:numPr>
          <w:ilvl w:val="0"/>
          <w:numId w:val="1017"/>
        </w:numPr>
        <w:pStyle w:val="Compact"/>
      </w:pPr>
      <w:r>
        <w:t xml:space="preserve">Identify the most common entry requirements in your target market.</w:t>
      </w:r>
    </w:p>
    <w:bookmarkEnd w:id="46"/>
    <w:bookmarkStart w:id="47" w:name="weeks-34"/>
    <w:p>
      <w:pPr>
        <w:pStyle w:val="Heading3"/>
      </w:pPr>
      <w:r>
        <w:t xml:space="preserve">Weeks 3–4</w:t>
      </w:r>
    </w:p>
    <w:p>
      <w:pPr>
        <w:numPr>
          <w:ilvl w:val="0"/>
          <w:numId w:val="1018"/>
        </w:numPr>
        <w:pStyle w:val="Compact"/>
      </w:pPr>
      <w:r>
        <w:t xml:space="preserve">Strengthen spreadsheet and business-document skills.</w:t>
      </w:r>
    </w:p>
    <w:p>
      <w:pPr>
        <w:numPr>
          <w:ilvl w:val="0"/>
          <w:numId w:val="1018"/>
        </w:numPr>
        <w:pStyle w:val="Compact"/>
      </w:pPr>
      <w:r>
        <w:t xml:space="preserve">Learn basic inventory, shipping, receiving, warehousing, transport, and procurement vocabulary.</w:t>
      </w:r>
    </w:p>
    <w:p>
      <w:pPr>
        <w:numPr>
          <w:ilvl w:val="0"/>
          <w:numId w:val="1018"/>
        </w:numPr>
        <w:pStyle w:val="Compact"/>
      </w:pPr>
      <w:r>
        <w:t xml:space="preserve">Practice accurate data entry and reconciliation with fictional records.</w:t>
      </w:r>
    </w:p>
    <w:bookmarkEnd w:id="47"/>
    <w:bookmarkStart w:id="48" w:name="weeks-56"/>
    <w:p>
      <w:pPr>
        <w:pStyle w:val="Heading3"/>
      </w:pPr>
      <w:r>
        <w:t xml:space="preserve">Weeks 5–6</w:t>
      </w:r>
    </w:p>
    <w:p>
      <w:pPr>
        <w:numPr>
          <w:ilvl w:val="0"/>
          <w:numId w:val="1019"/>
        </w:numPr>
        <w:pStyle w:val="Compact"/>
      </w:pPr>
      <w:r>
        <w:t xml:space="preserve">Complete one free or low-cost logistics-related learning activity.</w:t>
      </w:r>
    </w:p>
    <w:p>
      <w:pPr>
        <w:numPr>
          <w:ilvl w:val="0"/>
          <w:numId w:val="1019"/>
        </w:numPr>
        <w:pStyle w:val="Compact"/>
      </w:pPr>
      <w:r>
        <w:t xml:space="preserve">Build a fictional shipment or inventory tracker.</w:t>
      </w:r>
    </w:p>
    <w:p>
      <w:pPr>
        <w:numPr>
          <w:ilvl w:val="0"/>
          <w:numId w:val="1019"/>
        </w:numPr>
        <w:pStyle w:val="Compact"/>
      </w:pPr>
      <w:r>
        <w:t xml:space="preserve">Learn the difference between routine coordination and regulated customs, safety, or dangerous-goods work.</w:t>
      </w:r>
    </w:p>
    <w:bookmarkEnd w:id="48"/>
    <w:bookmarkStart w:id="49" w:name="weeks-78"/>
    <w:p>
      <w:pPr>
        <w:pStyle w:val="Heading3"/>
      </w:pPr>
      <w:r>
        <w:t xml:space="preserve">Weeks 7–8</w:t>
      </w:r>
    </w:p>
    <w:p>
      <w:pPr>
        <w:numPr>
          <w:ilvl w:val="0"/>
          <w:numId w:val="1020"/>
        </w:numPr>
        <w:pStyle w:val="Compact"/>
      </w:pPr>
      <w:r>
        <w:t xml:space="preserve">Build a second portfolio item focused on exceptions, KPIs, or process mapping.</w:t>
      </w:r>
    </w:p>
    <w:p>
      <w:pPr>
        <w:numPr>
          <w:ilvl w:val="0"/>
          <w:numId w:val="1020"/>
        </w:numPr>
        <w:pStyle w:val="Compact"/>
      </w:pPr>
      <w:r>
        <w:t xml:space="preserve">Practice concise operational email and escalation writing.</w:t>
      </w:r>
    </w:p>
    <w:p>
      <w:pPr>
        <w:numPr>
          <w:ilvl w:val="0"/>
          <w:numId w:val="1020"/>
        </w:numPr>
        <w:pStyle w:val="Compact"/>
      </w:pPr>
      <w:r>
        <w:t xml:space="preserve">Review cybersecurity and business-email-compromise risks.</w:t>
      </w:r>
    </w:p>
    <w:bookmarkEnd w:id="49"/>
    <w:bookmarkStart w:id="50" w:name="weeks-910"/>
    <w:p>
      <w:pPr>
        <w:pStyle w:val="Heading3"/>
      </w:pPr>
      <w:r>
        <w:t xml:space="preserve">Weeks 9–10</w:t>
      </w:r>
    </w:p>
    <w:p>
      <w:pPr>
        <w:numPr>
          <w:ilvl w:val="0"/>
          <w:numId w:val="1021"/>
        </w:numPr>
        <w:pStyle w:val="Compact"/>
      </w:pPr>
      <w:r>
        <w:t xml:space="preserve">Verify public funding, scholarships, employer support, apprenticeship/work-based learning, disability accommodations, tax consequences, and repayment terms before paying for training.</w:t>
      </w:r>
    </w:p>
    <w:p>
      <w:pPr>
        <w:numPr>
          <w:ilvl w:val="0"/>
          <w:numId w:val="1021"/>
        </w:numPr>
        <w:pStyle w:val="Compact"/>
      </w:pPr>
      <w:r>
        <w:t xml:space="preserve">Confirm whether a specific credential is actually requested by target employers.</w:t>
      </w:r>
    </w:p>
    <w:bookmarkEnd w:id="50"/>
    <w:bookmarkStart w:id="51" w:name="weeks-1112"/>
    <w:p>
      <w:pPr>
        <w:pStyle w:val="Heading3"/>
      </w:pPr>
      <w:r>
        <w:t xml:space="preserve">Weeks 11–12</w:t>
      </w:r>
    </w:p>
    <w:p>
      <w:pPr>
        <w:numPr>
          <w:ilvl w:val="0"/>
          <w:numId w:val="1022"/>
        </w:numPr>
        <w:pStyle w:val="Compact"/>
      </w:pPr>
      <w:r>
        <w:t xml:space="preserve">Tailor your résumé to truthful logistics-related experience.</w:t>
      </w:r>
    </w:p>
    <w:p>
      <w:pPr>
        <w:numPr>
          <w:ilvl w:val="0"/>
          <w:numId w:val="1022"/>
        </w:numPr>
        <w:pStyle w:val="Compact"/>
      </w:pPr>
      <w:r>
        <w:t xml:space="preserve">Practice scenario-based interviews.</w:t>
      </w:r>
    </w:p>
    <w:p>
      <w:pPr>
        <w:numPr>
          <w:ilvl w:val="0"/>
          <w:numId w:val="1022"/>
        </w:numPr>
        <w:pStyle w:val="Compact"/>
      </w:pPr>
      <w:r>
        <w:t xml:space="preserve">Apply selectively to roles whose duties and environment fit your current evidence.</w:t>
      </w:r>
    </w:p>
    <w:p>
      <w:pPr>
        <w:numPr>
          <w:ilvl w:val="0"/>
          <w:numId w:val="1022"/>
        </w:numPr>
        <w:pStyle w:val="Compact"/>
      </w:pPr>
      <w:r>
        <w:t xml:space="preserve">Track applications and revise your training plan based on real employer feedback.</w:t>
      </w:r>
    </w:p>
    <w:bookmarkEnd w:id="51"/>
    <w:bookmarkEnd w:id="52"/>
    <w:bookmarkStart w:id="53" w:name="job-search-strategy"/>
    <w:p>
      <w:pPr>
        <w:pStyle w:val="Heading2"/>
      </w:pPr>
      <w:r>
        <w:t xml:space="preserve">14. Job-search strategy</w:t>
      </w:r>
    </w:p>
    <w:p>
      <w:pPr>
        <w:pStyle w:val="FirstParagraph"/>
      </w:pPr>
      <w:r>
        <w:t xml:space="preserve">Search by adjacent titles instead of only one label:</w:t>
      </w:r>
    </w:p>
    <w:p>
      <w:pPr>
        <w:numPr>
          <w:ilvl w:val="0"/>
          <w:numId w:val="1023"/>
        </w:numPr>
        <w:pStyle w:val="Compact"/>
      </w:pPr>
      <w:r>
        <w:t xml:space="preserve">Logistics Coordinator</w:t>
      </w:r>
    </w:p>
    <w:p>
      <w:pPr>
        <w:numPr>
          <w:ilvl w:val="0"/>
          <w:numId w:val="1023"/>
        </w:numPr>
        <w:pStyle w:val="Compact"/>
      </w:pPr>
      <w:r>
        <w:t xml:space="preserve">Supply Chain Coordinator</w:t>
      </w:r>
    </w:p>
    <w:p>
      <w:pPr>
        <w:numPr>
          <w:ilvl w:val="0"/>
          <w:numId w:val="1023"/>
        </w:numPr>
        <w:pStyle w:val="Compact"/>
      </w:pPr>
      <w:r>
        <w:t xml:space="preserve">Transportation Coordinator</w:t>
      </w:r>
    </w:p>
    <w:p>
      <w:pPr>
        <w:numPr>
          <w:ilvl w:val="0"/>
          <w:numId w:val="1023"/>
        </w:numPr>
        <w:pStyle w:val="Compact"/>
      </w:pPr>
      <w:r>
        <w:t xml:space="preserve">Warehouse Coordinator</w:t>
      </w:r>
    </w:p>
    <w:p>
      <w:pPr>
        <w:numPr>
          <w:ilvl w:val="0"/>
          <w:numId w:val="1023"/>
        </w:numPr>
        <w:pStyle w:val="Compact"/>
      </w:pPr>
      <w:r>
        <w:t xml:space="preserve">Inventory Coordinator</w:t>
      </w:r>
    </w:p>
    <w:p>
      <w:pPr>
        <w:numPr>
          <w:ilvl w:val="0"/>
          <w:numId w:val="1023"/>
        </w:numPr>
        <w:pStyle w:val="Compact"/>
      </w:pPr>
      <w:r>
        <w:t xml:space="preserve">Distribution Coordinator</w:t>
      </w:r>
    </w:p>
    <w:p>
      <w:pPr>
        <w:numPr>
          <w:ilvl w:val="0"/>
          <w:numId w:val="1023"/>
        </w:numPr>
        <w:pStyle w:val="Compact"/>
      </w:pPr>
      <w:r>
        <w:t xml:space="preserve">Shipping Coordinator</w:t>
      </w:r>
    </w:p>
    <w:p>
      <w:pPr>
        <w:numPr>
          <w:ilvl w:val="0"/>
          <w:numId w:val="1023"/>
        </w:numPr>
        <w:pStyle w:val="Compact"/>
      </w:pPr>
      <w:r>
        <w:t xml:space="preserve">Receiving Coordinator</w:t>
      </w:r>
    </w:p>
    <w:p>
      <w:pPr>
        <w:numPr>
          <w:ilvl w:val="0"/>
          <w:numId w:val="1023"/>
        </w:numPr>
        <w:pStyle w:val="Compact"/>
      </w:pPr>
      <w:r>
        <w:t xml:space="preserve">Production Logistics Coordinator</w:t>
      </w:r>
    </w:p>
    <w:p>
      <w:pPr>
        <w:numPr>
          <w:ilvl w:val="0"/>
          <w:numId w:val="1023"/>
        </w:numPr>
        <w:pStyle w:val="Compact"/>
      </w:pPr>
      <w:r>
        <w:t xml:space="preserve">Order Fulfillment Coordinator</w:t>
      </w:r>
    </w:p>
    <w:p>
      <w:pPr>
        <w:numPr>
          <w:ilvl w:val="0"/>
          <w:numId w:val="1023"/>
        </w:numPr>
        <w:pStyle w:val="Compact"/>
      </w:pPr>
      <w:r>
        <w:t xml:space="preserve">Import/Export Coordinator</w:t>
      </w:r>
    </w:p>
    <w:p>
      <w:pPr>
        <w:numPr>
          <w:ilvl w:val="0"/>
          <w:numId w:val="1023"/>
        </w:numPr>
        <w:pStyle w:val="Compact"/>
      </w:pPr>
      <w:r>
        <w:t xml:space="preserve">Materials Coordinator</w:t>
      </w:r>
    </w:p>
    <w:p>
      <w:pPr>
        <w:pStyle w:val="FirstParagraph"/>
      </w:pPr>
      <w:r>
        <w:t xml:space="preserve">Read duties carefully. A title may hide a warehouse-supervision job, a customer-service job, a purchasing role, a freight-forwarding role, or a trade-compliance role.</w:t>
      </w:r>
    </w:p>
    <w:p>
      <w:pPr>
        <w:pStyle w:val="BodyText"/>
      </w:pPr>
      <w:r>
        <w:t xml:space="preserve">In Colombia, search the Servicio Público de Empleo and SENA employment services in addition to employer career sites. In Canada, use Job Bank and provincial or territorial employment systems. In the United States, use CareerOneStop, state workforce agencies, Apprenticeship.gov, and employer career sites.</w:t>
      </w:r>
    </w:p>
    <w:bookmarkEnd w:id="53"/>
    <w:bookmarkStart w:id="54" w:name="résumé-and-application-evidence"/>
    <w:p>
      <w:pPr>
        <w:pStyle w:val="Heading2"/>
      </w:pPr>
      <w:r>
        <w:t xml:space="preserve">15. Résumé and application evidence</w:t>
      </w:r>
    </w:p>
    <w:p>
      <w:pPr>
        <w:pStyle w:val="FirstParagraph"/>
      </w:pPr>
      <w:r>
        <w:t xml:space="preserve">Use truthful evidence, not inflated titles.</w:t>
      </w:r>
    </w:p>
    <w:p>
      <w:pPr>
        <w:pStyle w:val="BodyText"/>
      </w:pPr>
      <w:r>
        <w:t xml:space="preserve">Strong bullets can show:</w:t>
      </w:r>
    </w:p>
    <w:p>
      <w:pPr>
        <w:numPr>
          <w:ilvl w:val="0"/>
          <w:numId w:val="1024"/>
        </w:numPr>
        <w:pStyle w:val="Compact"/>
      </w:pPr>
      <w:r>
        <w:t xml:space="preserve">number or type of shipments coordinated;</w:t>
      </w:r>
    </w:p>
    <w:p>
      <w:pPr>
        <w:numPr>
          <w:ilvl w:val="0"/>
          <w:numId w:val="1024"/>
        </w:numPr>
        <w:pStyle w:val="Compact"/>
      </w:pPr>
      <w:r>
        <w:t xml:space="preserve">inventory accuracy or reconciliation work;</w:t>
      </w:r>
    </w:p>
    <w:p>
      <w:pPr>
        <w:numPr>
          <w:ilvl w:val="0"/>
          <w:numId w:val="1024"/>
        </w:numPr>
        <w:pStyle w:val="Compact"/>
      </w:pPr>
      <w:r>
        <w:t xml:space="preserve">systems used;</w:t>
      </w:r>
    </w:p>
    <w:p>
      <w:pPr>
        <w:numPr>
          <w:ilvl w:val="0"/>
          <w:numId w:val="1024"/>
        </w:numPr>
        <w:pStyle w:val="Compact"/>
      </w:pPr>
      <w:r>
        <w:t xml:space="preserve">departments, sites, vendors, or customers supported;</w:t>
      </w:r>
    </w:p>
    <w:p>
      <w:pPr>
        <w:numPr>
          <w:ilvl w:val="0"/>
          <w:numId w:val="1024"/>
        </w:numPr>
        <w:pStyle w:val="Compact"/>
      </w:pPr>
      <w:r>
        <w:t xml:space="preserve">reduction in delays or errors where verified;</w:t>
      </w:r>
    </w:p>
    <w:p>
      <w:pPr>
        <w:numPr>
          <w:ilvl w:val="0"/>
          <w:numId w:val="1024"/>
        </w:numPr>
        <w:pStyle w:val="Compact"/>
      </w:pPr>
      <w:r>
        <w:t xml:space="preserve">process documentation created;</w:t>
      </w:r>
    </w:p>
    <w:p>
      <w:pPr>
        <w:numPr>
          <w:ilvl w:val="0"/>
          <w:numId w:val="1024"/>
        </w:numPr>
        <w:pStyle w:val="Compact"/>
      </w:pPr>
      <w:r>
        <w:t xml:space="preserve">service-level tracking;</w:t>
      </w:r>
    </w:p>
    <w:p>
      <w:pPr>
        <w:numPr>
          <w:ilvl w:val="0"/>
          <w:numId w:val="1024"/>
        </w:numPr>
        <w:pStyle w:val="Compact"/>
      </w:pPr>
      <w:r>
        <w:t xml:space="preserve">safety or quality compliance supported;</w:t>
      </w:r>
    </w:p>
    <w:p>
      <w:pPr>
        <w:numPr>
          <w:ilvl w:val="0"/>
          <w:numId w:val="1024"/>
        </w:numPr>
        <w:pStyle w:val="Compact"/>
      </w:pPr>
      <w:r>
        <w:t xml:space="preserve">exception-management responsibility; and</w:t>
      </w:r>
    </w:p>
    <w:p>
      <w:pPr>
        <w:numPr>
          <w:ilvl w:val="0"/>
          <w:numId w:val="1024"/>
        </w:numPr>
        <w:pStyle w:val="Compact"/>
      </w:pPr>
      <w:r>
        <w:t xml:space="preserve">method used to achieve the result.</w:t>
      </w:r>
    </w:p>
    <w:p>
      <w:pPr>
        <w:pStyle w:val="FirstParagraph"/>
      </w:pPr>
      <w:r>
        <w:t xml:space="preserve">Do not invent shipment volume, cost savings, on-time percentages, inventory accuracy, team size, or software experience.</w:t>
      </w:r>
    </w:p>
    <w:bookmarkEnd w:id="54"/>
    <w:bookmarkStart w:id="55" w:name="career-progression"/>
    <w:p>
      <w:pPr>
        <w:pStyle w:val="Heading2"/>
      </w:pPr>
      <w:r>
        <w:t xml:space="preserve">16. Career progression</w:t>
      </w:r>
    </w:p>
    <w:p>
      <w:pPr>
        <w:pStyle w:val="FirstParagraph"/>
      </w:pPr>
      <w:r>
        <w:t xml:space="preserve">Possible next steps include:</w:t>
      </w:r>
    </w:p>
    <w:p>
      <w:pPr>
        <w:numPr>
          <w:ilvl w:val="0"/>
          <w:numId w:val="1025"/>
        </w:numPr>
        <w:pStyle w:val="Compact"/>
      </w:pPr>
      <w:r>
        <w:t xml:space="preserve">Senior Logistics Coordinator</w:t>
      </w:r>
    </w:p>
    <w:p>
      <w:pPr>
        <w:numPr>
          <w:ilvl w:val="0"/>
          <w:numId w:val="1025"/>
        </w:numPr>
        <w:pStyle w:val="Compact"/>
      </w:pPr>
      <w:r>
        <w:t xml:space="preserve">Transportation Planner</w:t>
      </w:r>
    </w:p>
    <w:p>
      <w:pPr>
        <w:numPr>
          <w:ilvl w:val="0"/>
          <w:numId w:val="1025"/>
        </w:numPr>
        <w:pStyle w:val="Compact"/>
      </w:pPr>
      <w:r>
        <w:t xml:space="preserve">Inventory Analyst</w:t>
      </w:r>
    </w:p>
    <w:p>
      <w:pPr>
        <w:numPr>
          <w:ilvl w:val="0"/>
          <w:numId w:val="1025"/>
        </w:numPr>
        <w:pStyle w:val="Compact"/>
      </w:pPr>
      <w:r>
        <w:t xml:space="preserve">Supply Chain Analyst</w:t>
      </w:r>
    </w:p>
    <w:p>
      <w:pPr>
        <w:numPr>
          <w:ilvl w:val="0"/>
          <w:numId w:val="1025"/>
        </w:numPr>
        <w:pStyle w:val="Compact"/>
      </w:pPr>
      <w:r>
        <w:t xml:space="preserve">Buyer or Purchasing Agent</w:t>
      </w:r>
    </w:p>
    <w:p>
      <w:pPr>
        <w:numPr>
          <w:ilvl w:val="0"/>
          <w:numId w:val="1025"/>
        </w:numPr>
        <w:pStyle w:val="Compact"/>
      </w:pPr>
      <w:r>
        <w:t xml:space="preserve">Procurement Coordinator</w:t>
      </w:r>
    </w:p>
    <w:p>
      <w:pPr>
        <w:numPr>
          <w:ilvl w:val="0"/>
          <w:numId w:val="1025"/>
        </w:numPr>
        <w:pStyle w:val="Compact"/>
      </w:pPr>
      <w:r>
        <w:t xml:space="preserve">Warehouse or Distribution Supervisor</w:t>
      </w:r>
    </w:p>
    <w:p>
      <w:pPr>
        <w:numPr>
          <w:ilvl w:val="0"/>
          <w:numId w:val="1025"/>
        </w:numPr>
        <w:pStyle w:val="Compact"/>
      </w:pPr>
      <w:r>
        <w:t xml:space="preserve">Materials Planner</w:t>
      </w:r>
    </w:p>
    <w:p>
      <w:pPr>
        <w:numPr>
          <w:ilvl w:val="0"/>
          <w:numId w:val="1025"/>
        </w:numPr>
        <w:pStyle w:val="Compact"/>
      </w:pPr>
      <w:r>
        <w:t xml:space="preserve">Production Planner</w:t>
      </w:r>
    </w:p>
    <w:p>
      <w:pPr>
        <w:numPr>
          <w:ilvl w:val="0"/>
          <w:numId w:val="1025"/>
        </w:numPr>
        <w:pStyle w:val="Compact"/>
      </w:pPr>
      <w:r>
        <w:t xml:space="preserve">Import/Export Specialist</w:t>
      </w:r>
    </w:p>
    <w:p>
      <w:pPr>
        <w:numPr>
          <w:ilvl w:val="0"/>
          <w:numId w:val="1025"/>
        </w:numPr>
        <w:pStyle w:val="Compact"/>
      </w:pPr>
      <w:r>
        <w:t xml:space="preserve">Logistics Analyst</w:t>
      </w:r>
    </w:p>
    <w:p>
      <w:pPr>
        <w:numPr>
          <w:ilvl w:val="0"/>
          <w:numId w:val="1025"/>
        </w:numPr>
        <w:pStyle w:val="Compact"/>
      </w:pPr>
      <w:r>
        <w:t xml:space="preserve">Supply Chain Manager, with sufficient experience and education</w:t>
      </w:r>
    </w:p>
    <w:p>
      <w:pPr>
        <w:pStyle w:val="FirstParagraph"/>
      </w:pPr>
      <w:r>
        <w:t xml:space="preserve">Progression is not automatic. Leadership, analytics, regulated-trade work, procurement authority, and management often require additional experience, education, or employer-specific qualifications.</w:t>
      </w:r>
    </w:p>
    <w:bookmarkEnd w:id="55"/>
    <w:bookmarkStart w:id="56" w:name="Xd0d176e5e97d5daa3b2f3f513067fcd02b6f2d6"/>
    <w:p>
      <w:pPr>
        <w:pStyle w:val="Heading2"/>
      </w:pPr>
      <w:r>
        <w:t xml:space="preserve">17. When to pause, delay, or choose another path</w:t>
      </w:r>
    </w:p>
    <w:p>
      <w:pPr>
        <w:pStyle w:val="FirstParagraph"/>
      </w:pPr>
      <w:r>
        <w:t xml:space="preserve">Pause or reconsider when:</w:t>
      </w:r>
    </w:p>
    <w:p>
      <w:pPr>
        <w:numPr>
          <w:ilvl w:val="0"/>
          <w:numId w:val="1026"/>
        </w:numPr>
        <w:pStyle w:val="Compact"/>
      </w:pPr>
      <w:r>
        <w:t xml:space="preserve">the job’s physical environment is incompatible with your health or accommodation needs and no workable accommodation is available;</w:t>
      </w:r>
    </w:p>
    <w:p>
      <w:pPr>
        <w:numPr>
          <w:ilvl w:val="0"/>
          <w:numId w:val="1026"/>
        </w:numPr>
        <w:pStyle w:val="Compact"/>
      </w:pPr>
      <w:r>
        <w:t xml:space="preserve">the role requires dangerous-goods, customs, export-control, safety, or licensed authority you do not possess;</w:t>
      </w:r>
    </w:p>
    <w:p>
      <w:pPr>
        <w:numPr>
          <w:ilvl w:val="0"/>
          <w:numId w:val="1026"/>
        </w:numPr>
        <w:pStyle w:val="Compact"/>
      </w:pPr>
      <w:r>
        <w:t xml:space="preserve">training costs or repayment obligations have not been provided in writing;</w:t>
      </w:r>
    </w:p>
    <w:p>
      <w:pPr>
        <w:numPr>
          <w:ilvl w:val="0"/>
          <w:numId w:val="1026"/>
        </w:numPr>
        <w:pStyle w:val="Compact"/>
      </w:pPr>
      <w:r>
        <w:t xml:space="preserve">a provider promises guaranteed employment or salary;</w:t>
      </w:r>
    </w:p>
    <w:p>
      <w:pPr>
        <w:numPr>
          <w:ilvl w:val="0"/>
          <w:numId w:val="1026"/>
        </w:numPr>
        <w:pStyle w:val="Compact"/>
      </w:pPr>
      <w:r>
        <w:t xml:space="preserve">the role requires a schedule you cannot sustainably meet;</w:t>
      </w:r>
    </w:p>
    <w:p>
      <w:pPr>
        <w:numPr>
          <w:ilvl w:val="0"/>
          <w:numId w:val="1026"/>
        </w:numPr>
        <w:pStyle w:val="Compact"/>
      </w:pPr>
      <w:r>
        <w:t xml:space="preserve">an employer expects falsification, concealment, unsafe shortcuts, or control bypasses; or</w:t>
      </w:r>
    </w:p>
    <w:p>
      <w:pPr>
        <w:numPr>
          <w:ilvl w:val="0"/>
          <w:numId w:val="1026"/>
        </w:numPr>
        <w:pStyle w:val="Compact"/>
      </w:pPr>
      <w:r>
        <w:t xml:space="preserve">the advertised title is substantially different from the actual duties.</w:t>
      </w:r>
    </w:p>
    <w:p>
      <w:pPr>
        <w:pStyle w:val="FirstParagraph"/>
      </w:pPr>
      <w:r>
        <w:t xml:space="preserve">Choosing a different entry point is not failure. Inventory support, customer service, purchasing support, administrative coordination, warehouse operations, or data/reporting roles may provide a safer or more realistic route into the same field.</w:t>
      </w:r>
    </w:p>
    <w:bookmarkEnd w:id="56"/>
    <w:bookmarkStart w:id="57" w:name="X3d9b226c079d2936aa92eb898860f86b9f5ef97"/>
    <w:p>
      <w:pPr>
        <w:pStyle w:val="Heading2"/>
      </w:pPr>
      <w:r>
        <w:t xml:space="preserve">18. Verification checklist before spending money</w:t>
      </w:r>
    </w:p>
    <w:p>
      <w:pPr>
        <w:pStyle w:val="FirstParagraph"/>
      </w:pPr>
      <w:r>
        <w:t xml:space="preserve">Before enrolling, paying, borrowing, or signing a reimbursement agreement, verify:</w:t>
      </w:r>
    </w:p>
    <w:p>
      <w:pPr>
        <w:numPr>
          <w:ilvl w:val="0"/>
          <w:numId w:val="1027"/>
        </w:numPr>
        <w:pStyle w:val="Compact"/>
      </w:pPr>
      <w:r>
        <w:t xml:space="preserve">the exact target job title;</w:t>
      </w:r>
    </w:p>
    <w:p>
      <w:pPr>
        <w:numPr>
          <w:ilvl w:val="0"/>
          <w:numId w:val="1027"/>
        </w:numPr>
        <w:pStyle w:val="Compact"/>
      </w:pPr>
      <w:r>
        <w:t xml:space="preserve">current local vacancies;</w:t>
      </w:r>
    </w:p>
    <w:p>
      <w:pPr>
        <w:numPr>
          <w:ilvl w:val="0"/>
          <w:numId w:val="1027"/>
        </w:numPr>
        <w:pStyle w:val="Compact"/>
      </w:pPr>
      <w:r>
        <w:t xml:space="preserve">required versus preferred education;</w:t>
      </w:r>
    </w:p>
    <w:p>
      <w:pPr>
        <w:numPr>
          <w:ilvl w:val="0"/>
          <w:numId w:val="1027"/>
        </w:numPr>
        <w:pStyle w:val="Compact"/>
      </w:pPr>
      <w:r>
        <w:t xml:space="preserve">required versus optional certifications;</w:t>
      </w:r>
    </w:p>
    <w:p>
      <w:pPr>
        <w:numPr>
          <w:ilvl w:val="0"/>
          <w:numId w:val="1027"/>
        </w:numPr>
        <w:pStyle w:val="Compact"/>
      </w:pPr>
      <w:r>
        <w:t xml:space="preserve">total program cost;</w:t>
      </w:r>
    </w:p>
    <w:p>
      <w:pPr>
        <w:numPr>
          <w:ilvl w:val="0"/>
          <w:numId w:val="1027"/>
        </w:numPr>
        <w:pStyle w:val="Compact"/>
      </w:pPr>
      <w:r>
        <w:t xml:space="preserve">refund and withdrawal rules;</w:t>
      </w:r>
    </w:p>
    <w:p>
      <w:pPr>
        <w:numPr>
          <w:ilvl w:val="0"/>
          <w:numId w:val="1027"/>
        </w:numPr>
        <w:pStyle w:val="Compact"/>
      </w:pPr>
      <w:r>
        <w:t xml:space="preserve">public or employer funding eligibility;</w:t>
      </w:r>
    </w:p>
    <w:p>
      <w:pPr>
        <w:numPr>
          <w:ilvl w:val="0"/>
          <w:numId w:val="1027"/>
        </w:numPr>
        <w:pStyle w:val="Compact"/>
      </w:pPr>
      <w:r>
        <w:t xml:space="preserve">scholarship deadlines;</w:t>
      </w:r>
    </w:p>
    <w:p>
      <w:pPr>
        <w:numPr>
          <w:ilvl w:val="0"/>
          <w:numId w:val="1027"/>
        </w:numPr>
        <w:pStyle w:val="Compact"/>
      </w:pPr>
      <w:r>
        <w:t xml:space="preserve">apprenticeship or paid work-based alternatives;</w:t>
      </w:r>
    </w:p>
    <w:p>
      <w:pPr>
        <w:numPr>
          <w:ilvl w:val="0"/>
          <w:numId w:val="1027"/>
        </w:numPr>
        <w:pStyle w:val="Compact"/>
      </w:pPr>
      <w:r>
        <w:t xml:space="preserve">accessibility and practicum requirements;</w:t>
      </w:r>
    </w:p>
    <w:p>
      <w:pPr>
        <w:numPr>
          <w:ilvl w:val="0"/>
          <w:numId w:val="1027"/>
        </w:numPr>
        <w:pStyle w:val="Compact"/>
      </w:pPr>
      <w:r>
        <w:t xml:space="preserve">schedule and transportation needs;</w:t>
      </w:r>
    </w:p>
    <w:p>
      <w:pPr>
        <w:numPr>
          <w:ilvl w:val="0"/>
          <w:numId w:val="1027"/>
        </w:numPr>
        <w:pStyle w:val="Compact"/>
      </w:pPr>
      <w:r>
        <w:t xml:space="preserve">whether credits transfer;</w:t>
      </w:r>
    </w:p>
    <w:p>
      <w:pPr>
        <w:numPr>
          <w:ilvl w:val="0"/>
          <w:numId w:val="1027"/>
        </w:numPr>
        <w:pStyle w:val="Compact"/>
      </w:pPr>
      <w:r>
        <w:t xml:space="preserve">whether the credential expires or requires renewal;</w:t>
      </w:r>
    </w:p>
    <w:p>
      <w:pPr>
        <w:numPr>
          <w:ilvl w:val="0"/>
          <w:numId w:val="1027"/>
        </w:numPr>
        <w:pStyle w:val="Compact"/>
      </w:pPr>
      <w:r>
        <w:t xml:space="preserve">employer repayment terms;</w:t>
      </w:r>
    </w:p>
    <w:p>
      <w:pPr>
        <w:numPr>
          <w:ilvl w:val="0"/>
          <w:numId w:val="1027"/>
        </w:numPr>
        <w:pStyle w:val="Compact"/>
      </w:pPr>
      <w:r>
        <w:t xml:space="preserve">tax consequences; and</w:t>
      </w:r>
    </w:p>
    <w:p>
      <w:pPr>
        <w:numPr>
          <w:ilvl w:val="0"/>
          <w:numId w:val="1027"/>
        </w:numPr>
        <w:pStyle w:val="Compact"/>
      </w:pPr>
      <w:r>
        <w:t xml:space="preserve">a realistic local wage range based on current evidence.</w:t>
      </w:r>
    </w:p>
    <w:p>
      <w:pPr>
        <w:pStyle w:val="FirstParagraph"/>
      </w:pPr>
      <w:r>
        <w:t xml:space="preserve">Keep copies of written terms and source dates.</w:t>
      </w:r>
    </w:p>
    <w:bookmarkEnd w:id="57"/>
    <w:bookmarkStart w:id="62" w:name="current-verification-sources"/>
    <w:p>
      <w:pPr>
        <w:pStyle w:val="Heading2"/>
      </w:pPr>
      <w:r>
        <w:t xml:space="preserve">19. Current verification sources</w:t>
      </w:r>
    </w:p>
    <w:p>
      <w:pPr>
        <w:pStyle w:val="FirstParagraph"/>
      </w:pPr>
      <w:r>
        <w:t xml:space="preserve">Use current official sources before making high-impact decisions:</w:t>
      </w:r>
    </w:p>
    <w:bookmarkStart w:id="58" w:name="united-states"/>
    <w:p>
      <w:pPr>
        <w:pStyle w:val="Heading3"/>
      </w:pPr>
      <w:r>
        <w:t xml:space="preserve">United States</w:t>
      </w:r>
    </w:p>
    <w:p>
      <w:pPr>
        <w:numPr>
          <w:ilvl w:val="0"/>
          <w:numId w:val="1028"/>
        </w:numPr>
        <w:pStyle w:val="Compact"/>
      </w:pPr>
      <w:r>
        <w:t xml:space="preserve">U.S. Bureau of Labor Statistics — Logisticians: https://www.bls.gov/ooh/business-and-financial/logisticians.htm</w:t>
      </w:r>
    </w:p>
    <w:p>
      <w:pPr>
        <w:numPr>
          <w:ilvl w:val="0"/>
          <w:numId w:val="1028"/>
        </w:numPr>
        <w:pStyle w:val="Compact"/>
      </w:pPr>
      <w:r>
        <w:t xml:space="preserve">CareerOneStop WIOA-Eligible Training Program Finder: https://www.careeronestop.org/LocalHelp/EmploymentAndTraining/find-WIOA-training-programs.aspx</w:t>
      </w:r>
    </w:p>
    <w:p>
      <w:pPr>
        <w:numPr>
          <w:ilvl w:val="0"/>
          <w:numId w:val="1028"/>
        </w:numPr>
        <w:pStyle w:val="Compact"/>
      </w:pPr>
      <w:r>
        <w:t xml:space="preserve">Federal Student Aid: https://studentaid.gov/</w:t>
      </w:r>
    </w:p>
    <w:p>
      <w:pPr>
        <w:numPr>
          <w:ilvl w:val="0"/>
          <w:numId w:val="1028"/>
        </w:numPr>
        <w:pStyle w:val="Compact"/>
      </w:pPr>
      <w:r>
        <w:t xml:space="preserve">Apprenticeship.gov — Transportation: https://www.apprenticeship.gov/apprenticeship-industries/transportation</w:t>
      </w:r>
    </w:p>
    <w:p>
      <w:pPr>
        <w:numPr>
          <w:ilvl w:val="0"/>
          <w:numId w:val="1028"/>
        </w:numPr>
        <w:pStyle w:val="Compact"/>
      </w:pPr>
      <w:r>
        <w:t xml:space="preserve">IRS Section 127 educational-assistance FAQ update: https://www.irs.gov/newsroom/irs-updates-frequently-asked-questions-about-section-127-educational-assistance-programs</w:t>
      </w:r>
    </w:p>
    <w:bookmarkEnd w:id="58"/>
    <w:bookmarkStart w:id="59" w:name="canada"/>
    <w:p>
      <w:pPr>
        <w:pStyle w:val="Heading3"/>
      </w:pPr>
      <w:r>
        <w:t xml:space="preserve">Canada</w:t>
      </w:r>
    </w:p>
    <w:p>
      <w:pPr>
        <w:numPr>
          <w:ilvl w:val="0"/>
          <w:numId w:val="1029"/>
        </w:numPr>
        <w:pStyle w:val="Compact"/>
      </w:pPr>
      <w:r>
        <w:t xml:space="preserve">Government of Canada Job Bank — Logistics Coordinator / NOC 13201: https://www.jobbank.gc.ca/marketreport/summary-occupation/296538/ca</w:t>
      </w:r>
    </w:p>
    <w:p>
      <w:pPr>
        <w:numPr>
          <w:ilvl w:val="0"/>
          <w:numId w:val="1029"/>
        </w:numPr>
        <w:pStyle w:val="Compact"/>
      </w:pPr>
      <w:r>
        <w:t xml:space="preserve">Job Bank national wages: https://www.jobbank.gc.ca/wagereport/occupation/296538</w:t>
      </w:r>
    </w:p>
    <w:bookmarkEnd w:id="59"/>
    <w:bookmarkStart w:id="60" w:name="colombia"/>
    <w:p>
      <w:pPr>
        <w:pStyle w:val="Heading3"/>
      </w:pPr>
      <w:r>
        <w:t xml:space="preserve">Colombia</w:t>
      </w:r>
    </w:p>
    <w:p>
      <w:pPr>
        <w:numPr>
          <w:ilvl w:val="0"/>
          <w:numId w:val="1030"/>
        </w:numPr>
        <w:pStyle w:val="Compact"/>
      </w:pPr>
      <w:r>
        <w:t xml:space="preserve">Servicio Público de Empleo: https://www.serviciodeempleo.gov.co/</w:t>
      </w:r>
    </w:p>
    <w:p>
      <w:pPr>
        <w:numPr>
          <w:ilvl w:val="0"/>
          <w:numId w:val="1030"/>
        </w:numPr>
        <w:pStyle w:val="Compact"/>
      </w:pPr>
      <w:r>
        <w:t xml:space="preserve">SENA: https://www.sena.edu.co/</w:t>
      </w:r>
    </w:p>
    <w:p>
      <w:pPr>
        <w:numPr>
          <w:ilvl w:val="0"/>
          <w:numId w:val="1030"/>
        </w:numPr>
        <w:pStyle w:val="Compact"/>
      </w:pPr>
      <w:r>
        <w:t xml:space="preserve">SENA/Betowa training catalog: verify the current official catalog before enrollment because program availability changes.</w:t>
      </w:r>
    </w:p>
    <w:bookmarkEnd w:id="60"/>
    <w:bookmarkStart w:id="61" w:name="current-non-government-market-reference"/>
    <w:p>
      <w:pPr>
        <w:pStyle w:val="Heading3"/>
      </w:pPr>
      <w:r>
        <w:t xml:space="preserve">Current non-government market reference</w:t>
      </w:r>
    </w:p>
    <w:p>
      <w:pPr>
        <w:numPr>
          <w:ilvl w:val="0"/>
          <w:numId w:val="1031"/>
        </w:numPr>
        <w:pStyle w:val="Compact"/>
      </w:pPr>
      <w:r>
        <w:t xml:space="preserve">ZipRecruiter — Logistics Coordinator salary: https://www.ziprecruiter.com/Salaries/Logistics-Coordinator-Salary</w:t>
      </w:r>
    </w:p>
    <w:p>
      <w:pPr>
        <w:pStyle w:val="FirstParagraph"/>
      </w:pPr>
      <w:r>
        <w:t xml:space="preserve">Market pages change frequently. Recheck the date, methodology, title, and location before quoting them.</w:t>
      </w:r>
    </w:p>
    <w:p>
      <w:r>
        <w:pict>
          <v:rect style="width:0;height:1.5pt" o:hralign="center" o:hrstd="t" o:hr="t"/>
        </w:pict>
      </w:r>
    </w:p>
    <w:bookmarkEnd w:id="61"/>
    <w:bookmarkEnd w:id="62"/>
    <w:bookmarkStart w:id="63" w:name="final-reminder"/>
    <w:p>
      <w:pPr>
        <w:pStyle w:val="Heading2"/>
      </w:pPr>
      <w:r>
        <w:t xml:space="preserve">Final reminder</w:t>
      </w:r>
    </w:p>
    <w:p>
      <w:pPr>
        <w:pStyle w:val="FirstParagraph"/>
      </w:pPr>
      <w:r>
        <w:t xml:space="preserve">A useful logistics career path begins with verified local work, affordable learning, accurate records, safe operations, and honest evidence of ability. Do not buy a credential merely because a vendor says it is necessary. Compare current vacancies, use public and employer-supported pathways first, and escalate work that exceeds your authority or training.</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2026-08-08T20:40:32Z</dcterms:created>
  <dcterms:modified xsi:type="dcterms:W3CDTF">2026-08-08T20:40:32Z</dcterms:modified>
</cp:coreProperties>
</file>

<file path=docProps/custom.xml><?xml version="1.0" encoding="utf-8"?>
<Properties xmlns="http://schemas.openxmlformats.org/officeDocument/2006/custom-properties" xmlns:vt="http://schemas.openxmlformats.org/officeDocument/2006/docPropsVTypes"/>
</file>