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cef2bf1e43d4bf14543e9f8ac01e3fc5d8195b"/>
    <w:p>
      <w:pPr>
        <w:pStyle w:val="Heading1"/>
      </w:pPr>
      <w:r>
        <w:t xml:space="preserve">Lifelong Opportunity Guide 15 — Insurance Claims and Policy Processing Specialist</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insurance claims or policy-processing work is right for everyone, that a credential will produce employment, that training will be free, or that any wage will apply in every market. Its purpose is to help readers understand the administrative processing role, compare affordable learning routes, build truthful evidence of capability, protect sensitive information, recognize regulated-role boundaries, use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t xml:space="preserve">Insurance organizations depend on accurate intake, document review, record maintenance, policy servicing, claims routing, exception handling, customer communication, and audit-ready documentation. Titles vary:</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Claims Support Specialist</w:t>
      </w:r>
      <w:r>
        <w:t xml:space="preserve">, and similar titles may overlap but do not always carry the same authority. The safest career plan starts with the actual duties and delegated authority, not the title alone.</w:t>
      </w:r>
    </w:p>
    <w:p>
      <w:pPr>
        <w:pStyle w:val="BodyText"/>
      </w:pPr>
      <w:r>
        <w:t xml:space="preserve">Routine processing is increasingly automated. That does not eliminate the need for people, but it changes where human value is strongest: exceptions, missing or contradictory information, customer communication, fraud or error indicators, accessibility needs, documentation quality, escalation, and verification of consequential outputs.</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translation support, and document preparation. AI assistance is not independent human certification, professional translation certification, accreditation, accessibility certification, legal review, insurance licensing, underwriting or claims authority, financial advice,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insurance, financial, tax, privacy, cybersecurity, underwriting, claims-adjusting, medical, or regulatory advice. Administrative claims and policy processing must be distinguished from licensed insurance sales, binding coverage, independent adjusting, underwriting authority, legal determinations, settlement authority, or other regulated activities. Requirements vary by jurisdiction, product, employer, and job duties.</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Start with current vacancies in your target market.</w:t>
      </w:r>
    </w:p>
    <w:p>
      <w:pPr>
        <w:numPr>
          <w:ilvl w:val="0"/>
          <w:numId w:val="1001"/>
        </w:numPr>
        <w:pStyle w:val="Compact"/>
      </w:pPr>
      <w:r>
        <w:t xml:space="preserve">Search</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Claims Support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Insurance Operations Specialist</w:t>
      </w:r>
      <w:r>
        <w:t xml:space="preserve">, and local equivalents.</w:t>
      </w:r>
    </w:p>
    <w:p>
      <w:pPr>
        <w:numPr>
          <w:ilvl w:val="0"/>
          <w:numId w:val="1001"/>
        </w:numPr>
        <w:pStyle w:val="Compact"/>
      </w:pPr>
      <w:r>
        <w:t xml:space="preserve">Compare duties, not titles alone.</w:t>
      </w:r>
    </w:p>
    <w:p>
      <w:pPr>
        <w:numPr>
          <w:ilvl w:val="0"/>
          <w:numId w:val="1001"/>
        </w:numPr>
        <w:pStyle w:val="Compact"/>
      </w:pPr>
      <w:r>
        <w:t xml:space="preserve">Record required education, experience, insurance terminology, claims or policy systems, office software, customer-service expectations, languages, schedule, and licensing statements.</w:t>
      </w:r>
    </w:p>
    <w:p>
      <w:pPr>
        <w:numPr>
          <w:ilvl w:val="0"/>
          <w:numId w:val="1001"/>
        </w:numPr>
        <w:pStyle w:val="Compact"/>
      </w:pPr>
      <w:r>
        <w:t xml:space="preserve">Separate administrative intake and processing from licensed sales, independent adjusting, underwriting, legal interpretation, settlement authority, and binding coverage.</w:t>
      </w:r>
    </w:p>
    <w:p>
      <w:pPr>
        <w:numPr>
          <w:ilvl w:val="0"/>
          <w:numId w:val="1001"/>
        </w:numPr>
        <w:pStyle w:val="Compact"/>
      </w:pPr>
      <w:r>
        <w:t xml:space="preserve">Use public, employer-supported, free, or low-cost learning before paying for a private credential when those routes meet the next verified requirement.</w:t>
      </w:r>
    </w:p>
    <w:p>
      <w:pPr>
        <w:numPr>
          <w:ilvl w:val="0"/>
          <w:numId w:val="1001"/>
        </w:numPr>
        <w:pStyle w:val="Compact"/>
      </w:pPr>
      <w:r>
        <w:t xml:space="preserve">Verify any license, background-check, continuing-education, privacy, or employer-specific requirement before paying.</w:t>
      </w:r>
    </w:p>
    <w:bookmarkEnd w:id="24"/>
    <w:bookmarkStart w:id="25" w:name="what-the-work-is-occupation-mapping"/>
    <w:p>
      <w:pPr>
        <w:pStyle w:val="Heading2"/>
      </w:pPr>
      <w:r>
        <w:t xml:space="preserve">2. What the work is — occupation mapping</w:t>
      </w:r>
    </w:p>
    <w:p>
      <w:pPr>
        <w:pStyle w:val="FirstParagraph"/>
      </w:pPr>
      <w:r>
        <w:t xml:space="preserve">The closest direct U.S. occupational match is **Insurance Claims and Policy Processing Clerks, SOC 43-9041 / O*NET 43-9041.00**. O*NET describes work that includes processing new policies, policy modifications and claims forms; obtaining and verifying information; updating records; transmitting claims; and requesting missing information.</w:t>
      </w:r>
    </w:p>
    <w:p>
      <w:pPr>
        <w:pStyle w:val="BodyText"/>
      </w:pPr>
      <w:r>
        <w:t xml:space="preserve">Typical administrative duties may include:</w:t>
      </w:r>
    </w:p>
    <w:p>
      <w:pPr>
        <w:numPr>
          <w:ilvl w:val="0"/>
          <w:numId w:val="1002"/>
        </w:numPr>
        <w:pStyle w:val="Compact"/>
      </w:pPr>
      <w:r>
        <w:t xml:space="preserve">receiving and indexing policy, endorsement, renewal, cancellation, or claim documents;</w:t>
      </w:r>
    </w:p>
    <w:p>
      <w:pPr>
        <w:numPr>
          <w:ilvl w:val="0"/>
          <w:numId w:val="1002"/>
        </w:numPr>
        <w:pStyle w:val="Compact"/>
      </w:pPr>
      <w:r>
        <w:t xml:space="preserve">checking forms for completeness and obvious inconsistencies;</w:t>
      </w:r>
    </w:p>
    <w:p>
      <w:pPr>
        <w:numPr>
          <w:ilvl w:val="0"/>
          <w:numId w:val="1002"/>
        </w:numPr>
        <w:pStyle w:val="Compact"/>
      </w:pPr>
      <w:r>
        <w:t xml:space="preserve">entering or updating policyholder, claimant, coverage, incident, payment, or status information within authorized systems;</w:t>
      </w:r>
    </w:p>
    <w:p>
      <w:pPr>
        <w:numPr>
          <w:ilvl w:val="0"/>
          <w:numId w:val="1002"/>
        </w:numPr>
        <w:pStyle w:val="Compact"/>
      </w:pPr>
      <w:r>
        <w:t xml:space="preserve">requesting missing documents or routing requests to the responsible team;</w:t>
      </w:r>
    </w:p>
    <w:p>
      <w:pPr>
        <w:numPr>
          <w:ilvl w:val="0"/>
          <w:numId w:val="1002"/>
        </w:numPr>
        <w:pStyle w:val="Compact"/>
      </w:pPr>
      <w:r>
        <w:t xml:space="preserve">transmitting claims or policy changes to authorized reviewers;</w:t>
      </w:r>
    </w:p>
    <w:p>
      <w:pPr>
        <w:numPr>
          <w:ilvl w:val="0"/>
          <w:numId w:val="1002"/>
        </w:numPr>
        <w:pStyle w:val="Compact"/>
      </w:pPr>
      <w:r>
        <w:t xml:space="preserve">documenting contacts and actions accurately;</w:t>
      </w:r>
    </w:p>
    <w:p>
      <w:pPr>
        <w:numPr>
          <w:ilvl w:val="0"/>
          <w:numId w:val="1002"/>
        </w:numPr>
        <w:pStyle w:val="Compact"/>
      </w:pPr>
      <w:r>
        <w:t xml:space="preserve">following service standards and queue priorities;</w:t>
      </w:r>
    </w:p>
    <w:p>
      <w:pPr>
        <w:numPr>
          <w:ilvl w:val="0"/>
          <w:numId w:val="1002"/>
        </w:numPr>
        <w:pStyle w:val="Compact"/>
      </w:pPr>
      <w:r>
        <w:t xml:space="preserve">identifying exceptions, duplicate records, suspicious inconsistencies, or missing approvals for escalation;</w:t>
      </w:r>
    </w:p>
    <w:p>
      <w:pPr>
        <w:numPr>
          <w:ilvl w:val="0"/>
          <w:numId w:val="1002"/>
        </w:numPr>
        <w:pStyle w:val="Compact"/>
      </w:pPr>
      <w:r>
        <w:t xml:space="preserve">communicating administrative status without promising coverage, liability, settlement, or payment; and</w:t>
      </w:r>
    </w:p>
    <w:p>
      <w:pPr>
        <w:numPr>
          <w:ilvl w:val="0"/>
          <w:numId w:val="1002"/>
        </w:numPr>
        <w:pStyle w:val="Compact"/>
      </w:pPr>
      <w:r>
        <w:t xml:space="preserve">preserving records according to employer and legal requirements.</w:t>
      </w:r>
    </w:p>
    <w:p>
      <w:pPr>
        <w:pStyle w:val="FirstParagraph"/>
      </w:pPr>
      <w:r>
        <w:t xml:space="preserve">This occupation is distinct from claims adjusters, examiners and investigators. A processing specialist may support those functions without holding their independent decision authority.</w:t>
      </w:r>
    </w:p>
    <w:p>
      <w:pPr>
        <w:pStyle w:val="BodyText"/>
      </w:pPr>
      <w:r>
        <w:t xml:space="preserve">Source:</w:t>
      </w:r>
      <w:r>
        <w:br/>
      </w:r>
      <w:r>
        <w:t xml:space="preserve">https://www.onetonline.org/link/details/43-9041.00</w:t>
      </w:r>
    </w:p>
    <w:bookmarkEnd w:id="25"/>
    <w:bookmarkStart w:id="26" w:name="X87a3aa25db2816ad56a426e8c3afad5bd7a90fb"/>
    <w:p>
      <w:pPr>
        <w:pStyle w:val="Heading2"/>
      </w:pPr>
      <w:r>
        <w:t xml:space="preserve">3. A realistic claims and policy-processing workflow</w:t>
      </w:r>
    </w:p>
    <w:p>
      <w:pPr>
        <w:pStyle w:val="FirstParagraph"/>
      </w:pPr>
      <w:r>
        <w:t xml:space="preserve">A typical workflow may look like this:</w:t>
      </w:r>
    </w:p>
    <w:p>
      <w:pPr>
        <w:numPr>
          <w:ilvl w:val="0"/>
          <w:numId w:val="1003"/>
        </w:numPr>
        <w:pStyle w:val="Compact"/>
      </w:pPr>
      <w:r>
        <w:t xml:space="preserve">Confirm the customer, policy, claim, transaction, or document using approved identifiers.</w:t>
      </w:r>
    </w:p>
    <w:p>
      <w:pPr>
        <w:numPr>
          <w:ilvl w:val="0"/>
          <w:numId w:val="1003"/>
        </w:numPr>
        <w:pStyle w:val="Compact"/>
      </w:pPr>
      <w:r>
        <w:t xml:space="preserve">Determine what administrative action is requested.</w:t>
      </w:r>
    </w:p>
    <w:p>
      <w:pPr>
        <w:numPr>
          <w:ilvl w:val="0"/>
          <w:numId w:val="1003"/>
        </w:numPr>
        <w:pStyle w:val="Compact"/>
      </w:pPr>
      <w:r>
        <w:t xml:space="preserve">Access only the systems and information needed for the task.</w:t>
      </w:r>
    </w:p>
    <w:p>
      <w:pPr>
        <w:numPr>
          <w:ilvl w:val="0"/>
          <w:numId w:val="1003"/>
        </w:numPr>
        <w:pStyle w:val="Compact"/>
      </w:pPr>
      <w:r>
        <w:t xml:space="preserve">Check required fields, dates, signatures, attachments, authorizations, and known system rules.</w:t>
      </w:r>
    </w:p>
    <w:p>
      <w:pPr>
        <w:numPr>
          <w:ilvl w:val="0"/>
          <w:numId w:val="1003"/>
        </w:numPr>
        <w:pStyle w:val="Compact"/>
      </w:pPr>
      <w:r>
        <w:t xml:space="preserve">Do not invent missing information or silently correct a material discrepancy.</w:t>
      </w:r>
    </w:p>
    <w:p>
      <w:pPr>
        <w:numPr>
          <w:ilvl w:val="0"/>
          <w:numId w:val="1003"/>
        </w:numPr>
        <w:pStyle w:val="Compact"/>
      </w:pPr>
      <w:r>
        <w:t xml:space="preserve">Record the information exactly as supported by authoritative documents and approved procedures.</w:t>
      </w:r>
    </w:p>
    <w:p>
      <w:pPr>
        <w:numPr>
          <w:ilvl w:val="0"/>
          <w:numId w:val="1003"/>
        </w:numPr>
        <w:pStyle w:val="Compact"/>
      </w:pPr>
      <w:r>
        <w:t xml:space="preserve">Route underwriting, coverage, liability, fraud, settlement, legal, or licensing questions to the authorized role.</w:t>
      </w:r>
    </w:p>
    <w:p>
      <w:pPr>
        <w:numPr>
          <w:ilvl w:val="0"/>
          <w:numId w:val="1003"/>
        </w:numPr>
        <w:pStyle w:val="Compact"/>
      </w:pPr>
      <w:r>
        <w:t xml:space="preserve">Document the action, source, time, and escalation trail.</w:t>
      </w:r>
    </w:p>
    <w:p>
      <w:pPr>
        <w:numPr>
          <w:ilvl w:val="0"/>
          <w:numId w:val="1003"/>
        </w:numPr>
        <w:pStyle w:val="Compact"/>
      </w:pPr>
      <w:r>
        <w:t xml:space="preserve">Protect confidential information during storage, communication, printing, scanning, and disposal.</w:t>
      </w:r>
    </w:p>
    <w:p>
      <w:pPr>
        <w:numPr>
          <w:ilvl w:val="0"/>
          <w:numId w:val="1003"/>
        </w:numPr>
        <w:pStyle w:val="Compact"/>
      </w:pPr>
      <w:r>
        <w:t xml:space="preserve">Confirm the next administrative step without promising an unverified outcome.</w:t>
      </w:r>
    </w:p>
    <w:p>
      <w:pPr>
        <w:pStyle w:val="FirstParagraph"/>
      </w:pPr>
      <w:r>
        <w:t xml:space="preserve">Common tools include claims-management systems, policy-administration systems, document-management systems, customer relationship systems, email and secure messaging, office suites, spreadsheets, scanners, workflow queues, telephony, identity-verification tools, and employer-approved AI or automation systems.</w:t>
      </w:r>
    </w:p>
    <w:bookmarkEnd w:id="26"/>
    <w:bookmarkStart w:id="27" w:name="Xceb38cbcbaed71b9afdce3783ce76aa433f5a31"/>
    <w:p>
      <w:pPr>
        <w:pStyle w:val="Heading2"/>
      </w:pPr>
      <w:r>
        <w:t xml:space="preserve">4. Compatibility, work conditions, and accessibility</w:t>
      </w:r>
    </w:p>
    <w:p>
      <w:pPr>
        <w:pStyle w:val="FirstParagraph"/>
      </w:pPr>
      <w:r>
        <w:t xml:space="preserve">Ask yourself:</w:t>
      </w:r>
    </w:p>
    <w:p>
      <w:pPr>
        <w:numPr>
          <w:ilvl w:val="0"/>
          <w:numId w:val="1004"/>
        </w:numPr>
        <w:pStyle w:val="Compact"/>
      </w:pPr>
      <w:r>
        <w:t xml:space="preserve">Can I compare names, dates, policy numbers, claim numbers, amounts, codes, and documents accurately?</w:t>
      </w:r>
    </w:p>
    <w:p>
      <w:pPr>
        <w:numPr>
          <w:ilvl w:val="0"/>
          <w:numId w:val="1004"/>
        </w:numPr>
        <w:pStyle w:val="Compact"/>
      </w:pPr>
      <w:r>
        <w:t xml:space="preserve">Can I stay calm with customers who are anxious, angry, grieving, or financially stressed?</w:t>
      </w:r>
    </w:p>
    <w:p>
      <w:pPr>
        <w:numPr>
          <w:ilvl w:val="0"/>
          <w:numId w:val="1004"/>
        </w:numPr>
        <w:pStyle w:val="Compact"/>
      </w:pPr>
      <w:r>
        <w:t xml:space="preserve">Can I follow detailed procedures without pretending that a checklist replaces judgment?</w:t>
      </w:r>
    </w:p>
    <w:p>
      <w:pPr>
        <w:numPr>
          <w:ilvl w:val="0"/>
          <w:numId w:val="1004"/>
        </w:numPr>
        <w:pStyle w:val="Compact"/>
      </w:pPr>
      <w:r>
        <w:t xml:space="preserve">Can I identify when information is missing, inconsistent, duplicated, or outside my authority?</w:t>
      </w:r>
    </w:p>
    <w:p>
      <w:pPr>
        <w:numPr>
          <w:ilvl w:val="0"/>
          <w:numId w:val="1004"/>
        </w:numPr>
        <w:pStyle w:val="Compact"/>
      </w:pPr>
      <w:r>
        <w:t xml:space="preserve">Can I document what I actually verified rather than what I assume happened?</w:t>
      </w:r>
    </w:p>
    <w:p>
      <w:pPr>
        <w:numPr>
          <w:ilvl w:val="0"/>
          <w:numId w:val="1004"/>
        </w:numPr>
        <w:pStyle w:val="Compact"/>
      </w:pPr>
      <w:r>
        <w:t xml:space="preserve">Can I learn new systems and adapt as routine work becomes more automated?</w:t>
      </w:r>
    </w:p>
    <w:p>
      <w:pPr>
        <w:pStyle w:val="FirstParagraph"/>
      </w:pPr>
      <w:r>
        <w:t xml:space="preserve">Work is often office-based or remote/hybrid and may involve prolonged sitting, repetitive keyboarding, telephone/headset use, screen time, production queues, quality targets, customer contacts, and deadline pressure. Catastrophe events or peak renewal periods can create workload spikes.</w:t>
      </w:r>
    </w:p>
    <w:p>
      <w:pPr>
        <w:pStyle w:val="BodyText"/>
      </w:pPr>
      <w:r>
        <w:t xml:space="preserve">Possible accommodations may include ergonomic equipment, screen readers or magnification, captions, accessible software, modified schedules, alternative communication formats, or other reasonable accommodations under applicable law and policy.</w:t>
      </w:r>
    </w:p>
    <w:bookmarkEnd w:id="27"/>
    <w:bookmarkStart w:id="28" w:name="X9df3910a00e46dbb4a95b26364d9e41c4503ac8"/>
    <w:p>
      <w:pPr>
        <w:pStyle w:val="Heading2"/>
      </w:pPr>
      <w:r>
        <w:t xml:space="preserve">5. Ethics, confidentiality, documentation, and regulated-role boundaries</w:t>
      </w:r>
    </w:p>
    <w:p>
      <w:pPr>
        <w:pStyle w:val="FirstParagraph"/>
      </w:pPr>
      <w:r>
        <w:t xml:space="preserve">Never:</w:t>
      </w:r>
    </w:p>
    <w:p>
      <w:pPr>
        <w:numPr>
          <w:ilvl w:val="0"/>
          <w:numId w:val="1005"/>
        </w:numPr>
        <w:pStyle w:val="Compact"/>
      </w:pPr>
      <w:r>
        <w:t xml:space="preserve">invent or alter a material claim, policy, customer, payment, loss, signature, or approval fact;</w:t>
      </w:r>
    </w:p>
    <w:p>
      <w:pPr>
        <w:numPr>
          <w:ilvl w:val="0"/>
          <w:numId w:val="1005"/>
        </w:numPr>
        <w:pStyle w:val="Compact"/>
      </w:pPr>
      <w:r>
        <w:t xml:space="preserve">access a record without a business need;</w:t>
      </w:r>
    </w:p>
    <w:p>
      <w:pPr>
        <w:numPr>
          <w:ilvl w:val="0"/>
          <w:numId w:val="1005"/>
        </w:numPr>
        <w:pStyle w:val="Compact"/>
      </w:pPr>
      <w:r>
        <w:t xml:space="preserve">send confidential information through personal email, storage, messaging, or an unapproved AI service;</w:t>
      </w:r>
    </w:p>
    <w:p>
      <w:pPr>
        <w:numPr>
          <w:ilvl w:val="0"/>
          <w:numId w:val="1005"/>
        </w:numPr>
        <w:pStyle w:val="Compact"/>
      </w:pPr>
      <w:r>
        <w:t xml:space="preserve">tell a customer that a claim is covered, denied, fraudulent, settled, payable, or legally valid unless the responsible authority or approved system confirms it;</w:t>
      </w:r>
    </w:p>
    <w:p>
      <w:pPr>
        <w:numPr>
          <w:ilvl w:val="0"/>
          <w:numId w:val="1005"/>
        </w:numPr>
        <w:pStyle w:val="Compact"/>
      </w:pPr>
      <w:r>
        <w:t xml:space="preserve">sell, bind, adjust, underwrite, negotiate, or settle outside the authority and licensing attached to your role;</w:t>
      </w:r>
    </w:p>
    <w:p>
      <w:pPr>
        <w:numPr>
          <w:ilvl w:val="0"/>
          <w:numId w:val="1005"/>
        </w:numPr>
        <w:pStyle w:val="Compact"/>
      </w:pPr>
      <w:r>
        <w:t xml:space="preserve">suppress a required escalation because it could hurt productivity metrics;</w:t>
      </w:r>
    </w:p>
    <w:p>
      <w:pPr>
        <w:numPr>
          <w:ilvl w:val="0"/>
          <w:numId w:val="1005"/>
        </w:numPr>
        <w:pStyle w:val="Compact"/>
      </w:pPr>
      <w:r>
        <w:t xml:space="preserve">accuse a claimant or customer of fraud based only on a pattern, score, or AI output; or</w:t>
      </w:r>
    </w:p>
    <w:p>
      <w:pPr>
        <w:numPr>
          <w:ilvl w:val="0"/>
          <w:numId w:val="1005"/>
        </w:numPr>
        <w:pStyle w:val="Compact"/>
      </w:pPr>
      <w:r>
        <w:t xml:space="preserve">bypass identity, approval, segregation-of-duties, or record-retention controls.</w:t>
      </w:r>
    </w:p>
    <w:p>
      <w:pPr>
        <w:pStyle w:val="FirstParagraph"/>
      </w:pPr>
      <w:r>
        <w:t xml:space="preserve">When authority, identity, documentation, coverage, payment, legal interpretation, fraud, or privacy is unclear, stop and escalate.</w:t>
      </w:r>
    </w:p>
    <w:bookmarkEnd w:id="28"/>
    <w:bookmarkStart w:id="29" w:name="Xaf2881bc589582229a4fcfe99b609af3ca99d80"/>
    <w:p>
      <w:pPr>
        <w:pStyle w:val="Heading2"/>
      </w:pPr>
      <w:r>
        <w:t xml:space="preserve">6. United States — official wage and outlook evidence</w:t>
      </w:r>
    </w:p>
    <w:p>
      <w:pPr>
        <w:pStyle w:val="FirstParagraph"/>
      </w:pPr>
      <w:r>
        <w:t xml:space="preserve">BLS 2024–2034 projections for</w:t>
      </w:r>
      <w:r>
        <w:t xml:space="preserve"> </w:t>
      </w:r>
      <w:r>
        <w:rPr>
          <w:bCs/>
          <w:b/>
        </w:rPr>
        <w:t xml:space="preserve">Insurance Claims and Policy Processing Clerks, SOC 43-9041</w:t>
      </w:r>
      <w:r>
        <w:t xml:space="preserve">, report:</w:t>
      </w:r>
    </w:p>
    <w:p>
      <w:pPr>
        <w:numPr>
          <w:ilvl w:val="0"/>
          <w:numId w:val="1006"/>
        </w:numPr>
        <w:pStyle w:val="Compact"/>
      </w:pPr>
      <w:r>
        <w:t xml:space="preserve">2024 employment:</w:t>
      </w:r>
      <w:r>
        <w:t xml:space="preserve"> </w:t>
      </w:r>
      <w:r>
        <w:rPr>
          <w:bCs/>
          <w:b/>
        </w:rPr>
        <w:t xml:space="preserve">256,700</w:t>
      </w:r>
      <w:r>
        <w:t xml:space="preserve">;</w:t>
      </w:r>
    </w:p>
    <w:p>
      <w:pPr>
        <w:numPr>
          <w:ilvl w:val="0"/>
          <w:numId w:val="1006"/>
        </w:numPr>
        <w:pStyle w:val="Compact"/>
      </w:pPr>
      <w:r>
        <w:t xml:space="preserve">projected 2034 employment:</w:t>
      </w:r>
      <w:r>
        <w:t xml:space="preserve"> </w:t>
      </w:r>
      <w:r>
        <w:rPr>
          <w:bCs/>
          <w:b/>
        </w:rPr>
        <w:t xml:space="preserve">247,200</w:t>
      </w:r>
      <w:r>
        <w:t xml:space="preserve">;</w:t>
      </w:r>
    </w:p>
    <w:p>
      <w:pPr>
        <w:numPr>
          <w:ilvl w:val="0"/>
          <w:numId w:val="1006"/>
        </w:numPr>
        <w:pStyle w:val="Compact"/>
      </w:pPr>
      <w:r>
        <w:t xml:space="preserve">projected change:</w:t>
      </w:r>
      <w:r>
        <w:t xml:space="preserve"> </w:t>
      </w:r>
      <w:r>
        <w:rPr>
          <w:bCs/>
          <w:b/>
        </w:rPr>
        <w:t xml:space="preserve">-9,500</w:t>
      </w:r>
      <w:r>
        <w:t xml:space="preserve">, or</w:t>
      </w:r>
      <w:r>
        <w:t xml:space="preserve"> </w:t>
      </w:r>
      <w:r>
        <w:rPr>
          <w:bCs/>
          <w:b/>
        </w:rPr>
        <w:t xml:space="preserve">-3.7%</w:t>
      </w:r>
      <w:r>
        <w:t xml:space="preserve">;</w:t>
      </w:r>
    </w:p>
    <w:p>
      <w:pPr>
        <w:numPr>
          <w:ilvl w:val="0"/>
          <w:numId w:val="1006"/>
        </w:numPr>
        <w:pStyle w:val="Compact"/>
      </w:pPr>
      <w:r>
        <w:t xml:space="preserve">projected annual openings:</w:t>
      </w:r>
      <w:r>
        <w:t xml:space="preserve"> </w:t>
      </w:r>
      <w:r>
        <w:rPr>
          <w:bCs/>
          <w:b/>
        </w:rPr>
        <w:t xml:space="preserve">20,300</w:t>
      </w:r>
      <w:r>
        <w:t xml:space="preserve">;</w:t>
      </w:r>
    </w:p>
    <w:p>
      <w:pPr>
        <w:numPr>
          <w:ilvl w:val="0"/>
          <w:numId w:val="1006"/>
        </w:numPr>
        <w:pStyle w:val="Compact"/>
      </w:pPr>
      <w:r>
        <w:t xml:space="preserve">2024 median annual wage:</w:t>
      </w:r>
      <w:r>
        <w:t xml:space="preserve"> </w:t>
      </w:r>
      <w:r>
        <w:rPr>
          <w:bCs/>
          <w:b/>
        </w:rPr>
        <w:t xml:space="preserve">$48,450</w:t>
      </w:r>
      <w:r>
        <w:t xml:space="preserve">;</w:t>
      </w:r>
    </w:p>
    <w:p>
      <w:pPr>
        <w:numPr>
          <w:ilvl w:val="0"/>
          <w:numId w:val="1006"/>
        </w:numPr>
        <w:pStyle w:val="Compact"/>
      </w:pPr>
      <w:r>
        <w:t xml:space="preserve">typical entry education:</w:t>
      </w:r>
      <w:r>
        <w:t xml:space="preserve"> </w:t>
      </w:r>
      <w:r>
        <w:rPr>
          <w:bCs/>
          <w:b/>
        </w:rPr>
        <w:t xml:space="preserve">high school diploma or equivalent</w:t>
      </w:r>
      <w:r>
        <w:t xml:space="preserve">; and</w:t>
      </w:r>
    </w:p>
    <w:p>
      <w:pPr>
        <w:numPr>
          <w:ilvl w:val="0"/>
          <w:numId w:val="1006"/>
        </w:numPr>
        <w:pStyle w:val="Compact"/>
      </w:pPr>
      <w:r>
        <w:t xml:space="preserve">typical training:</w:t>
      </w:r>
      <w:r>
        <w:t xml:space="preserve"> </w:t>
      </w:r>
      <w:r>
        <w:rPr>
          <w:bCs/>
          <w:b/>
        </w:rPr>
        <w:t xml:space="preserve">moderate-term on-the-job training</w:t>
      </w:r>
      <w:r>
        <w:t xml:space="preserve">.</w:t>
      </w:r>
    </w:p>
    <w:p>
      <w:pPr>
        <w:pStyle w:val="FirstParagraph"/>
      </w:pPr>
      <w:r>
        <w:t xml:space="preserve">The negative employment projection does not mean there will be no hiring. Annual openings include replacement needs as workers change occupations or leave the labor force. It does mean learners should strengthen the parts of the job that are less purely routine: exception handling, customer communication, documentation quality, verification, systems knowledge, and process improvement.</w:t>
      </w:r>
    </w:p>
    <w:p>
      <w:pPr>
        <w:pStyle w:val="BodyText"/>
      </w:pPr>
      <w:r>
        <w:t xml:space="preserve">Sources:</w:t>
      </w:r>
      <w:r>
        <w:br/>
      </w:r>
      <w:r>
        <w:t xml:space="preserve">https://www.bls.gov/emp/tables/occupational-projections-and-characteristics.htm</w:t>
      </w:r>
      <w:r>
        <w:br/>
      </w:r>
      <w:r>
        <w:t xml:space="preserve">https://www.bls.gov/emp/tables/occupational-separations-and-openings.htm</w:t>
      </w:r>
    </w:p>
    <w:p>
      <w:pPr>
        <w:pStyle w:val="BodyText"/>
      </w:pPr>
      <w:r>
        <w:t xml:space="preserve">BLS also identifies increased use of software, including AI-enhanced software, as a factor expected to reduce occupational utilization in major insurance industries.</w:t>
      </w:r>
    </w:p>
    <w:p>
      <w:pPr>
        <w:pStyle w:val="BodyText"/>
      </w:pPr>
      <w:r>
        <w:t xml:space="preserve">Source:</w:t>
      </w:r>
      <w:r>
        <w:br/>
      </w:r>
      <w:r>
        <w:t xml:space="preserve">https://www.bls.gov/emp/tables/factors-affecting-occupational-utilization.htm</w:t>
      </w:r>
    </w:p>
    <w:bookmarkEnd w:id="29"/>
    <w:bookmarkStart w:id="30" w:name="X61b0bd03b1df2f01a40a927cde9f6ed7bc8a3e6"/>
    <w:p>
      <w:pPr>
        <w:pStyle w:val="Heading2"/>
      </w:pPr>
      <w:r>
        <w:t xml:space="preserve">7. United States — current private-market estimate</w:t>
      </w:r>
    </w:p>
    <w:p>
      <w:pPr>
        <w:pStyle w:val="FirstParagraph"/>
      </w:pPr>
      <w:r>
        <w:t xml:space="preserve">ZipRecruiter’s</w:t>
      </w:r>
      <w:r>
        <w:t xml:space="preserve"> </w:t>
      </w:r>
      <w:r>
        <w:rPr>
          <w:rStyle w:val="VerbatimChar"/>
        </w:rPr>
        <w:t xml:space="preserve">Claims Processing Specialist</w:t>
      </w:r>
      <w:r>
        <w:t xml:space="preserve"> </w:t>
      </w:r>
      <w:r>
        <w:t xml:space="preserve">salary page reported, as of</w:t>
      </w:r>
      <w:r>
        <w:t xml:space="preserve"> </w:t>
      </w:r>
      <w:r>
        <w:rPr>
          <w:bCs/>
          <w:b/>
        </w:rPr>
        <w:t xml:space="preserve">July 17, 2026</w:t>
      </w:r>
      <w:r>
        <w:t xml:space="preserve">:</w:t>
      </w:r>
    </w:p>
    <w:p>
      <w:pPr>
        <w:numPr>
          <w:ilvl w:val="0"/>
          <w:numId w:val="1007"/>
        </w:numPr>
        <w:pStyle w:val="Compact"/>
      </w:pPr>
      <w:r>
        <w:t xml:space="preserve">average:</w:t>
      </w:r>
      <w:r>
        <w:t xml:space="preserve"> </w:t>
      </w:r>
      <w:r>
        <w:rPr>
          <w:bCs/>
          <w:b/>
        </w:rPr>
        <w:t xml:space="preserve">$39,500/year</w:t>
      </w:r>
      <w:r>
        <w:t xml:space="preserve">; and</w:t>
      </w:r>
    </w:p>
    <w:p>
      <w:pPr>
        <w:numPr>
          <w:ilvl w:val="0"/>
          <w:numId w:val="1007"/>
        </w:numPr>
        <w:pStyle w:val="Compact"/>
      </w:pPr>
      <w:r>
        <w:t xml:space="preserve">approximately</w:t>
      </w:r>
      <w:r>
        <w:t xml:space="preserve"> </w:t>
      </w:r>
      <w:r>
        <w:rPr>
          <w:bCs/>
          <w:b/>
        </w:rPr>
        <w:t xml:space="preserve">$18.99/hour</w:t>
      </w:r>
      <w:r>
        <w:t xml:space="preserve">.</w:t>
      </w:r>
    </w:p>
    <w:p>
      <w:pPr>
        <w:pStyle w:val="FirstParagraph"/>
      </w:pPr>
      <w:r>
        <w:t xml:space="preserve">Most listed salaries on the page were roughly between</w:t>
      </w:r>
      <w:r>
        <w:t xml:space="preserve"> </w:t>
      </w:r>
      <w:r>
        <w:rPr>
          <w:bCs/>
          <w:b/>
        </w:rPr>
        <w:t xml:space="preserve">$37,000 and $42,000</w:t>
      </w:r>
      <w:r>
        <w:t xml:space="preserve">. This is a nongovernment market estimate based on postings and third-party data. It is not an official statistic, a guaranteed offer, or a substitute for location- and employer-specific compensation research.</w:t>
      </w:r>
    </w:p>
    <w:p>
      <w:pPr>
        <w:pStyle w:val="BodyText"/>
      </w:pPr>
      <w:r>
        <w:t xml:space="preserve">Source:</w:t>
      </w:r>
      <w:r>
        <w:br/>
      </w:r>
      <w:r>
        <w:t xml:space="preserve">https://www.ziprecruiter.com/Salaries/Claims-Processing-Specialist-Salary</w:t>
      </w:r>
    </w:p>
    <w:bookmarkEnd w:id="30"/>
    <w:bookmarkStart w:id="31" w:name="canada-insurance-claims-clerk-benchmark"/>
    <w:p>
      <w:pPr>
        <w:pStyle w:val="Heading2"/>
      </w:pPr>
      <w:r>
        <w:t xml:space="preserve">8. Canada — insurance claims clerk benchmark</w:t>
      </w:r>
    </w:p>
    <w:p>
      <w:pPr>
        <w:pStyle w:val="FirstParagraph"/>
      </w:pPr>
      <w:r>
        <w:t xml:space="preserve">Government of Canada Job Bank’s national wage page for</w:t>
      </w:r>
      <w:r>
        <w:t xml:space="preserve"> </w:t>
      </w:r>
      <w:r>
        <w:rPr>
          <w:bCs/>
          <w:b/>
        </w:rPr>
        <w:t xml:space="preserve">claims clerk - insurance</w:t>
      </w:r>
      <w:r>
        <w:t xml:space="preserve">, updated</w:t>
      </w:r>
      <w:r>
        <w:t xml:space="preserve"> </w:t>
      </w:r>
      <w:r>
        <w:rPr>
          <w:bCs/>
          <w:b/>
        </w:rPr>
        <w:t xml:space="preserve">November 19, 2025</w:t>
      </w:r>
      <w:r>
        <w:t xml:space="preserve"> </w:t>
      </w:r>
      <w:r>
        <w:t xml:space="preserve">with a</w:t>
      </w:r>
      <w:r>
        <w:t xml:space="preserve"> </w:t>
      </w:r>
      <w:r>
        <w:rPr>
          <w:bCs/>
          <w:b/>
        </w:rPr>
        <w:t xml:space="preserve">2023–2024</w:t>
      </w:r>
      <w:r>
        <w:t xml:space="preserve"> </w:t>
      </w:r>
      <w:r>
        <w:t xml:space="preserve">reference period, reports:</w:t>
      </w:r>
    </w:p>
    <w:p>
      <w:pPr>
        <w:numPr>
          <w:ilvl w:val="0"/>
          <w:numId w:val="1008"/>
        </w:numPr>
        <w:pStyle w:val="Compact"/>
      </w:pPr>
      <w:r>
        <w:t xml:space="preserve">low:</w:t>
      </w:r>
      <w:r>
        <w:t xml:space="preserve"> </w:t>
      </w:r>
      <w:r>
        <w:rPr>
          <w:bCs/>
          <w:b/>
        </w:rPr>
        <w:t xml:space="preserve">C$18.46/hour</w:t>
      </w:r>
      <w:r>
        <w:t xml:space="preserve">;</w:t>
      </w:r>
    </w:p>
    <w:p>
      <w:pPr>
        <w:numPr>
          <w:ilvl w:val="0"/>
          <w:numId w:val="1008"/>
        </w:numPr>
        <w:pStyle w:val="Compact"/>
      </w:pPr>
      <w:r>
        <w:t xml:space="preserve">median:</w:t>
      </w:r>
      <w:r>
        <w:t xml:space="preserve"> </w:t>
      </w:r>
      <w:r>
        <w:rPr>
          <w:bCs/>
          <w:b/>
        </w:rPr>
        <w:t xml:space="preserve">C$25.33/hour</w:t>
      </w:r>
      <w:r>
        <w:t xml:space="preserve">; and</w:t>
      </w:r>
    </w:p>
    <w:p>
      <w:pPr>
        <w:numPr>
          <w:ilvl w:val="0"/>
          <w:numId w:val="1008"/>
        </w:numPr>
        <w:pStyle w:val="Compact"/>
      </w:pPr>
      <w:r>
        <w:t xml:space="preserve">high:</w:t>
      </w:r>
      <w:r>
        <w:t xml:space="preserve"> </w:t>
      </w:r>
      <w:r>
        <w:rPr>
          <w:bCs/>
          <w:b/>
        </w:rPr>
        <w:t xml:space="preserve">C$36.62/hour</w:t>
      </w:r>
      <w:r>
        <w:t xml:space="preserve">.</w:t>
      </w:r>
    </w:p>
    <w:p>
      <w:pPr>
        <w:pStyle w:val="FirstParagraph"/>
      </w:pPr>
      <w:r>
        <w:t xml:space="preserve">Canadian titles and duties can vary by insurer, province, product line, and level of authority. Compare the actual job description and regulatory requirements rather than assuming that every insurance-support title maps identically.</w:t>
      </w:r>
    </w:p>
    <w:p>
      <w:pPr>
        <w:pStyle w:val="BodyText"/>
      </w:pPr>
      <w:r>
        <w:t xml:space="preserve">Source:</w:t>
      </w:r>
      <w:r>
        <w:br/>
      </w:r>
      <w:r>
        <w:t xml:space="preserve">https://www.jobbank.gc.ca/marketreport/wages-occupation/1660/ca</w:t>
      </w:r>
    </w:p>
    <w:bookmarkEnd w:id="31"/>
    <w:bookmarkStart w:id="32" w:name="colombia-sena-insurance-pathways"/>
    <w:p>
      <w:pPr>
        <w:pStyle w:val="Heading2"/>
      </w:pPr>
      <w:r>
        <w:t xml:space="preserve">9. Colombia — SENA insurance pathways</w:t>
      </w:r>
    </w:p>
    <w:p>
      <w:pPr>
        <w:pStyle w:val="FirstParagraph"/>
      </w:pPr>
      <w:r>
        <w:t xml:space="preserve">SENA’s 2025 program-creation record establishes</w:t>
      </w:r>
      <w:r>
        <w:t xml:space="preserve"> </w:t>
      </w:r>
      <w:r>
        <w:rPr>
          <w:bCs/>
          <w:b/>
        </w:rPr>
        <w:t xml:space="preserve">Tecnología en Gestión Administrativa y Comercial de Seguros y Riesgos</w:t>
      </w:r>
      <w:r>
        <w:t xml:space="preserve">, code</w:t>
      </w:r>
      <w:r>
        <w:t xml:space="preserve"> </w:t>
      </w:r>
      <w:r>
        <w:rPr>
          <w:bCs/>
          <w:b/>
        </w:rPr>
        <w:t xml:space="preserve">123204</w:t>
      </w:r>
      <w:r>
        <w:t xml:space="preserve">, delivered presencial, replacing the prior Gestión Integral del Riesgo en Seguros program.</w:t>
      </w:r>
    </w:p>
    <w:p>
      <w:pPr>
        <w:pStyle w:val="BodyText"/>
      </w:pPr>
      <w:r>
        <w:t xml:space="preserve">Source:</w:t>
      </w:r>
      <w:r>
        <w:br/>
      </w:r>
      <w:r>
        <w:t xml:space="preserve">https://normograma.sena.edu.co/compilacion/docs/resolucion_sena_3779_2025.htm</w:t>
      </w:r>
    </w:p>
    <w:p>
      <w:pPr>
        <w:pStyle w:val="BodyText"/>
      </w:pPr>
      <w:r>
        <w:t xml:space="preserve">SENA Betowa also lists</w:t>
      </w:r>
      <w:r>
        <w:t xml:space="preserve"> </w:t>
      </w:r>
      <w:r>
        <w:rPr>
          <w:bCs/>
          <w:b/>
        </w:rPr>
        <w:t xml:space="preserve">Atención Comercial y Operación en Seguros</w:t>
      </w:r>
      <w:r>
        <w:t xml:space="preserve"> </w:t>
      </w:r>
      <w:r>
        <w:t xml:space="preserve">through the Centro de Servicios Financieros in Bogotá, including 2026 cohorts. Program availability, dates, location, modality, admission requirements, and places can change. Verify the current cohort before relying on the listing or paying for any alternative training.</w:t>
      </w:r>
    </w:p>
    <w:p>
      <w:pPr>
        <w:pStyle w:val="BodyText"/>
      </w:pPr>
      <w:r>
        <w:t xml:space="preserve">Source:</w:t>
      </w:r>
      <w:r>
        <w:br/>
      </w:r>
      <w:r>
        <w:t xml:space="preserve">https://betowa.sena.edu.co/oferta/atencion-comercial-y-operacion-en-seguros?modality=P&amp;offertype=open&amp;programId=170974</w:t>
      </w:r>
    </w:p>
    <w:bookmarkEnd w:id="32"/>
    <w:bookmarkStart w:id="33" w:name="other-latin-america-pathways"/>
    <w:p>
      <w:pPr>
        <w:pStyle w:val="Heading2"/>
      </w:pPr>
      <w:r>
        <w:t xml:space="preserve">10. Other Latin America pathways</w:t>
      </w:r>
    </w:p>
    <w:p>
      <w:pPr>
        <w:pStyle w:val="FirstParagraph"/>
      </w:pPr>
      <w:r>
        <w:t xml:space="preserve">Across Latin America, search local titles such as</w:t>
      </w:r>
      <w:r>
        <w:t xml:space="preserve"> </w:t>
      </w:r>
      <w:r>
        <w:rPr>
          <w:rStyle w:val="VerbatimChar"/>
        </w:rPr>
        <w:t xml:space="preserve">auxiliar de seguros</w:t>
      </w:r>
      <w:r>
        <w:t xml:space="preserve">,</w:t>
      </w:r>
      <w:r>
        <w:t xml:space="preserve"> </w:t>
      </w:r>
      <w:r>
        <w:rPr>
          <w:rStyle w:val="VerbatimChar"/>
        </w:rPr>
        <w:t xml:space="preserve">analista de siniestros junior</w:t>
      </w:r>
      <w:r>
        <w:t xml:space="preserve">,</w:t>
      </w:r>
      <w:r>
        <w:t xml:space="preserve"> </w:t>
      </w:r>
      <w:r>
        <w:rPr>
          <w:rStyle w:val="VerbatimChar"/>
        </w:rPr>
        <w:t xml:space="preserve">procesamiento de pólizas</w:t>
      </w:r>
      <w:r>
        <w:t xml:space="preserve">,</w:t>
      </w:r>
      <w:r>
        <w:t xml:space="preserve"> </w:t>
      </w:r>
      <w:r>
        <w:rPr>
          <w:rStyle w:val="VerbatimChar"/>
        </w:rPr>
        <w:t xml:space="preserve">operaciones de seguros</w:t>
      </w:r>
      <w:r>
        <w:t xml:space="preserve">,</w:t>
      </w:r>
      <w:r>
        <w:t xml:space="preserve"> </w:t>
      </w:r>
      <w:r>
        <w:rPr>
          <w:rStyle w:val="VerbatimChar"/>
        </w:rPr>
        <w:t xml:space="preserve">servicio al asegurado</w:t>
      </w:r>
      <w:r>
        <w:t xml:space="preserve">,</w:t>
      </w:r>
      <w:r>
        <w:t xml:space="preserve"> </w:t>
      </w:r>
      <w:r>
        <w:rPr>
          <w:rStyle w:val="VerbatimChar"/>
        </w:rPr>
        <w:t xml:space="preserve">asistente de reclamos</w:t>
      </w:r>
      <w:r>
        <w:t xml:space="preserve">, and local equivalents.</w:t>
      </w:r>
    </w:p>
    <w:p>
      <w:pPr>
        <w:pStyle w:val="BodyText"/>
      </w:pPr>
      <w:r>
        <w:t xml:space="preserve">Insurance regulation is jurisdiction-specific. A title that is purely administrative in one market may require registration, licensing, supervised practice, or different authority in another. Prioritize public technical institutions, recognized universities or institutes, national employment services, insurer academies, and verified work-based learning. Check the relevant regulator and employer before paying for a license-preparation program.</w:t>
      </w:r>
    </w:p>
    <w:bookmarkEnd w:id="33"/>
    <w:bookmarkStart w:id="34" w:name="education-skills-and-free-first-learning"/>
    <w:p>
      <w:pPr>
        <w:pStyle w:val="Heading2"/>
      </w:pPr>
      <w:r>
        <w:t xml:space="preserve">11. Education, skills, and free-first learning</w:t>
      </w:r>
    </w:p>
    <w:p>
      <w:pPr>
        <w:pStyle w:val="FirstParagraph"/>
      </w:pPr>
      <w:r>
        <w:t xml:space="preserve">There is no universal private credential that automatically qualifies someone for every claims or policy-processing role.</w:t>
      </w:r>
    </w:p>
    <w:p>
      <w:pPr>
        <w:pStyle w:val="BodyText"/>
      </w:pPr>
      <w:r>
        <w:t xml:space="preserve">Useful foundational skills include:</w:t>
      </w:r>
    </w:p>
    <w:p>
      <w:pPr>
        <w:numPr>
          <w:ilvl w:val="0"/>
          <w:numId w:val="1009"/>
        </w:numPr>
        <w:pStyle w:val="Compact"/>
      </w:pPr>
      <w:r>
        <w:t xml:space="preserve">insurance vocabulary at an administrative level;</w:t>
      </w:r>
    </w:p>
    <w:p>
      <w:pPr>
        <w:numPr>
          <w:ilvl w:val="0"/>
          <w:numId w:val="1009"/>
        </w:numPr>
        <w:pStyle w:val="Compact"/>
      </w:pPr>
      <w:r>
        <w:t xml:space="preserve">accurate data entry and document comparison;</w:t>
      </w:r>
    </w:p>
    <w:p>
      <w:pPr>
        <w:numPr>
          <w:ilvl w:val="0"/>
          <w:numId w:val="1009"/>
        </w:numPr>
        <w:pStyle w:val="Compact"/>
      </w:pPr>
      <w:r>
        <w:t xml:space="preserve">customer service and de-escalation;</w:t>
      </w:r>
    </w:p>
    <w:p>
      <w:pPr>
        <w:numPr>
          <w:ilvl w:val="0"/>
          <w:numId w:val="1009"/>
        </w:numPr>
        <w:pStyle w:val="Compact"/>
      </w:pPr>
      <w:r>
        <w:t xml:space="preserve">business writing and telephone communication;</w:t>
      </w:r>
    </w:p>
    <w:p>
      <w:pPr>
        <w:numPr>
          <w:ilvl w:val="0"/>
          <w:numId w:val="1009"/>
        </w:numPr>
        <w:pStyle w:val="Compact"/>
      </w:pPr>
      <w:r>
        <w:t xml:space="preserve">spreadsheets and office software;</w:t>
      </w:r>
    </w:p>
    <w:p>
      <w:pPr>
        <w:numPr>
          <w:ilvl w:val="0"/>
          <w:numId w:val="1009"/>
        </w:numPr>
        <w:pStyle w:val="Compact"/>
      </w:pPr>
      <w:r>
        <w:t xml:space="preserve">claims or policy workflow concepts;</w:t>
      </w:r>
    </w:p>
    <w:p>
      <w:pPr>
        <w:numPr>
          <w:ilvl w:val="0"/>
          <w:numId w:val="1009"/>
        </w:numPr>
        <w:pStyle w:val="Compact"/>
      </w:pPr>
      <w:r>
        <w:t xml:space="preserve">privacy and confidentiality;</w:t>
      </w:r>
    </w:p>
    <w:p>
      <w:pPr>
        <w:numPr>
          <w:ilvl w:val="0"/>
          <w:numId w:val="1009"/>
        </w:numPr>
        <w:pStyle w:val="Compact"/>
      </w:pPr>
      <w:r>
        <w:t xml:space="preserve">fraud-awareness and escalation discipline;</w:t>
      </w:r>
    </w:p>
    <w:p>
      <w:pPr>
        <w:numPr>
          <w:ilvl w:val="0"/>
          <w:numId w:val="1009"/>
        </w:numPr>
        <w:pStyle w:val="Compact"/>
      </w:pPr>
      <w:r>
        <w:t xml:space="preserve">quality assurance and audit trails;</w:t>
      </w:r>
    </w:p>
    <w:p>
      <w:pPr>
        <w:numPr>
          <w:ilvl w:val="0"/>
          <w:numId w:val="1009"/>
        </w:numPr>
        <w:pStyle w:val="Compact"/>
      </w:pPr>
      <w:r>
        <w:t xml:space="preserve">accessibility and disability awareness;</w:t>
      </w:r>
    </w:p>
    <w:p>
      <w:pPr>
        <w:numPr>
          <w:ilvl w:val="0"/>
          <w:numId w:val="1009"/>
        </w:numPr>
        <w:pStyle w:val="Compact"/>
      </w:pPr>
      <w:r>
        <w:t xml:space="preserve">cybersecurity and phishing awareness; and</w:t>
      </w:r>
    </w:p>
    <w:p>
      <w:pPr>
        <w:numPr>
          <w:ilvl w:val="0"/>
          <w:numId w:val="1009"/>
        </w:numPr>
        <w:pStyle w:val="Compact"/>
      </w:pPr>
      <w:r>
        <w:t xml:space="preserve">responsible AI and automation use.</w:t>
      </w:r>
    </w:p>
    <w:p>
      <w:pPr>
        <w:pStyle w:val="FirstParagraph"/>
      </w:pPr>
      <w:r>
        <w:t xml:space="preserve">Free-first practice can use fictional policy packets, claim intake forms, exception logs, quality checklists, workflow diagrams, spreadsheet trackers, communication scripts, and mock queues. Never use real customer, claimant, employee, medical, financial, or incident information in a public portfolio.</w:t>
      </w:r>
    </w:p>
    <w:bookmarkEnd w:id="34"/>
    <w:bookmarkStart w:id="36" w:name="Xb79dfce052e4a426ad9941ddbb58d3ab66a632d"/>
    <w:p>
      <w:pPr>
        <w:pStyle w:val="Heading2"/>
      </w:pPr>
      <w:r>
        <w:t xml:space="preserve">12. Funding, employer support, and work-based learning</w:t>
      </w:r>
    </w:p>
    <w:bookmarkStart w:id="35" w:name="united-states"/>
    <w:p>
      <w:pPr>
        <w:pStyle w:val="Heading3"/>
      </w:pPr>
      <w:r>
        <w:t xml:space="preserve">United States</w:t>
      </w:r>
    </w:p>
    <w:p>
      <w:pPr>
        <w:pStyle w:val="FirstParagraph"/>
      </w:pPr>
      <w:r>
        <w:t xml:space="preserve">Federal Student Aid may support eligible students in eligible postsecondary or career-school programs. Eligibility depends on the learner, institution, and program; it does not make every short private certificate eligible.</w:t>
      </w:r>
    </w:p>
    <w:p>
      <w:pPr>
        <w:pStyle w:val="BodyText"/>
      </w:pPr>
      <w:r>
        <w:t xml:space="preserve">https://studentaid.gov/</w:t>
      </w:r>
    </w:p>
    <w:p>
      <w:pPr>
        <w:pStyle w:val="BodyText"/>
      </w:pPr>
      <w:r>
        <w:t xml:space="preserve">State and local workforce systems may support eligible adult or dislocated-worker training under applicable workforce rules and available funding.</w:t>
      </w:r>
    </w:p>
    <w:p>
      <w:pPr>
        <w:pStyle w:val="BodyText"/>
      </w:pPr>
      <w:r>
        <w:t xml:space="preserve">https://www.dol.gov/general/topic/training/adulttraining</w:t>
      </w:r>
    </w:p>
    <w:p>
      <w:pPr>
        <w:pStyle w:val="BodyText"/>
      </w:pPr>
      <w:r>
        <w:t xml:space="preserve">Registered Apprenticeship combines paid work experience, mentorship, progressive wage increases, classroom instruction, and a portable nationally recognized credential. Insurance-specific opportunities are employer- and location-dependent, so search actual openings rather than assuming availability.</w:t>
      </w:r>
    </w:p>
    <w:p>
      <w:pPr>
        <w:pStyle w:val="BodyText"/>
      </w:pPr>
      <w:r>
        <w:t xml:space="preserve">https://www.apprenticeship.gov/career-seekers</w:t>
      </w:r>
    </w:p>
    <w:p>
      <w:pPr>
        <w:pStyle w:val="BodyText"/>
      </w:pPr>
      <w:r>
        <w:t xml:space="preserve">Under a qualifying employer educational-assistance program, IRS Section 127 guidance states that for calendar years</w:t>
      </w:r>
      <w:r>
        <w:t xml:space="preserve"> </w:t>
      </w:r>
      <w:r>
        <w:rPr>
          <w:bCs/>
          <w:b/>
        </w:rPr>
        <w:t xml:space="preserve">2025 and 2026</w:t>
      </w:r>
      <w:r>
        <w:t xml:space="preserve">, up to</w:t>
      </w:r>
      <w:r>
        <w:t xml:space="preserve"> </w:t>
      </w:r>
      <w:r>
        <w:rPr>
          <w:bCs/>
          <w:b/>
        </w:rPr>
        <w:t xml:space="preserve">$5,250</w:t>
      </w:r>
      <w:r>
        <w:t xml:space="preserve"> </w:t>
      </w:r>
      <w:r>
        <w:t xml:space="preserve">of qualifying educational assistance may be excluded from an employee’s gross income. This is a U.S. tax-rule ceiling, not a guaranteed employer benefit.</w:t>
      </w:r>
    </w:p>
    <w:p>
      <w:pPr>
        <w:pStyle w:val="BodyText"/>
      </w:pPr>
      <w:r>
        <w:t xml:space="preserve">https://www.irs.gov/newsroom/irs-updates-frequently-asked-questions-about-section-127-educational-assistance-programs</w:t>
      </w:r>
    </w:p>
    <w:p>
      <w:pPr>
        <w:pStyle w:val="BodyText"/>
      </w:pPr>
      <w:r>
        <w:t xml:space="preserve">Before paying a U.S. postsecondary provider, verify institutional accreditation and the specific program’s relevance to the target job.</w:t>
      </w:r>
    </w:p>
    <w:p>
      <w:pPr>
        <w:pStyle w:val="BodyText"/>
      </w:pPr>
      <w:r>
        <w:t xml:space="preserve">https://www.ed.gov/accreditation</w:t>
      </w:r>
    </w:p>
    <w:bookmarkEnd w:id="35"/>
    <w:bookmarkEnd w:id="36"/>
    <w:bookmarkStart w:id="37" w:name="Xe1b906d591d5558fbc1ba62542b1b174d4629d8"/>
    <w:p>
      <w:pPr>
        <w:pStyle w:val="Heading2"/>
      </w:pPr>
      <w:r>
        <w:t xml:space="preserve">13. Customer communication, accessibility, and escalation</w:t>
      </w:r>
    </w:p>
    <w:p>
      <w:pPr>
        <w:pStyle w:val="FirstParagraph"/>
      </w:pPr>
      <w:r>
        <w:t xml:space="preserve">Good insurance operations communication is accurate, calm, and scope-aware.</w:t>
      </w:r>
    </w:p>
    <w:p>
      <w:pPr>
        <w:pStyle w:val="BodyText"/>
      </w:pPr>
      <w:r>
        <w:t xml:space="preserve">Useful practices include:</w:t>
      </w:r>
    </w:p>
    <w:p>
      <w:pPr>
        <w:numPr>
          <w:ilvl w:val="0"/>
          <w:numId w:val="1010"/>
        </w:numPr>
        <w:pStyle w:val="Compact"/>
      </w:pPr>
      <w:r>
        <w:t xml:space="preserve">repeat policy, claim, date, document, and contact information carefully;</w:t>
      </w:r>
    </w:p>
    <w:p>
      <w:pPr>
        <w:numPr>
          <w:ilvl w:val="0"/>
          <w:numId w:val="1010"/>
        </w:numPr>
        <w:pStyle w:val="Compact"/>
      </w:pPr>
      <w:r>
        <w:t xml:space="preserve">distinguish</w:t>
      </w:r>
      <w:r>
        <w:t xml:space="preserve"> </w:t>
      </w:r>
      <w:r>
        <w:t xml:space="preserve">“</w:t>
      </w:r>
      <w:r>
        <w:t xml:space="preserve">received,</w:t>
      </w:r>
      <w:r>
        <w:t xml:space="preserve">”</w:t>
      </w:r>
      <w:r>
        <w:t xml:space="preserve"> </w:t>
      </w:r>
      <w:r>
        <w:t xml:space="preserve">“</w:t>
      </w:r>
      <w:r>
        <w:t xml:space="preserve">under review,</w:t>
      </w:r>
      <w:r>
        <w:t xml:space="preserve">”</w:t>
      </w:r>
      <w:r>
        <w:t xml:space="preserve"> </w:t>
      </w:r>
      <w:r>
        <w:t xml:space="preserve">“</w:t>
      </w:r>
      <w:r>
        <w:t xml:space="preserve">approved,</w:t>
      </w:r>
      <w:r>
        <w:t xml:space="preserve">”</w:t>
      </w:r>
      <w:r>
        <w:t xml:space="preserve"> </w:t>
      </w:r>
      <w:r>
        <w:t xml:space="preserve">“</w:t>
      </w:r>
      <w:r>
        <w:t xml:space="preserve">covered,</w:t>
      </w:r>
      <w:r>
        <w:t xml:space="preserve">”</w:t>
      </w:r>
      <w:r>
        <w:t xml:space="preserve"> </w:t>
      </w:r>
      <w:r>
        <w:t xml:space="preserve">“</w:t>
      </w:r>
      <w:r>
        <w:t xml:space="preserve">denied,</w:t>
      </w:r>
      <w:r>
        <w:t xml:space="preserve">”</w:t>
      </w:r>
      <w:r>
        <w:t xml:space="preserve"> </w:t>
      </w:r>
      <w:r>
        <w:t xml:space="preserve">and</w:t>
      </w:r>
      <w:r>
        <w:t xml:space="preserve"> </w:t>
      </w:r>
      <w:r>
        <w:t xml:space="preserve">“</w:t>
      </w:r>
      <w:r>
        <w:t xml:space="preserve">paid</w:t>
      </w:r>
      <w:r>
        <w:t xml:space="preserve">”</w:t>
      </w:r>
      <w:r>
        <w:t xml:space="preserve"> </w:t>
      </w:r>
      <w:r>
        <w:t xml:space="preserve">rather than treating them as interchangeable;</w:t>
      </w:r>
    </w:p>
    <w:p>
      <w:pPr>
        <w:numPr>
          <w:ilvl w:val="0"/>
          <w:numId w:val="1010"/>
        </w:numPr>
        <w:pStyle w:val="Compact"/>
      </w:pPr>
      <w:r>
        <w:t xml:space="preserve">use plain language for administrative instructions;</w:t>
      </w:r>
    </w:p>
    <w:p>
      <w:pPr>
        <w:numPr>
          <w:ilvl w:val="0"/>
          <w:numId w:val="1010"/>
        </w:numPr>
        <w:pStyle w:val="Compact"/>
      </w:pPr>
      <w:r>
        <w:t xml:space="preserve">avoid promising timing, coverage, liability, settlement, or payment when not authorized;</w:t>
      </w:r>
    </w:p>
    <w:p>
      <w:pPr>
        <w:numPr>
          <w:ilvl w:val="0"/>
          <w:numId w:val="1010"/>
        </w:numPr>
        <w:pStyle w:val="Compact"/>
      </w:pPr>
      <w:r>
        <w:t xml:space="preserve">document customer contacts and next steps accurately;</w:t>
      </w:r>
    </w:p>
    <w:p>
      <w:pPr>
        <w:numPr>
          <w:ilvl w:val="0"/>
          <w:numId w:val="1010"/>
        </w:numPr>
        <w:pStyle w:val="Compact"/>
      </w:pPr>
      <w:r>
        <w:t xml:space="preserve">use approved accessibility and language-assistance channels where available;</w:t>
      </w:r>
    </w:p>
    <w:p>
      <w:pPr>
        <w:numPr>
          <w:ilvl w:val="0"/>
          <w:numId w:val="1010"/>
        </w:numPr>
        <w:pStyle w:val="Compact"/>
      </w:pPr>
      <w:r>
        <w:t xml:space="preserve">route complaints, disputes, threats, legal questions, or accommodation needs according to policy; and</w:t>
      </w:r>
    </w:p>
    <w:p>
      <w:pPr>
        <w:numPr>
          <w:ilvl w:val="0"/>
          <w:numId w:val="1010"/>
        </w:numPr>
        <w:pStyle w:val="Compact"/>
      </w:pPr>
      <w:r>
        <w:t xml:space="preserve">escalate when a customer asks for a decision beyond your authority.</w:t>
      </w:r>
    </w:p>
    <w:p>
      <w:pPr>
        <w:pStyle w:val="FirstParagraph"/>
      </w:pPr>
      <w:r>
        <w:t xml:space="preserve">For U.S. disability-discrimination information and accommodation principles, see:</w:t>
      </w:r>
    </w:p>
    <w:p>
      <w:pPr>
        <w:pStyle w:val="BodyText"/>
      </w:pPr>
      <w:r>
        <w:t xml:space="preserve">https://www.eeoc.gov/disability-discrimination</w:t>
      </w:r>
    </w:p>
    <w:bookmarkEnd w:id="37"/>
    <w:bookmarkStart w:id="38" w:name="X015043914541d30ab0faf83ea3ab8b9ad7b404c"/>
    <w:p>
      <w:pPr>
        <w:pStyle w:val="Heading2"/>
      </w:pPr>
      <w:r>
        <w:t xml:space="preserve">14. Privacy, cybersecurity, fraud awareness, and responsible AI</w:t>
      </w:r>
    </w:p>
    <w:p>
      <w:pPr>
        <w:pStyle w:val="FirstParagraph"/>
      </w:pPr>
      <w:r>
        <w:t xml:space="preserve">Insurance records may contain identity, financial, medical, property, vehicle, employment, legal, or incident information. Apply the employer’s approved data-classification, access, retention, communication, and incident-response controls.</w:t>
      </w:r>
    </w:p>
    <w:p>
      <w:pPr>
        <w:pStyle w:val="BodyText"/>
      </w:pPr>
      <w:r>
        <w:t xml:space="preserve">Watch for process risks such as:</w:t>
      </w:r>
    </w:p>
    <w:p>
      <w:pPr>
        <w:numPr>
          <w:ilvl w:val="0"/>
          <w:numId w:val="1011"/>
        </w:numPr>
        <w:pStyle w:val="Compact"/>
      </w:pPr>
      <w:r>
        <w:t xml:space="preserve">identity mismatches;</w:t>
      </w:r>
    </w:p>
    <w:p>
      <w:pPr>
        <w:numPr>
          <w:ilvl w:val="0"/>
          <w:numId w:val="1011"/>
        </w:numPr>
        <w:pStyle w:val="Compact"/>
      </w:pPr>
      <w:r>
        <w:t xml:space="preserve">altered or duplicate documents;</w:t>
      </w:r>
    </w:p>
    <w:p>
      <w:pPr>
        <w:numPr>
          <w:ilvl w:val="0"/>
          <w:numId w:val="1011"/>
        </w:numPr>
        <w:pStyle w:val="Compact"/>
      </w:pPr>
      <w:r>
        <w:t xml:space="preserve">inconsistent dates or amounts;</w:t>
      </w:r>
    </w:p>
    <w:p>
      <w:pPr>
        <w:numPr>
          <w:ilvl w:val="0"/>
          <w:numId w:val="1011"/>
        </w:numPr>
        <w:pStyle w:val="Compact"/>
      </w:pPr>
      <w:r>
        <w:t xml:space="preserve">unusual payment or account changes;</w:t>
      </w:r>
    </w:p>
    <w:p>
      <w:pPr>
        <w:numPr>
          <w:ilvl w:val="0"/>
          <w:numId w:val="1011"/>
        </w:numPr>
        <w:pStyle w:val="Compact"/>
      </w:pPr>
      <w:r>
        <w:t xml:space="preserve">requests to bypass approval steps;</w:t>
      </w:r>
    </w:p>
    <w:p>
      <w:pPr>
        <w:numPr>
          <w:ilvl w:val="0"/>
          <w:numId w:val="1011"/>
        </w:numPr>
        <w:pStyle w:val="Compact"/>
      </w:pPr>
      <w:r>
        <w:t xml:space="preserve">phishing or social-engineering attempts;</w:t>
      </w:r>
    </w:p>
    <w:p>
      <w:pPr>
        <w:numPr>
          <w:ilvl w:val="0"/>
          <w:numId w:val="1011"/>
        </w:numPr>
        <w:pStyle w:val="Compact"/>
      </w:pPr>
      <w:r>
        <w:t xml:space="preserve">unauthorized access or exports;</w:t>
      </w:r>
    </w:p>
    <w:p>
      <w:pPr>
        <w:numPr>
          <w:ilvl w:val="0"/>
          <w:numId w:val="1011"/>
        </w:numPr>
        <w:pStyle w:val="Compact"/>
      </w:pPr>
      <w:r>
        <w:t xml:space="preserve">manipulated attachments; and</w:t>
      </w:r>
    </w:p>
    <w:p>
      <w:pPr>
        <w:numPr>
          <w:ilvl w:val="0"/>
          <w:numId w:val="1011"/>
        </w:numPr>
        <w:pStyle w:val="Compact"/>
      </w:pPr>
      <w:r>
        <w:t xml:space="preserve">AI-generated summaries that omit, invent, or distort material facts.</w:t>
      </w:r>
    </w:p>
    <w:p>
      <w:pPr>
        <w:pStyle w:val="FirstParagraph"/>
      </w:pPr>
      <w:r>
        <w:t xml:space="preserve">Fraud awareness does not make a processing specialist an investigator. Record the observable discrepancy and escalate through the approved channel without making unsupported accusations.</w:t>
      </w:r>
    </w:p>
    <w:p>
      <w:pPr>
        <w:pStyle w:val="BodyText"/>
      </w:pPr>
      <w:r>
        <w:t xml:space="preserve">AI can help with low-risk, approved tasks such as generic templates, fictional practice scenarios, workflow summaries, or drafting nonconfidential checklists. Do not paste customer or claimant data into an unapproved AI system. Do not let an AI model make an unverified coverage, fraud, liability, settlement, eligibility, payment, cancellation, or underwriting decision. Human review remains responsible for consequential decisions and customer communications.</w:t>
      </w:r>
    </w:p>
    <w:bookmarkEnd w:id="38"/>
    <w:bookmarkStart w:id="39" w:name="build-evidence-of-capability-safely"/>
    <w:p>
      <w:pPr>
        <w:pStyle w:val="Heading2"/>
      </w:pPr>
      <w:r>
        <w:t xml:space="preserve">15. Build evidence of capability safely</w:t>
      </w:r>
    </w:p>
    <w:p>
      <w:pPr>
        <w:pStyle w:val="FirstParagraph"/>
      </w:pPr>
      <w:r>
        <w:t xml:space="preserve">Create a portfolio using fictional information only. Useful items include:</w:t>
      </w:r>
    </w:p>
    <w:p>
      <w:pPr>
        <w:numPr>
          <w:ilvl w:val="0"/>
          <w:numId w:val="1012"/>
        </w:numPr>
        <w:pStyle w:val="Compact"/>
      </w:pPr>
      <w:r>
        <w:t xml:space="preserve">a fictional claim-intake completeness checklist;</w:t>
      </w:r>
    </w:p>
    <w:p>
      <w:pPr>
        <w:numPr>
          <w:ilvl w:val="0"/>
          <w:numId w:val="1012"/>
        </w:numPr>
        <w:pStyle w:val="Compact"/>
      </w:pPr>
      <w:r>
        <w:t xml:space="preserve">a policy-change document-routing workflow;</w:t>
      </w:r>
    </w:p>
    <w:p>
      <w:pPr>
        <w:numPr>
          <w:ilvl w:val="0"/>
          <w:numId w:val="1012"/>
        </w:numPr>
        <w:pStyle w:val="Compact"/>
      </w:pPr>
      <w:r>
        <w:t xml:space="preserve">an exception and escalation log;</w:t>
      </w:r>
    </w:p>
    <w:p>
      <w:pPr>
        <w:numPr>
          <w:ilvl w:val="0"/>
          <w:numId w:val="1012"/>
        </w:numPr>
        <w:pStyle w:val="Compact"/>
      </w:pPr>
      <w:r>
        <w:t xml:space="preserve">a fictional quality-control worksheet;</w:t>
      </w:r>
    </w:p>
    <w:p>
      <w:pPr>
        <w:numPr>
          <w:ilvl w:val="0"/>
          <w:numId w:val="1012"/>
        </w:numPr>
        <w:pStyle w:val="Compact"/>
      </w:pPr>
      <w:r>
        <w:t xml:space="preserve">a claim-status communication script that avoids unverified promises;</w:t>
      </w:r>
    </w:p>
    <w:p>
      <w:pPr>
        <w:numPr>
          <w:ilvl w:val="0"/>
          <w:numId w:val="1012"/>
        </w:numPr>
        <w:pStyle w:val="Compact"/>
      </w:pPr>
      <w:r>
        <w:t xml:space="preserve">a privacy-safe document-handling checklist;</w:t>
      </w:r>
    </w:p>
    <w:p>
      <w:pPr>
        <w:numPr>
          <w:ilvl w:val="0"/>
          <w:numId w:val="1012"/>
        </w:numPr>
        <w:pStyle w:val="Compact"/>
      </w:pPr>
      <w:r>
        <w:t xml:space="preserve">a spreadsheet showing queue aging and exception categories; or</w:t>
      </w:r>
    </w:p>
    <w:p>
      <w:pPr>
        <w:numPr>
          <w:ilvl w:val="0"/>
          <w:numId w:val="1012"/>
        </w:numPr>
        <w:pStyle w:val="Compact"/>
      </w:pPr>
      <w:r>
        <w:t xml:space="preserve">a process map from receipt through authorized handoff.</w:t>
      </w:r>
    </w:p>
    <w:p>
      <w:pPr>
        <w:pStyle w:val="FirstParagraph"/>
      </w:pPr>
      <w:r>
        <w:t xml:space="preserve">For each item, explain the problem, users, evidence source, controls, escalation points, and what you would verify before using it in a real insurance environment.</w:t>
      </w:r>
    </w:p>
    <w:bookmarkEnd w:id="39"/>
    <w:bookmarkStart w:id="40" w:name="Xf232e5394d10e3a310761aa9403cb5e2a25eadf"/>
    <w:p>
      <w:pPr>
        <w:pStyle w:val="Heading2"/>
      </w:pPr>
      <w:r>
        <w:t xml:space="preserve">16. Job search, résumé, and interview preparation</w:t>
      </w:r>
    </w:p>
    <w:p>
      <w:pPr>
        <w:pStyle w:val="FirstParagraph"/>
      </w:pPr>
      <w:r>
        <w:t xml:space="preserve">A truthful résumé should show evidence relevant to the actual job: customer service, accurate records, regulated or confidential information, document processing, exception handling, audit trails, workflow tools, quality checks, spreadsheets, and process improvement.</w:t>
      </w:r>
    </w:p>
    <w:p>
      <w:pPr>
        <w:pStyle w:val="BodyText"/>
      </w:pPr>
      <w:r>
        <w:t xml:space="preserve">Practice questions such as:</w:t>
      </w:r>
    </w:p>
    <w:p>
      <w:pPr>
        <w:numPr>
          <w:ilvl w:val="0"/>
          <w:numId w:val="1013"/>
        </w:numPr>
        <w:pStyle w:val="Compact"/>
      </w:pPr>
      <w:r>
        <w:t xml:space="preserve">What would you do if a claim form conflicts with the policy record?</w:t>
      </w:r>
    </w:p>
    <w:p>
      <w:pPr>
        <w:numPr>
          <w:ilvl w:val="0"/>
          <w:numId w:val="1013"/>
        </w:numPr>
        <w:pStyle w:val="Compact"/>
      </w:pPr>
      <w:r>
        <w:t xml:space="preserve">How would you respond if a customer demands a coverage decision you are not authorized to make?</w:t>
      </w:r>
    </w:p>
    <w:p>
      <w:pPr>
        <w:numPr>
          <w:ilvl w:val="0"/>
          <w:numId w:val="1013"/>
        </w:numPr>
        <w:pStyle w:val="Compact"/>
      </w:pPr>
      <w:r>
        <w:t xml:space="preserve">What would you do if required documentation is missing but a service-level deadline is approaching?</w:t>
      </w:r>
    </w:p>
    <w:p>
      <w:pPr>
        <w:numPr>
          <w:ilvl w:val="0"/>
          <w:numId w:val="1013"/>
        </w:numPr>
        <w:pStyle w:val="Compact"/>
      </w:pPr>
      <w:r>
        <w:t xml:space="preserve">How would you document a suspected duplicate or manipulated document?</w:t>
      </w:r>
    </w:p>
    <w:p>
      <w:pPr>
        <w:numPr>
          <w:ilvl w:val="0"/>
          <w:numId w:val="1013"/>
        </w:numPr>
        <w:pStyle w:val="Compact"/>
      </w:pPr>
      <w:r>
        <w:t xml:space="preserve">What would you do if a coworker asks you to bypass an approval step to clear the queue?</w:t>
      </w:r>
    </w:p>
    <w:p>
      <w:pPr>
        <w:numPr>
          <w:ilvl w:val="0"/>
          <w:numId w:val="1013"/>
        </w:numPr>
        <w:pStyle w:val="Compact"/>
      </w:pPr>
      <w:r>
        <w:t xml:space="preserve">How would you protect confidential information while working remotely?</w:t>
      </w:r>
    </w:p>
    <w:p>
      <w:pPr>
        <w:numPr>
          <w:ilvl w:val="0"/>
          <w:numId w:val="1013"/>
        </w:numPr>
        <w:pStyle w:val="Compact"/>
      </w:pPr>
      <w:r>
        <w:t xml:space="preserve">How can automation improve claims processing, and where must human review remain responsible?</w:t>
      </w:r>
    </w:p>
    <w:p>
      <w:pPr>
        <w:pStyle w:val="FirstParagraph"/>
      </w:pPr>
      <w:r>
        <w:t xml:space="preserve">Strong answers demonstrate evidence-based processing, scope discipline, documentation, confidentiality, respectful communication, and escalation.</w:t>
      </w:r>
    </w:p>
    <w:bookmarkEnd w:id="40"/>
    <w:bookmarkStart w:id="44" w:name="X7cf66c01782a56c3336b48c01f308c28bc008de"/>
    <w:p>
      <w:pPr>
        <w:pStyle w:val="Heading2"/>
      </w:pPr>
      <w:r>
        <w:t xml:space="preserve">17. First 30/60/90 days and performance measures</w:t>
      </w:r>
    </w:p>
    <w:bookmarkStart w:id="41" w:name="first-30-days"/>
    <w:p>
      <w:pPr>
        <w:pStyle w:val="Heading3"/>
      </w:pPr>
      <w:r>
        <w:t xml:space="preserve">First 30 days</w:t>
      </w:r>
    </w:p>
    <w:p>
      <w:pPr>
        <w:numPr>
          <w:ilvl w:val="0"/>
          <w:numId w:val="1014"/>
        </w:numPr>
        <w:pStyle w:val="Compact"/>
      </w:pPr>
      <w:r>
        <w:t xml:space="preserve">Learn the employer’s products, systems, terminology, privacy rules, quality standards, escalation paths, and authority matrix.</w:t>
      </w:r>
    </w:p>
    <w:p>
      <w:pPr>
        <w:numPr>
          <w:ilvl w:val="0"/>
          <w:numId w:val="1014"/>
        </w:numPr>
        <w:pStyle w:val="Compact"/>
      </w:pPr>
      <w:r>
        <w:t xml:space="preserve">Shadow experienced staff and verify how exceptions are documented.</w:t>
      </w:r>
    </w:p>
    <w:p>
      <w:pPr>
        <w:numPr>
          <w:ilvl w:val="0"/>
          <w:numId w:val="1014"/>
        </w:numPr>
        <w:pStyle w:val="Compact"/>
      </w:pPr>
      <w:r>
        <w:t xml:space="preserve">Prioritize accuracy before speed.</w:t>
      </w:r>
    </w:p>
    <w:bookmarkEnd w:id="41"/>
    <w:bookmarkStart w:id="42" w:name="days-3160"/>
    <w:p>
      <w:pPr>
        <w:pStyle w:val="Heading3"/>
      </w:pPr>
      <w:r>
        <w:t xml:space="preserve">Days 31–60</w:t>
      </w:r>
    </w:p>
    <w:p>
      <w:pPr>
        <w:numPr>
          <w:ilvl w:val="0"/>
          <w:numId w:val="1015"/>
        </w:numPr>
        <w:pStyle w:val="Compact"/>
      </w:pPr>
      <w:r>
        <w:t xml:space="preserve">Handle a broader range of routine transactions within authority.</w:t>
      </w:r>
    </w:p>
    <w:p>
      <w:pPr>
        <w:numPr>
          <w:ilvl w:val="0"/>
          <w:numId w:val="1015"/>
        </w:numPr>
        <w:pStyle w:val="Compact"/>
      </w:pPr>
      <w:r>
        <w:t xml:space="preserve">Track recurring errors, missing information, and rework causes.</w:t>
      </w:r>
    </w:p>
    <w:p>
      <w:pPr>
        <w:numPr>
          <w:ilvl w:val="0"/>
          <w:numId w:val="1015"/>
        </w:numPr>
        <w:pStyle w:val="Compact"/>
      </w:pPr>
      <w:r>
        <w:t xml:space="preserve">Improve communication templates and personal checklists only with approval.</w:t>
      </w:r>
    </w:p>
    <w:bookmarkEnd w:id="42"/>
    <w:bookmarkStart w:id="43" w:name="days-6190"/>
    <w:p>
      <w:pPr>
        <w:pStyle w:val="Heading3"/>
      </w:pPr>
      <w:r>
        <w:t xml:space="preserve">Days 61–90</w:t>
      </w:r>
    </w:p>
    <w:p>
      <w:pPr>
        <w:numPr>
          <w:ilvl w:val="0"/>
          <w:numId w:val="1016"/>
        </w:numPr>
        <w:pStyle w:val="Compact"/>
      </w:pPr>
      <w:r>
        <w:t xml:space="preserve">Demonstrate consistent quality and service-level performance.</w:t>
      </w:r>
    </w:p>
    <w:p>
      <w:pPr>
        <w:numPr>
          <w:ilvl w:val="0"/>
          <w:numId w:val="1016"/>
        </w:numPr>
        <w:pStyle w:val="Compact"/>
      </w:pPr>
      <w:r>
        <w:t xml:space="preserve">Identify one evidence-based process improvement without bypassing controls.</w:t>
      </w:r>
    </w:p>
    <w:p>
      <w:pPr>
        <w:numPr>
          <w:ilvl w:val="0"/>
          <w:numId w:val="1016"/>
        </w:numPr>
        <w:pStyle w:val="Compact"/>
      </w:pPr>
      <w:r>
        <w:t xml:space="preserve">Document development goals for systems, quality, customer communication, compliance, or specialization.</w:t>
      </w:r>
    </w:p>
    <w:p>
      <w:pPr>
        <w:pStyle w:val="FirstParagraph"/>
      </w:pPr>
      <w:r>
        <w:t xml:space="preserve">Useful measures may include accuracy, first-pass completeness, rework, queue aging, service levels, documentation quality, escalation quality, customer-contact quality, and compliance with privacy/security controls. Do not improve a speed metric by suppressing required review.</w:t>
      </w:r>
    </w:p>
    <w:bookmarkEnd w:id="43"/>
    <w:bookmarkEnd w:id="44"/>
    <w:bookmarkStart w:id="45" w:name="Xd1d0bc9ead82f071488d5a8ca19925de03b7f25"/>
    <w:p>
      <w:pPr>
        <w:pStyle w:val="Heading2"/>
      </w:pPr>
      <w:r>
        <w:t xml:space="preserve">18. Advancement, specialization, and the decision gate</w:t>
      </w:r>
    </w:p>
    <w:p>
      <w:pPr>
        <w:pStyle w:val="FirstParagraph"/>
      </w:pPr>
      <w:r>
        <w:t xml:space="preserve">Possible paths include:</w:t>
      </w:r>
    </w:p>
    <w:p>
      <w:pPr>
        <w:numPr>
          <w:ilvl w:val="0"/>
          <w:numId w:val="1017"/>
        </w:numPr>
        <w:pStyle w:val="Compact"/>
      </w:pPr>
      <w:r>
        <w:t xml:space="preserve">Senior Claims Processing Specialist</w:t>
      </w:r>
    </w:p>
    <w:p>
      <w:pPr>
        <w:numPr>
          <w:ilvl w:val="0"/>
          <w:numId w:val="1017"/>
        </w:numPr>
        <w:pStyle w:val="Compact"/>
      </w:pPr>
      <w:r>
        <w:t xml:space="preserve">Senior Policy Processing Clerk</w:t>
      </w:r>
    </w:p>
    <w:p>
      <w:pPr>
        <w:numPr>
          <w:ilvl w:val="0"/>
          <w:numId w:val="1017"/>
        </w:numPr>
        <w:pStyle w:val="Compact"/>
      </w:pPr>
      <w:r>
        <w:t xml:space="preserve">Insurance Operations Specialist</w:t>
      </w:r>
    </w:p>
    <w:p>
      <w:pPr>
        <w:numPr>
          <w:ilvl w:val="0"/>
          <w:numId w:val="1017"/>
        </w:numPr>
        <w:pStyle w:val="Compact"/>
      </w:pPr>
      <w:r>
        <w:t xml:space="preserve">Quality Assurance Specialist</w:t>
      </w:r>
    </w:p>
    <w:p>
      <w:pPr>
        <w:numPr>
          <w:ilvl w:val="0"/>
          <w:numId w:val="1017"/>
        </w:numPr>
        <w:pStyle w:val="Compact"/>
      </w:pPr>
      <w:r>
        <w:t xml:space="preserve">Claims Support Lead</w:t>
      </w:r>
    </w:p>
    <w:p>
      <w:pPr>
        <w:numPr>
          <w:ilvl w:val="0"/>
          <w:numId w:val="1017"/>
        </w:numPr>
        <w:pStyle w:val="Compact"/>
      </w:pPr>
      <w:r>
        <w:t xml:space="preserve">Policy Services Lead</w:t>
      </w:r>
    </w:p>
    <w:p>
      <w:pPr>
        <w:numPr>
          <w:ilvl w:val="0"/>
          <w:numId w:val="1017"/>
        </w:numPr>
        <w:pStyle w:val="Compact"/>
      </w:pPr>
      <w:r>
        <w:t xml:space="preserve">Underwriting Assistant</w:t>
      </w:r>
    </w:p>
    <w:p>
      <w:pPr>
        <w:numPr>
          <w:ilvl w:val="0"/>
          <w:numId w:val="1017"/>
        </w:numPr>
        <w:pStyle w:val="Compact"/>
      </w:pPr>
      <w:r>
        <w:t xml:space="preserve">Process Improvement or Operations Coordinator</w:t>
      </w:r>
    </w:p>
    <w:p>
      <w:pPr>
        <w:numPr>
          <w:ilvl w:val="0"/>
          <w:numId w:val="1017"/>
        </w:numPr>
        <w:pStyle w:val="Compact"/>
      </w:pPr>
      <w:r>
        <w:t xml:space="preserve">Licensed claims-adjusting, underwriting, sales, compliance, or management paths with the required additional qualifications</w:t>
      </w:r>
    </w:p>
    <w:p>
      <w:pPr>
        <w:pStyle w:val="FirstParagraph"/>
      </w:pPr>
      <w:r>
        <w:t xml:space="preserve">Progression is not automatic. Before paying for a credential, ask:</w:t>
      </w:r>
    </w:p>
    <w:p>
      <w:pPr>
        <w:numPr>
          <w:ilvl w:val="0"/>
          <w:numId w:val="1018"/>
        </w:numPr>
        <w:pStyle w:val="Compact"/>
      </w:pPr>
      <w:r>
        <w:t xml:space="preserve">Do current target vacancies actually request it?</w:t>
      </w:r>
    </w:p>
    <w:p>
      <w:pPr>
        <w:numPr>
          <w:ilvl w:val="0"/>
          <w:numId w:val="1018"/>
        </w:numPr>
        <w:pStyle w:val="Compact"/>
      </w:pPr>
      <w:r>
        <w:t xml:space="preserve">Is the provider recognized by the relevant employer, institution, or regulator?</w:t>
      </w:r>
    </w:p>
    <w:p>
      <w:pPr>
        <w:numPr>
          <w:ilvl w:val="0"/>
          <w:numId w:val="1018"/>
        </w:numPr>
        <w:pStyle w:val="Compact"/>
      </w:pPr>
      <w:r>
        <w:t xml:space="preserve">Does the program teach a skill or authority level that matches the target role?</w:t>
      </w:r>
    </w:p>
    <w:p>
      <w:pPr>
        <w:numPr>
          <w:ilvl w:val="0"/>
          <w:numId w:val="1018"/>
        </w:numPr>
        <w:pStyle w:val="Compact"/>
      </w:pPr>
      <w:r>
        <w:t xml:space="preserve">What is the full cost, including exam, renewal, travel, technology, and repayment obligations?</w:t>
      </w:r>
    </w:p>
    <w:p>
      <w:pPr>
        <w:numPr>
          <w:ilvl w:val="0"/>
          <w:numId w:val="1018"/>
        </w:numPr>
        <w:pStyle w:val="Compact"/>
      </w:pPr>
      <w:r>
        <w:t xml:space="preserve">Is there a public, employer-supported, or work-based route first?</w:t>
      </w:r>
    </w:p>
    <w:p>
      <w:pPr>
        <w:numPr>
          <w:ilvl w:val="0"/>
          <w:numId w:val="1018"/>
        </w:numPr>
        <w:pStyle w:val="Compact"/>
      </w:pPr>
      <w:r>
        <w:t xml:space="preserve">Does the target role require a license, or is a private certificate being marketed as if it were one?</w:t>
      </w:r>
    </w:p>
    <w:bookmarkEnd w:id="45"/>
    <w:bookmarkStart w:id="54" w:name="X990c7612758bb7d355edeb0aefaf7ac9d14f953"/>
    <w:p>
      <w:pPr>
        <w:pStyle w:val="Heading2"/>
      </w:pPr>
      <w:r>
        <w:t xml:space="preserve">19. A practical 12-week plan, pause points, and current sources</w:t>
      </w:r>
    </w:p>
    <w:bookmarkStart w:id="46" w:name="weeks-12"/>
    <w:p>
      <w:pPr>
        <w:pStyle w:val="Heading3"/>
      </w:pPr>
      <w:r>
        <w:t xml:space="preserve">Weeks 1–2</w:t>
      </w:r>
    </w:p>
    <w:p>
      <w:pPr>
        <w:numPr>
          <w:ilvl w:val="0"/>
          <w:numId w:val="1019"/>
        </w:numPr>
        <w:pStyle w:val="Compact"/>
      </w:pPr>
      <w:r>
        <w:t xml:space="preserve">Review 20–30 current vacancies.</w:t>
      </w:r>
    </w:p>
    <w:p>
      <w:pPr>
        <w:numPr>
          <w:ilvl w:val="0"/>
          <w:numId w:val="1019"/>
        </w:numPr>
        <w:pStyle w:val="Compact"/>
      </w:pPr>
      <w:r>
        <w:t xml:space="preserve">Record titles, duties, systems, education, license statements, customer-contact expectations, and compensation ranges.</w:t>
      </w:r>
    </w:p>
    <w:bookmarkEnd w:id="46"/>
    <w:bookmarkStart w:id="47" w:name="weeks-34"/>
    <w:p>
      <w:pPr>
        <w:pStyle w:val="Heading3"/>
      </w:pPr>
      <w:r>
        <w:t xml:space="preserve">Weeks 3–4</w:t>
      </w:r>
    </w:p>
    <w:p>
      <w:pPr>
        <w:numPr>
          <w:ilvl w:val="0"/>
          <w:numId w:val="1020"/>
        </w:numPr>
        <w:pStyle w:val="Compact"/>
      </w:pPr>
      <w:r>
        <w:t xml:space="preserve">Strengthen spreadsheets, business writing, document comparison, data entry, and insurance terminology.</w:t>
      </w:r>
    </w:p>
    <w:p>
      <w:pPr>
        <w:numPr>
          <w:ilvl w:val="0"/>
          <w:numId w:val="1020"/>
        </w:numPr>
        <w:pStyle w:val="Compact"/>
      </w:pPr>
      <w:r>
        <w:t xml:space="preserve">Build a fictional policy/claim processing exercise.</w:t>
      </w:r>
    </w:p>
    <w:bookmarkEnd w:id="47"/>
    <w:bookmarkStart w:id="48" w:name="weeks-56"/>
    <w:p>
      <w:pPr>
        <w:pStyle w:val="Heading3"/>
      </w:pPr>
      <w:r>
        <w:t xml:space="preserve">Weeks 5–6</w:t>
      </w:r>
    </w:p>
    <w:p>
      <w:pPr>
        <w:numPr>
          <w:ilvl w:val="0"/>
          <w:numId w:val="1021"/>
        </w:numPr>
        <w:pStyle w:val="Compact"/>
      </w:pPr>
      <w:r>
        <w:t xml:space="preserve">Practice completeness checks, exception logging, and customer-status communication.</w:t>
      </w:r>
    </w:p>
    <w:p>
      <w:pPr>
        <w:numPr>
          <w:ilvl w:val="0"/>
          <w:numId w:val="1021"/>
        </w:numPr>
        <w:pStyle w:val="Compact"/>
      </w:pPr>
      <w:r>
        <w:t xml:space="preserve">Learn privacy, phishing, and secure-document basics.</w:t>
      </w:r>
    </w:p>
    <w:bookmarkEnd w:id="48"/>
    <w:bookmarkStart w:id="49" w:name="weeks-78"/>
    <w:p>
      <w:pPr>
        <w:pStyle w:val="Heading3"/>
      </w:pPr>
      <w:r>
        <w:t xml:space="preserve">Weeks 7–8</w:t>
      </w:r>
    </w:p>
    <w:p>
      <w:pPr>
        <w:numPr>
          <w:ilvl w:val="0"/>
          <w:numId w:val="1022"/>
        </w:numPr>
        <w:pStyle w:val="Compact"/>
      </w:pPr>
      <w:r>
        <w:t xml:space="preserve">Build one fictional workflow map and one quality-control checklist.</w:t>
      </w:r>
    </w:p>
    <w:p>
      <w:pPr>
        <w:numPr>
          <w:ilvl w:val="0"/>
          <w:numId w:val="1022"/>
        </w:numPr>
        <w:pStyle w:val="Compact"/>
      </w:pPr>
      <w:r>
        <w:t xml:space="preserve">Practice escalation scenarios involving missing data, suspected fraud indicators, disputed status, and authority limits.</w:t>
      </w:r>
    </w:p>
    <w:bookmarkEnd w:id="49"/>
    <w:bookmarkStart w:id="50" w:name="weeks-910"/>
    <w:p>
      <w:pPr>
        <w:pStyle w:val="Heading3"/>
      </w:pPr>
      <w:r>
        <w:t xml:space="preserve">Weeks 9–10</w:t>
      </w:r>
    </w:p>
    <w:p>
      <w:pPr>
        <w:numPr>
          <w:ilvl w:val="0"/>
          <w:numId w:val="1023"/>
        </w:numPr>
        <w:pStyle w:val="Compact"/>
      </w:pPr>
      <w:r>
        <w:t xml:space="preserve">Verify training, funding, employer support, licensing boundaries, and repayment conditions before paying.</w:t>
      </w:r>
    </w:p>
    <w:p>
      <w:pPr>
        <w:numPr>
          <w:ilvl w:val="0"/>
          <w:numId w:val="1023"/>
        </w:numPr>
        <w:pStyle w:val="Compact"/>
      </w:pPr>
      <w:r>
        <w:t xml:space="preserve">Review how automation and AI are changing routine processing and identify the human-verification skills employers still need.</w:t>
      </w:r>
    </w:p>
    <w:bookmarkEnd w:id="50"/>
    <w:bookmarkStart w:id="51" w:name="weeks-1112"/>
    <w:p>
      <w:pPr>
        <w:pStyle w:val="Heading3"/>
      </w:pPr>
      <w:r>
        <w:t xml:space="preserve">Weeks 11–12</w:t>
      </w:r>
    </w:p>
    <w:p>
      <w:pPr>
        <w:numPr>
          <w:ilvl w:val="0"/>
          <w:numId w:val="1024"/>
        </w:numPr>
        <w:pStyle w:val="Compact"/>
      </w:pPr>
      <w:r>
        <w:t xml:space="preserve">Tailor your résumé truthfully.</w:t>
      </w:r>
    </w:p>
    <w:p>
      <w:pPr>
        <w:numPr>
          <w:ilvl w:val="0"/>
          <w:numId w:val="1024"/>
        </w:numPr>
        <w:pStyle w:val="Compact"/>
      </w:pPr>
      <w:r>
        <w:t xml:space="preserve">Practice scenario interviews.</w:t>
      </w:r>
    </w:p>
    <w:p>
      <w:pPr>
        <w:numPr>
          <w:ilvl w:val="0"/>
          <w:numId w:val="1024"/>
        </w:numPr>
        <w:pStyle w:val="Compact"/>
      </w:pPr>
      <w:r>
        <w:t xml:space="preserve">Apply selectively and revise your learning plan using employer feedback.</w:t>
      </w:r>
    </w:p>
    <w:bookmarkEnd w:id="51"/>
    <w:bookmarkStart w:id="52" w:name="pause-or-reconsider-when"/>
    <w:p>
      <w:pPr>
        <w:pStyle w:val="Heading3"/>
      </w:pPr>
      <w:r>
        <w:t xml:space="preserve">Pause or reconsider when</w:t>
      </w:r>
    </w:p>
    <w:p>
      <w:pPr>
        <w:numPr>
          <w:ilvl w:val="0"/>
          <w:numId w:val="1025"/>
        </w:numPr>
        <w:pStyle w:val="Compact"/>
      </w:pPr>
      <w:r>
        <w:t xml:space="preserve">the employer expects licensed sales, independent adjusting, underwriting, settlement, legal interpretation, or binding authority beyond your qualifications;</w:t>
      </w:r>
    </w:p>
    <w:p>
      <w:pPr>
        <w:numPr>
          <w:ilvl w:val="0"/>
          <w:numId w:val="1025"/>
        </w:numPr>
        <w:pStyle w:val="Compact"/>
      </w:pPr>
      <w:r>
        <w:t xml:space="preserve">a training provider promises guaranteed employment or salary;</w:t>
      </w:r>
    </w:p>
    <w:p>
      <w:pPr>
        <w:numPr>
          <w:ilvl w:val="0"/>
          <w:numId w:val="1025"/>
        </w:numPr>
        <w:pStyle w:val="Compact"/>
      </w:pPr>
      <w:r>
        <w:t xml:space="preserve">a costly credential is not requested in current target vacancies;</w:t>
      </w:r>
    </w:p>
    <w:p>
      <w:pPr>
        <w:numPr>
          <w:ilvl w:val="0"/>
          <w:numId w:val="1025"/>
        </w:numPr>
        <w:pStyle w:val="Compact"/>
      </w:pPr>
      <w:r>
        <w:t xml:space="preserve">licensing, tuition repayment, or refund terms are unclear;</w:t>
      </w:r>
    </w:p>
    <w:p>
      <w:pPr>
        <w:numPr>
          <w:ilvl w:val="0"/>
          <w:numId w:val="1025"/>
        </w:numPr>
        <w:pStyle w:val="Compact"/>
      </w:pPr>
      <w:r>
        <w:t xml:space="preserve">the role relies so heavily on production speed that required quality or escalation controls are discouraged;</w:t>
      </w:r>
    </w:p>
    <w:p>
      <w:pPr>
        <w:numPr>
          <w:ilvl w:val="0"/>
          <w:numId w:val="1025"/>
        </w:numPr>
        <w:pStyle w:val="Compact"/>
      </w:pPr>
      <w:r>
        <w:t xml:space="preserve">confidential-data handling or remote-work security expectations are unclear; or</w:t>
      </w:r>
    </w:p>
    <w:p>
      <w:pPr>
        <w:numPr>
          <w:ilvl w:val="0"/>
          <w:numId w:val="1025"/>
        </w:numPr>
        <w:pStyle w:val="Compact"/>
      </w:pPr>
      <w:r>
        <w:t xml:space="preserve">you are pressured to alter records, hide errors, bypass approvals, or make unsupported coverage/fraud decisions.</w:t>
      </w:r>
    </w:p>
    <w:bookmarkEnd w:id="52"/>
    <w:bookmarkStart w:id="53" w:name="current-source-list"/>
    <w:p>
      <w:pPr>
        <w:pStyle w:val="Heading3"/>
      </w:pPr>
      <w:r>
        <w:t xml:space="preserve">Current source list</w:t>
      </w:r>
    </w:p>
    <w:p>
      <w:pPr>
        <w:numPr>
          <w:ilvl w:val="0"/>
          <w:numId w:val="1026"/>
        </w:numPr>
        <w:pStyle w:val="Compact"/>
      </w:pPr>
      <w:r>
        <w:t xml:space="preserve">O*NET — Insurance Claims and Policy Processing Clerks: https://www.onetonline.org/link/details/43-9041.00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Claims Processing Specialist salary: https://www.ziprecruiter.com/Salaries/Claims-Processing-Specialist-Salary</w:t>
      </w:r>
    </w:p>
    <w:p>
      <w:pPr>
        <w:numPr>
          <w:ilvl w:val="0"/>
          <w:numId w:val="1026"/>
        </w:numPr>
        <w:pStyle w:val="Compact"/>
      </w:pPr>
      <w:r>
        <w:t xml:space="preserve">Government of Canada Job Bank — claims clerk - insurance: https://www.jobbank.gc.ca/marketreport/wages-occupation/1660/ca</w:t>
      </w:r>
    </w:p>
    <w:p>
      <w:pPr>
        <w:numPr>
          <w:ilvl w:val="0"/>
          <w:numId w:val="1026"/>
        </w:numPr>
        <w:pStyle w:val="Compact"/>
      </w:pPr>
      <w:r>
        <w:t xml:space="preserve">SENA — 2025 insurance-program creation record: https://normograma.sena.edu.co/compilacion/docs/resolucion_sena_3779_2025.htm</w:t>
      </w:r>
    </w:p>
    <w:p>
      <w:pPr>
        <w:numPr>
          <w:ilvl w:val="0"/>
          <w:numId w:val="1026"/>
        </w:numPr>
        <w:pStyle w:val="Compact"/>
      </w:pPr>
      <w:r>
        <w:t xml:space="preserve">SENA Betowa — Atención Comercial y Operación en Seguros: https://betowa.sena.edu.co/oferta/atencion-comercial-y-operacion-en-seguros?modality=P&amp;offertype=open&amp;programId=170974</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Publication rule:</w:t>
      </w:r>
      <w:r>
        <w:t xml:space="preserve"> </w:t>
      </w:r>
      <w:r>
        <w:t xml:space="preserve">Reverify time-sensitive facts and links before release. This guide does not guarantee employment, compensation, admission, funding, certification, accreditation, licensing, insurance coverage, claim outcomes, settlement, accommodation, or any other result.</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2026-08-09T01:47:21Z</dcterms:created>
  <dcterms:modified xsi:type="dcterms:W3CDTF">2026-08-09T01:47:21Z</dcterms:modified>
</cp:coreProperties>
</file>

<file path=docProps/custom.xml><?xml version="1.0" encoding="utf-8"?>
<Properties xmlns="http://schemas.openxmlformats.org/officeDocument/2006/custom-properties" xmlns:vt="http://schemas.openxmlformats.org/officeDocument/2006/docPropsVTypes"/>
</file>