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X7bf1e0ed498b20f9df5fb44efe802082415e9ab"/>
    <w:p>
      <w:pPr>
        <w:pStyle w:val="Heading1"/>
      </w:pPr>
      <w:r>
        <w:t xml:space="preserve">Guía 18 — Asistente administrativo jurídico y coordinador de oficina jurídica</w:t>
      </w:r>
    </w:p>
    <w:p>
      <w:pPr>
        <w:pStyle w:val="FirstParagraph"/>
      </w:pPr>
      <w:r>
        <w:rPr>
          <w:bCs/>
          <w:b/>
        </w:rPr>
        <w:t xml:space="preserve">Maestro de trabajo controlado en español latinoamericano (es-419), versión 2</w:t>
      </w:r>
      <w:r>
        <w:br/>
      </w:r>
      <w:r>
        <w:rPr>
          <w:bCs/>
          <w:b/>
        </w:rPr>
        <w:t xml:space="preserve">Fecha de revisión:</w:t>
      </w:r>
      <w:r>
        <w:t xml:space="preserve"> </w:t>
      </w:r>
      <w:r>
        <w:t xml:space="preserve">2026-08-09</w:t>
      </w:r>
      <w:r>
        <w:br/>
      </w:r>
      <w:r>
        <w:rPr>
          <w:bCs/>
          <w:b/>
        </w:rPr>
        <w:t xml:space="preserve">Fuente:</w:t>
      </w:r>
      <w:r>
        <w:t xml:space="preserve"> </w:t>
      </w:r>
      <w:r>
        <w:t xml:space="preserve">maestro inglés v2 congelado</w:t>
      </w:r>
      <w:r>
        <w:br/>
      </w:r>
      <w:r>
        <w:rPr>
          <w:bCs/>
          <w:b/>
        </w:rPr>
        <w:t xml:space="preserve">Estado:</w:t>
      </w:r>
      <w:r>
        <w:t xml:space="preserve"> </w:t>
      </w:r>
      <w:r>
        <w:t xml:space="preserve">MAESTRO DE LOCALIZACIÓN — pendiente de QA técnico y publicación</w:t>
      </w:r>
    </w:p>
    <w:p>
      <w:pPr>
        <w:pStyle w:val="BodyText"/>
      </w:pPr>
      <w:r>
        <w:t xml:space="preserve">Esta guía ofrece información para explorar carreras y planificar educación. No constituye asesoría legal, no autoriza a ninguna persona a ejercer el derecho y no sustituye las reglas de tribunales, reguladores, empleadores, autoridades profesionales, instituciones educativas u otras autoridades competentes. Los requisitos, salarios, títulos de empleo, capacitación, financiación, tecnología y reglas de responsabilidad profesional cambian. Verifique las decisiones importantes con fuentes oficiales vigentes y con el empleador, institución educativa, agencia de empleo, regulador, tribunal, autoridad profesional o profesional calificado que corresponda.</w:t>
      </w:r>
    </w:p>
    <w:p>
      <w:pPr>
        <w:pStyle w:val="BodyText"/>
      </w:pPr>
      <w:r>
        <w:t xml:space="preserve">Esta edición fue elaborada con asistencia de IA y revisión interna. No afirma contar con certificación humana independiente, certificación profesional de traducción, certificación de accesibilidad, revisión de acreditación, revisión legal, aprobación regulatoria ni garantía de empleo.</w:t>
      </w:r>
    </w:p>
    <w:p>
      <w:r>
        <w:pict>
          <v:rect style="width:0;height:1.5pt" o:hralign="center" o:hrstd="t" o:hr="t"/>
        </w:pict>
      </w:r>
    </w:p>
    <w:bookmarkStart w:id="20" w:name="Xd0cf40091e9167ab7272f5b791f284e859ca0ee"/>
    <w:p>
      <w:pPr>
        <w:pStyle w:val="Heading2"/>
      </w:pPr>
      <w:r>
        <w:t xml:space="preserve">1. Propósito y alcance</w:t>
      </w:r>
    </w:p>
    <w:p>
      <w:pPr>
        <w:pStyle w:val="FirstParagraph"/>
      </w:pPr>
      <w:r>
        <w:t xml:space="preserve">Los asistentes administrativos jurídicos y coordinadores de oficinas jurídicas ayudan a bufetes, departamentos jurídicos, tribunales, oficinas gubernamentales y organizaciones relacionadas a gestionar documentos, calendarios, comunicaciones, expedientes, flujos de trabajo y administración del servicio al cliente. La función puede ofrecer una vía de entrada accesible al trabajo de apoyo jurídico para personas con buenas capacidades de organización, redacción, tecnología, confidencialidad y servicio.</w:t>
      </w:r>
    </w:p>
    <w:p>
      <w:pPr>
        <w:pStyle w:val="BodyText"/>
      </w:pPr>
      <w:r>
        <w:t xml:space="preserve">El trabajo es apoyo administrativo dentro de un entorno jurídico. Esa distinción es fundamental. Un asistente administrativo jurídico puede trabajar con terminología jurídica, documentos judiciales, plazos, expedientes, correspondencia, facturación, calendarios y tareas de apoyo a la investigación, pero el título por sí solo</w:t>
      </w:r>
      <w:r>
        <w:t xml:space="preserve"> </w:t>
      </w:r>
      <w:r>
        <w:rPr>
          <w:bCs/>
          <w:b/>
        </w:rPr>
        <w:t xml:space="preserve">no</w:t>
      </w:r>
      <w:r>
        <w:t xml:space="preserve"> </w:t>
      </w:r>
      <w:r>
        <w:t xml:space="preserve">autoriza asesoría legal independiente, representación, estrategia jurídica, fijación de honorarios, establecimiento de una relación abogado-cliente ni ninguna actividad reservada por la jurisdicción aplicable a abogados u otros profesionales específicamente autorizados.</w:t>
      </w:r>
    </w:p>
    <w:p>
      <w:pPr>
        <w:pStyle w:val="BodyText"/>
      </w:pPr>
      <w:r>
        <w:t xml:space="preserve">Esta guía cubre rutas prácticas de ingreso en Estados Unidos y Canadá, opciones gratuitas primero en Colombia y América Latina, evidencia actual sobre salarios y mercado laboral, educación y financiación de capacitación, accesibilidad, privacidad y ciberseguridad, uso responsable de IA, preparación para la búsqueda de empleo y progresión profesional.</w:t>
      </w:r>
    </w:p>
    <w:p>
      <w:r>
        <w:pict>
          <v:rect style="width:0;height:1.5pt" o:hralign="center" o:hrstd="t" o:hr="t"/>
        </w:pict>
      </w:r>
    </w:p>
    <w:bookmarkEnd w:id="20"/>
    <w:bookmarkStart w:id="24" w:name="X9799bcae66227536cdad5142983cee2e8c0cb12"/>
    <w:p>
      <w:pPr>
        <w:pStyle w:val="Heading2"/>
      </w:pPr>
      <w:r>
        <w:t xml:space="preserve">2. Definición de la función y límite del ejercicio jurídico</w:t>
      </w:r>
    </w:p>
    <w:bookmarkStart w:id="21" w:name="X62c2e8f06aae6129e3eef6be6c7b8a94ca6e3eb"/>
    <w:p>
      <w:pPr>
        <w:pStyle w:val="Heading3"/>
      </w:pPr>
      <w:r>
        <w:t xml:space="preserve">Correspondencia ocupacional en Estados Unidos</w:t>
      </w:r>
    </w:p>
    <w:p>
      <w:pPr>
        <w:pStyle w:val="FirstParagraph"/>
      </w:pPr>
      <w:r>
        <w:t xml:space="preserve">La principal referencia ocupacional estadounidense es</w:t>
      </w:r>
      <w:r>
        <w:t xml:space="preserve"> </w:t>
      </w:r>
      <w:r>
        <w:rPr>
          <w:bCs/>
          <w:b/>
        </w:rPr>
        <w:t xml:space="preserve">O*NET 43-6012.00 — Legal Secretaries and Administrative Assistants</w:t>
      </w:r>
      <w:r>
        <w:t xml:space="preserve">. O*NET, actualizada en 2026, describe la ocupación como funciones secretariales que utilizan terminología, procedimientos y documentos jurídicos; preparación de documentos y correspondencia legal como citaciones, demandas, mociones y subpoenas; y, en algunos casos, apoyo a la investigación jurídica.</w:t>
      </w:r>
    </w:p>
    <w:p>
      <w:pPr>
        <w:pStyle w:val="BodyText"/>
      </w:pPr>
      <w:r>
        <w:t xml:space="preserve">Entre los títulos reportados se encuentran:</w:t>
      </w:r>
    </w:p>
    <w:p>
      <w:pPr>
        <w:numPr>
          <w:ilvl w:val="0"/>
          <w:numId w:val="1001"/>
        </w:numPr>
        <w:pStyle w:val="Compact"/>
      </w:pPr>
      <w:r>
        <w:t xml:space="preserve">Legal Administrative Assistant</w:t>
      </w:r>
    </w:p>
    <w:p>
      <w:pPr>
        <w:numPr>
          <w:ilvl w:val="0"/>
          <w:numId w:val="1001"/>
        </w:numPr>
        <w:pStyle w:val="Compact"/>
      </w:pPr>
      <w:r>
        <w:t xml:space="preserve">Legal Coordinator</w:t>
      </w:r>
    </w:p>
    <w:p>
      <w:pPr>
        <w:numPr>
          <w:ilvl w:val="0"/>
          <w:numId w:val="1001"/>
        </w:numPr>
        <w:pStyle w:val="Compact"/>
      </w:pPr>
      <w:r>
        <w:t xml:space="preserve">Legal Office Support Assistant</w:t>
      </w:r>
    </w:p>
    <w:p>
      <w:pPr>
        <w:numPr>
          <w:ilvl w:val="0"/>
          <w:numId w:val="1001"/>
        </w:numPr>
        <w:pStyle w:val="Compact"/>
      </w:pPr>
      <w:r>
        <w:t xml:space="preserve">Legal Practice Assistant</w:t>
      </w:r>
    </w:p>
    <w:p>
      <w:pPr>
        <w:numPr>
          <w:ilvl w:val="0"/>
          <w:numId w:val="1001"/>
        </w:numPr>
        <w:pStyle w:val="Compact"/>
      </w:pPr>
      <w:r>
        <w:t xml:space="preserve">Legal Secretary</w:t>
      </w:r>
    </w:p>
    <w:p>
      <w:pPr>
        <w:numPr>
          <w:ilvl w:val="0"/>
          <w:numId w:val="1001"/>
        </w:numPr>
        <w:pStyle w:val="Compact"/>
      </w:pPr>
      <w:r>
        <w:t xml:space="preserve">Litigation Secretary</w:t>
      </w:r>
    </w:p>
    <w:p>
      <w:pPr>
        <w:numPr>
          <w:ilvl w:val="0"/>
          <w:numId w:val="1001"/>
        </w:numPr>
        <w:pStyle w:val="Compact"/>
      </w:pPr>
      <w:r>
        <w:t xml:space="preserve">Legal Administrator</w:t>
      </w:r>
    </w:p>
    <w:p>
      <w:pPr>
        <w:numPr>
          <w:ilvl w:val="0"/>
          <w:numId w:val="1001"/>
        </w:numPr>
        <w:pStyle w:val="Compact"/>
      </w:pPr>
      <w:r>
        <w:t xml:space="preserve">Magistrate Assistant</w:t>
      </w:r>
    </w:p>
    <w:p>
      <w:pPr>
        <w:pStyle w:val="FirstParagraph"/>
      </w:pPr>
      <w:r>
        <w:t xml:space="preserve">Los títulos varían considerablemente según el empleador. “Legal assistant” puede superponerse con trabajo de paralegal o apoyo jurídico sustantivo, mientras que “legal administrative assistant” puede concentrarse más en administración de oficina. Lea siempre la descripción real del puesto.</w:t>
      </w:r>
    </w:p>
    <w:bookmarkEnd w:id="21"/>
    <w:bookmarkStart w:id="22" w:name="lo-que-puede-incluir-el-trabajo"/>
    <w:p>
      <w:pPr>
        <w:pStyle w:val="Heading3"/>
      </w:pPr>
      <w:r>
        <w:t xml:space="preserve">Lo que puede incluir el trabajo</w:t>
      </w:r>
    </w:p>
    <w:p>
      <w:pPr>
        <w:pStyle w:val="FirstParagraph"/>
      </w:pPr>
      <w:r>
        <w:t xml:space="preserve">Según el empleador, la jurisdicción, la supervisión y la autoridad asignada, las tareas pueden incluir:</w:t>
      </w:r>
    </w:p>
    <w:p>
      <w:pPr>
        <w:numPr>
          <w:ilvl w:val="0"/>
          <w:numId w:val="1002"/>
        </w:numPr>
        <w:pStyle w:val="Compact"/>
      </w:pPr>
      <w:r>
        <w:t xml:space="preserve">preparar y dar formato a correspondencia y documentos jurídicos a partir de instrucciones o plantillas aprobadas;</w:t>
      </w:r>
    </w:p>
    <w:p>
      <w:pPr>
        <w:numPr>
          <w:ilvl w:val="0"/>
          <w:numId w:val="1002"/>
        </w:numPr>
        <w:pStyle w:val="Compact"/>
      </w:pPr>
      <w:r>
        <w:t xml:space="preserve">organizar expedientes electrónicos y físicos;</w:t>
      </w:r>
    </w:p>
    <w:p>
      <w:pPr>
        <w:numPr>
          <w:ilvl w:val="0"/>
          <w:numId w:val="1002"/>
        </w:numPr>
        <w:pStyle w:val="Compact"/>
      </w:pPr>
      <w:r>
        <w:t xml:space="preserve">registrar audiencias, reuniones, fechas de presentación, descubrimiento y plazos internos;</w:t>
      </w:r>
    </w:p>
    <w:p>
      <w:pPr>
        <w:numPr>
          <w:ilvl w:val="0"/>
          <w:numId w:val="1002"/>
        </w:numPr>
        <w:pStyle w:val="Compact"/>
      </w:pPr>
      <w:r>
        <w:t xml:space="preserve">coordinar reuniones, viajes, deposiciones o logística de conferencias;</w:t>
      </w:r>
    </w:p>
    <w:p>
      <w:pPr>
        <w:numPr>
          <w:ilvl w:val="0"/>
          <w:numId w:val="1002"/>
        </w:numPr>
        <w:pStyle w:val="Compact"/>
      </w:pPr>
      <w:r>
        <w:t xml:space="preserve">procesar correo, email, registros, facturas, gastos y datos rutinarios de facturación;</w:t>
      </w:r>
    </w:p>
    <w:p>
      <w:pPr>
        <w:numPr>
          <w:ilvl w:val="0"/>
          <w:numId w:val="1002"/>
        </w:numPr>
        <w:pStyle w:val="Compact"/>
      </w:pPr>
      <w:r>
        <w:t xml:space="preserve">comunicar información administrativa o procedimental rutinaria dentro de los límites autorizados;</w:t>
      </w:r>
    </w:p>
    <w:p>
      <w:pPr>
        <w:numPr>
          <w:ilvl w:val="0"/>
          <w:numId w:val="1002"/>
        </w:numPr>
        <w:pStyle w:val="Compact"/>
      </w:pPr>
      <w:r>
        <w:t xml:space="preserve">presentar documentos mediante sistemas judiciales o administrativos aprobados cuando exista autorización;</w:t>
      </w:r>
    </w:p>
    <w:p>
      <w:pPr>
        <w:numPr>
          <w:ilvl w:val="0"/>
          <w:numId w:val="1002"/>
        </w:numPr>
        <w:pStyle w:val="Compact"/>
      </w:pPr>
      <w:r>
        <w:t xml:space="preserve">revisar nombres, fechas, citas, formato, direcciones y completitud documental;</w:t>
      </w:r>
    </w:p>
    <w:p>
      <w:pPr>
        <w:numPr>
          <w:ilvl w:val="0"/>
          <w:numId w:val="1002"/>
        </w:numPr>
        <w:pStyle w:val="Compact"/>
      </w:pPr>
      <w:r>
        <w:t xml:space="preserve">mantener listas de contactos, metadatos de asuntos, registros de gestión documental y rastreadores de flujo de trabajo;</w:t>
      </w:r>
    </w:p>
    <w:p>
      <w:pPr>
        <w:numPr>
          <w:ilvl w:val="0"/>
          <w:numId w:val="1002"/>
        </w:numPr>
        <w:pStyle w:val="Compact"/>
      </w:pPr>
      <w:r>
        <w:t xml:space="preserve">apoyar a abogados u otros profesionales autorizados con logística de investigación, recuperación documental y preparación de casos;</w:t>
      </w:r>
    </w:p>
    <w:p>
      <w:pPr>
        <w:numPr>
          <w:ilvl w:val="0"/>
          <w:numId w:val="1002"/>
        </w:numPr>
        <w:pStyle w:val="Compact"/>
      </w:pPr>
      <w:r>
        <w:t xml:space="preserve">proteger información confidencial y privilegiada conforme a políticas y reglas aplicables.</w:t>
      </w:r>
    </w:p>
    <w:bookmarkEnd w:id="22"/>
    <w:bookmarkStart w:id="23" w:name="lo-que-el-puesto-no-autoriza-por-sí-solo"/>
    <w:p>
      <w:pPr>
        <w:pStyle w:val="Heading3"/>
      </w:pPr>
      <w:r>
        <w:t xml:space="preserve">Lo que el puesto no autoriza por sí solo</w:t>
      </w:r>
    </w:p>
    <w:p>
      <w:pPr>
        <w:pStyle w:val="FirstParagraph"/>
      </w:pPr>
      <w:r>
        <w:t xml:space="preserve">Un título administrativo no autoriza automáticamente a una persona no abogada a:</w:t>
      </w:r>
    </w:p>
    <w:p>
      <w:pPr>
        <w:numPr>
          <w:ilvl w:val="0"/>
          <w:numId w:val="1003"/>
        </w:numPr>
        <w:pStyle w:val="Compact"/>
      </w:pPr>
      <w:r>
        <w:t xml:space="preserve">dar asesoría legal individualizada;</w:t>
      </w:r>
    </w:p>
    <w:p>
      <w:pPr>
        <w:numPr>
          <w:ilvl w:val="0"/>
          <w:numId w:val="1003"/>
        </w:numPr>
        <w:pStyle w:val="Compact"/>
      </w:pPr>
      <w:r>
        <w:t xml:space="preserve">seleccionar estrategia jurídica de forma independiente;</w:t>
      </w:r>
    </w:p>
    <w:p>
      <w:pPr>
        <w:numPr>
          <w:ilvl w:val="0"/>
          <w:numId w:val="1003"/>
        </w:numPr>
        <w:pStyle w:val="Compact"/>
      </w:pPr>
      <w:r>
        <w:t xml:space="preserve">decirle a una persona cuáles son sus derechos legales en un asunto específico como si actuara como su abogado;</w:t>
      </w:r>
    </w:p>
    <w:p>
      <w:pPr>
        <w:numPr>
          <w:ilvl w:val="0"/>
          <w:numId w:val="1003"/>
        </w:numPr>
        <w:pStyle w:val="Compact"/>
      </w:pPr>
      <w:r>
        <w:t xml:space="preserve">establecer una relación abogado-cliente;</w:t>
      </w:r>
    </w:p>
    <w:p>
      <w:pPr>
        <w:numPr>
          <w:ilvl w:val="0"/>
          <w:numId w:val="1003"/>
        </w:numPr>
        <w:pStyle w:val="Compact"/>
      </w:pPr>
      <w:r>
        <w:t xml:space="preserve">fijar honorarios legales o negociar términos de representación sin dirección autorizada;</w:t>
      </w:r>
    </w:p>
    <w:p>
      <w:pPr>
        <w:numPr>
          <w:ilvl w:val="0"/>
          <w:numId w:val="1003"/>
        </w:numPr>
        <w:pStyle w:val="Compact"/>
      </w:pPr>
      <w:r>
        <w:t xml:space="preserve">firmar escritos o instrumentos cuando deba firmarlos un abogado u otro profesional autorizado;</w:t>
      </w:r>
    </w:p>
    <w:p>
      <w:pPr>
        <w:numPr>
          <w:ilvl w:val="0"/>
          <w:numId w:val="1003"/>
        </w:numPr>
        <w:pStyle w:val="Compact"/>
      </w:pPr>
      <w:r>
        <w:t xml:space="preserve">comparecer ante un tribunal o representar clientes salvo que la jurisdicción lo permita expresamente;</w:t>
      </w:r>
    </w:p>
    <w:p>
      <w:pPr>
        <w:numPr>
          <w:ilvl w:val="0"/>
          <w:numId w:val="1003"/>
        </w:numPr>
        <w:pStyle w:val="Compact"/>
      </w:pPr>
      <w:r>
        <w:t xml:space="preserve">tomar decisiones jurídicas finales reservadas a un profesional autorizado.</w:t>
      </w:r>
    </w:p>
    <w:p>
      <w:pPr>
        <w:pStyle w:val="FirstParagraph"/>
      </w:pPr>
      <w:r>
        <w:t xml:space="preserve">La orientación de la American Bar Association sobre asistencia de personal no abogado destaca la supervisión y señala que la posibilidad de responder una pregunta específica depende de la pregunta y de cómo la jurisdicción define el ejercicio del derecho. La normativa local controla.</w:t>
      </w:r>
    </w:p>
    <w:p>
      <w:pPr>
        <w:pStyle w:val="BodyText"/>
      </w:pPr>
      <w:r>
        <w:rPr>
          <w:bCs/>
          <w:b/>
        </w:rPr>
        <w:t xml:space="preserve">Regla segura:</w:t>
      </w:r>
      <w:r>
        <w:t xml:space="preserve"> </w:t>
      </w:r>
      <w:r>
        <w:t xml:space="preserve">cuando una solicitud pase de información administrativa a interpretación jurídica, estrategia, derechos, obligaciones, representación o una decisión reservada a un profesional autorizado, deténgase y escale al abogado supervisor o al profesional designado.</w:t>
      </w:r>
    </w:p>
    <w:p>
      <w:r>
        <w:pict>
          <v:rect style="width:0;height:1.5pt" o:hralign="center" o:hrstd="t" o:hr="t"/>
        </w:pict>
      </w:r>
    </w:p>
    <w:bookmarkEnd w:id="23"/>
    <w:bookmarkEnd w:id="24"/>
    <w:bookmarkStart w:id="25" w:name="X827a271a7cba127590d2a74c05c6b87ba89ae99"/>
    <w:p>
      <w:pPr>
        <w:pStyle w:val="Heading2"/>
      </w:pPr>
      <w:r>
        <w:t xml:space="preserve">3. Títulos comunes y lugares de trabajo</w:t>
      </w:r>
    </w:p>
    <w:p>
      <w:pPr>
        <w:pStyle w:val="FirstParagraph"/>
      </w:pPr>
      <w:r>
        <w:t xml:space="preserve">Algunos títulos posibles son:</w:t>
      </w:r>
    </w:p>
    <w:p>
      <w:pPr>
        <w:numPr>
          <w:ilvl w:val="0"/>
          <w:numId w:val="1004"/>
        </w:numPr>
        <w:pStyle w:val="Compact"/>
      </w:pPr>
      <w:r>
        <w:t xml:space="preserve">Asistente administrativo jurídico</w:t>
      </w:r>
    </w:p>
    <w:p>
      <w:pPr>
        <w:numPr>
          <w:ilvl w:val="0"/>
          <w:numId w:val="1004"/>
        </w:numPr>
        <w:pStyle w:val="Compact"/>
      </w:pPr>
      <w:r>
        <w:t xml:space="preserve">Secretario/a jurídico/a</w:t>
      </w:r>
    </w:p>
    <w:p>
      <w:pPr>
        <w:numPr>
          <w:ilvl w:val="0"/>
          <w:numId w:val="1004"/>
        </w:numPr>
        <w:pStyle w:val="Compact"/>
      </w:pPr>
      <w:r>
        <w:t xml:space="preserve">Coordinador/a de oficina jurídica</w:t>
      </w:r>
    </w:p>
    <w:p>
      <w:pPr>
        <w:numPr>
          <w:ilvl w:val="0"/>
          <w:numId w:val="1004"/>
        </w:numPr>
        <w:pStyle w:val="Compact"/>
      </w:pPr>
      <w:r>
        <w:t xml:space="preserve">Asistente de práctica jurídica</w:t>
      </w:r>
    </w:p>
    <w:p>
      <w:pPr>
        <w:numPr>
          <w:ilvl w:val="0"/>
          <w:numId w:val="1004"/>
        </w:numPr>
        <w:pStyle w:val="Compact"/>
      </w:pPr>
      <w:r>
        <w:t xml:space="preserve">Secretario/a de litigios</w:t>
      </w:r>
    </w:p>
    <w:p>
      <w:pPr>
        <w:numPr>
          <w:ilvl w:val="0"/>
          <w:numId w:val="1004"/>
        </w:numPr>
        <w:pStyle w:val="Compact"/>
      </w:pPr>
      <w:r>
        <w:t xml:space="preserve">Asistente de departamento jurídico</w:t>
      </w:r>
    </w:p>
    <w:p>
      <w:pPr>
        <w:numPr>
          <w:ilvl w:val="0"/>
          <w:numId w:val="1004"/>
        </w:numPr>
        <w:pStyle w:val="Compact"/>
      </w:pPr>
      <w:r>
        <w:t xml:space="preserve">Asistente de operaciones legales</w:t>
      </w:r>
    </w:p>
    <w:p>
      <w:pPr>
        <w:numPr>
          <w:ilvl w:val="0"/>
          <w:numId w:val="1004"/>
        </w:numPr>
        <w:pStyle w:val="Compact"/>
      </w:pPr>
      <w:r>
        <w:t xml:space="preserve">Asistente administrativo de tribunal</w:t>
      </w:r>
    </w:p>
    <w:p>
      <w:pPr>
        <w:numPr>
          <w:ilvl w:val="0"/>
          <w:numId w:val="1004"/>
        </w:numPr>
        <w:pStyle w:val="Compact"/>
      </w:pPr>
      <w:r>
        <w:t xml:space="preserve">Especialista de apoyo de oficina jurídica</w:t>
      </w:r>
    </w:p>
    <w:p>
      <w:pPr>
        <w:numPr>
          <w:ilvl w:val="0"/>
          <w:numId w:val="1004"/>
        </w:numPr>
        <w:pStyle w:val="Compact"/>
      </w:pPr>
      <w:r>
        <w:t xml:space="preserve">Administrative Assistant — Legal</w:t>
      </w:r>
    </w:p>
    <w:p>
      <w:pPr>
        <w:pStyle w:val="FirstParagraph"/>
      </w:pPr>
      <w:r>
        <w:t xml:space="preserve">Los lugares de trabajo pueden incluir:</w:t>
      </w:r>
    </w:p>
    <w:p>
      <w:pPr>
        <w:numPr>
          <w:ilvl w:val="0"/>
          <w:numId w:val="1005"/>
        </w:numPr>
        <w:pStyle w:val="Compact"/>
      </w:pPr>
      <w:r>
        <w:t xml:space="preserve">bufetes privados;</w:t>
      </w:r>
    </w:p>
    <w:p>
      <w:pPr>
        <w:numPr>
          <w:ilvl w:val="0"/>
          <w:numId w:val="1005"/>
        </w:numPr>
        <w:pStyle w:val="Compact"/>
      </w:pPr>
      <w:r>
        <w:t xml:space="preserve">departamentos jurídicos corporativos;</w:t>
      </w:r>
    </w:p>
    <w:p>
      <w:pPr>
        <w:numPr>
          <w:ilvl w:val="0"/>
          <w:numId w:val="1005"/>
        </w:numPr>
        <w:pStyle w:val="Compact"/>
      </w:pPr>
      <w:r>
        <w:t xml:space="preserve">oficinas jurídicas gubernamentales;</w:t>
      </w:r>
    </w:p>
    <w:p>
      <w:pPr>
        <w:numPr>
          <w:ilvl w:val="0"/>
          <w:numId w:val="1005"/>
        </w:numPr>
        <w:pStyle w:val="Compact"/>
      </w:pPr>
      <w:r>
        <w:t xml:space="preserve">agencias municipales, departamentales, estatales, provinciales o federales;</w:t>
      </w:r>
    </w:p>
    <w:p>
      <w:pPr>
        <w:numPr>
          <w:ilvl w:val="0"/>
          <w:numId w:val="1005"/>
        </w:numPr>
        <w:pStyle w:val="Compact"/>
      </w:pPr>
      <w:r>
        <w:t xml:space="preserve">tribunales y oficinas judiciales;</w:t>
      </w:r>
    </w:p>
    <w:p>
      <w:pPr>
        <w:numPr>
          <w:ilvl w:val="0"/>
          <w:numId w:val="1005"/>
        </w:numPr>
        <w:pStyle w:val="Compact"/>
      </w:pPr>
      <w:r>
        <w:t xml:space="preserve">organizaciones inmobiliarias y de títulos de propiedad;</w:t>
      </w:r>
    </w:p>
    <w:p>
      <w:pPr>
        <w:numPr>
          <w:ilvl w:val="0"/>
          <w:numId w:val="1005"/>
        </w:numPr>
        <w:pStyle w:val="Compact"/>
      </w:pPr>
      <w:r>
        <w:t xml:space="preserve">organizaciones sin fines de lucro que prestan servicios legales;</w:t>
      </w:r>
    </w:p>
    <w:p>
      <w:pPr>
        <w:numPr>
          <w:ilvl w:val="0"/>
          <w:numId w:val="1005"/>
        </w:numPr>
        <w:pStyle w:val="Compact"/>
      </w:pPr>
      <w:r>
        <w:t xml:space="preserve">aseguradoras o entidades financieras con departamentos jurídicos;</w:t>
      </w:r>
    </w:p>
    <w:p>
      <w:pPr>
        <w:numPr>
          <w:ilvl w:val="0"/>
          <w:numId w:val="1005"/>
        </w:numPr>
        <w:pStyle w:val="Compact"/>
      </w:pPr>
      <w:r>
        <w:t xml:space="preserve">organizaciones reguladas con equipos jurídicos internos.</w:t>
      </w:r>
    </w:p>
    <w:p>
      <w:pPr>
        <w:pStyle w:val="FirstParagraph"/>
      </w:pPr>
      <w:r>
        <w:t xml:space="preserve">Algunos puestos son totalmente presenciales debido a presentaciones, expedientes físicos, materiales confidenciales, interacción con clientes o flujo de oficina. Otros pueden ser híbridos o remotos. El trabajo remoto no reduce las obligaciones de confidencialidad, gestión documental, seguridad o supervisión.</w:t>
      </w:r>
    </w:p>
    <w:p>
      <w:r>
        <w:pict>
          <v:rect style="width:0;height:1.5pt" o:hralign="center" o:hrstd="t" o:hr="t"/>
        </w:pict>
      </w:r>
    </w:p>
    <w:bookmarkEnd w:id="25"/>
    <w:bookmarkStart w:id="31" w:name="X3e0f1949029729f0cbf5b65963cf80e329f398e"/>
    <w:p>
      <w:pPr>
        <w:pStyle w:val="Heading2"/>
      </w:pPr>
      <w:r>
        <w:t xml:space="preserve">4. Trabajo diario y responsabilidades</w:t>
      </w:r>
    </w:p>
    <w:bookmarkStart w:id="26" w:name="Xfe7b93477fbcfae840ea1d9a504ae86be7caab2"/>
    <w:p>
      <w:pPr>
        <w:pStyle w:val="Heading3"/>
      </w:pPr>
      <w:r>
        <w:t xml:space="preserve">Preparación documental y control de calidad</w:t>
      </w:r>
    </w:p>
    <w:p>
      <w:pPr>
        <w:pStyle w:val="FirstParagraph"/>
      </w:pPr>
      <w:r>
        <w:t xml:space="preserve">Puede preparar correspondencia, revisar plantillas, dar formato a documentos, organizar anexos, comparar versiones, revisar encabezados, actualizar índices, preparar carpetas y verificar campos administrativos. La exactitud es crítica porque una fecha, nombre de parte, destino, anexo o plazo incorrecto puede generar consecuencias importantes.</w:t>
      </w:r>
    </w:p>
    <w:bookmarkEnd w:id="26"/>
    <w:bookmarkStart w:id="27" w:name="calendarios-y-plazos"/>
    <w:p>
      <w:pPr>
        <w:pStyle w:val="Heading3"/>
      </w:pPr>
      <w:r>
        <w:t xml:space="preserve">Calendarios y plazos</w:t>
      </w:r>
    </w:p>
    <w:p>
      <w:pPr>
        <w:pStyle w:val="FirstParagraph"/>
      </w:pPr>
      <w:r>
        <w:t xml:space="preserve">Las oficinas jurídicas trabajan con estatutos, reglas judiciales, calendarios de presentación, audiencias, hitos contractuales, compromisos con clientes y plazos internos. El personal administrativo puede registrar y mantener fechas, pero debe seguir el sistema de calendarios y supervisión aprobado en lugar de interpretar por su cuenta un plazo legal dudoso.</w:t>
      </w:r>
    </w:p>
    <w:bookmarkEnd w:id="27"/>
    <w:bookmarkStart w:id="28" w:name="comunicación-con-clientes-y-terceros"/>
    <w:p>
      <w:pPr>
        <w:pStyle w:val="Heading3"/>
      </w:pPr>
      <w:r>
        <w:t xml:space="preserve">Comunicación con clientes y terceros</w:t>
      </w:r>
    </w:p>
    <w:p>
      <w:pPr>
        <w:pStyle w:val="FirstParagraph"/>
      </w:pPr>
      <w:r>
        <w:t xml:space="preserve">Puede contestar llamadas, programar reuniones, recopilar información rutinaria de admisión, enviar comunicaciones aprobadas, proporcionar información logística y canalizar preguntas. Evite convertir una comunicación rutinaria en asesoría jurídica.</w:t>
      </w:r>
    </w:p>
    <w:bookmarkEnd w:id="28"/>
    <w:bookmarkStart w:id="29" w:name="gestión-de-expedientes-y-asuntos"/>
    <w:p>
      <w:pPr>
        <w:pStyle w:val="Heading3"/>
      </w:pPr>
      <w:r>
        <w:t xml:space="preserve">Gestión de expedientes y asuntos</w:t>
      </w:r>
    </w:p>
    <w:p>
      <w:pPr>
        <w:pStyle w:val="FirstParagraph"/>
      </w:pPr>
      <w:r>
        <w:t xml:space="preserve">Puede abrir y cerrar archivos, aplicar convenciones de nombres, revisar metadatos, mantener sistemas de gestión documental, escanear, indexar, archivar, aplicar instrucciones de retención y restringir acceso a asuntos sensibles.</w:t>
      </w:r>
    </w:p>
    <w:bookmarkEnd w:id="29"/>
    <w:bookmarkStart w:id="30" w:name="facturación-y-operaciones"/>
    <w:p>
      <w:pPr>
        <w:pStyle w:val="Heading3"/>
      </w:pPr>
      <w:r>
        <w:t xml:space="preserve">Facturación y operaciones</w:t>
      </w:r>
    </w:p>
    <w:p>
      <w:pPr>
        <w:pStyle w:val="FirstParagraph"/>
      </w:pPr>
      <w:r>
        <w:t xml:space="preserve">Según el empleador, puede apoyar seguimiento de registro de tiempo, facturas, gastos, proveedores, compras, documentos de contratación o informes administrativos. No modifique términos de facturación, financieros o de representación fuera de su autorización.</w:t>
      </w:r>
    </w:p>
    <w:p>
      <w:r>
        <w:pict>
          <v:rect style="width:0;height:1.5pt" o:hralign="center" o:hrstd="t" o:hr="t"/>
        </w:pict>
      </w:r>
    </w:p>
    <w:bookmarkEnd w:id="30"/>
    <w:bookmarkEnd w:id="31"/>
    <w:bookmarkStart w:id="32" w:name="Xe3ff3961a3affd6cec97f6673257adfaa70e03f"/>
    <w:p>
      <w:pPr>
        <w:pStyle w:val="Heading2"/>
      </w:pPr>
      <w:r>
        <w:t xml:space="preserve">5. Competencias principales y tecnología</w:t>
      </w:r>
    </w:p>
    <w:p>
      <w:pPr>
        <w:pStyle w:val="FirstParagraph"/>
      </w:pPr>
      <w:r>
        <w:t xml:space="preserve">Competencias útiles incluyen:</w:t>
      </w:r>
    </w:p>
    <w:p>
      <w:pPr>
        <w:numPr>
          <w:ilvl w:val="0"/>
          <w:numId w:val="1006"/>
        </w:numPr>
        <w:pStyle w:val="Compact"/>
      </w:pPr>
      <w:r>
        <w:t xml:space="preserve">redacción profesional y corrección de textos;</w:t>
      </w:r>
    </w:p>
    <w:p>
      <w:pPr>
        <w:numPr>
          <w:ilvl w:val="0"/>
          <w:numId w:val="1006"/>
        </w:numPr>
        <w:pStyle w:val="Compact"/>
      </w:pPr>
      <w:r>
        <w:t xml:space="preserve">gramática, ortografía, puntuación y formato;</w:t>
      </w:r>
    </w:p>
    <w:p>
      <w:pPr>
        <w:numPr>
          <w:ilvl w:val="0"/>
          <w:numId w:val="1006"/>
        </w:numPr>
        <w:pStyle w:val="Compact"/>
      </w:pPr>
      <w:r>
        <w:t xml:space="preserve">organización y manejo de prioridades;</w:t>
      </w:r>
    </w:p>
    <w:p>
      <w:pPr>
        <w:numPr>
          <w:ilvl w:val="0"/>
          <w:numId w:val="1006"/>
        </w:numPr>
        <w:pStyle w:val="Compact"/>
      </w:pPr>
      <w:r>
        <w:t xml:space="preserve">disciplina de calendarios y plazos;</w:t>
      </w:r>
    </w:p>
    <w:p>
      <w:pPr>
        <w:numPr>
          <w:ilvl w:val="0"/>
          <w:numId w:val="1006"/>
        </w:numPr>
        <w:pStyle w:val="Compact"/>
      </w:pPr>
      <w:r>
        <w:t xml:space="preserve">escucha activa y comunicación telefónica profesional;</w:t>
      </w:r>
    </w:p>
    <w:p>
      <w:pPr>
        <w:numPr>
          <w:ilvl w:val="0"/>
          <w:numId w:val="1006"/>
        </w:numPr>
        <w:pStyle w:val="Compact"/>
      </w:pPr>
      <w:r>
        <w:t xml:space="preserve">confidencialidad y discreción;</w:t>
      </w:r>
    </w:p>
    <w:p>
      <w:pPr>
        <w:numPr>
          <w:ilvl w:val="0"/>
          <w:numId w:val="1006"/>
        </w:numPr>
        <w:pStyle w:val="Compact"/>
      </w:pPr>
      <w:r>
        <w:t xml:space="preserve">gestión documental;</w:t>
      </w:r>
    </w:p>
    <w:p>
      <w:pPr>
        <w:numPr>
          <w:ilvl w:val="0"/>
          <w:numId w:val="1006"/>
        </w:numPr>
        <w:pStyle w:val="Compact"/>
      </w:pPr>
      <w:r>
        <w:t xml:space="preserve">entrada precisa de datos;</w:t>
      </w:r>
    </w:p>
    <w:p>
      <w:pPr>
        <w:numPr>
          <w:ilvl w:val="0"/>
          <w:numId w:val="1006"/>
        </w:numPr>
        <w:pStyle w:val="Compact"/>
      </w:pPr>
      <w:r>
        <w:t xml:space="preserve">servicio al cliente;</w:t>
      </w:r>
    </w:p>
    <w:p>
      <w:pPr>
        <w:numPr>
          <w:ilvl w:val="0"/>
          <w:numId w:val="1006"/>
        </w:numPr>
        <w:pStyle w:val="Compact"/>
      </w:pPr>
      <w:r>
        <w:t xml:space="preserve">aritmética básica para gastos y apoyo de facturación;</w:t>
      </w:r>
    </w:p>
    <w:p>
      <w:pPr>
        <w:numPr>
          <w:ilvl w:val="0"/>
          <w:numId w:val="1006"/>
        </w:numPr>
        <w:pStyle w:val="Compact"/>
      </w:pPr>
      <w:r>
        <w:t xml:space="preserve">trabajo en equipo y criterio para escalar;</w:t>
      </w:r>
    </w:p>
    <w:p>
      <w:pPr>
        <w:numPr>
          <w:ilvl w:val="0"/>
          <w:numId w:val="1006"/>
        </w:numPr>
        <w:pStyle w:val="Compact"/>
      </w:pPr>
      <w:r>
        <w:t xml:space="preserve">capacidad de aprender terminología jurídica sin presentarse como abogado.</w:t>
      </w:r>
    </w:p>
    <w:p>
      <w:pPr>
        <w:pStyle w:val="FirstParagraph"/>
      </w:pPr>
      <w:r>
        <w:t xml:space="preserve">Las categorías tecnológicas pueden incluir:</w:t>
      </w:r>
    </w:p>
    <w:p>
      <w:pPr>
        <w:numPr>
          <w:ilvl w:val="0"/>
          <w:numId w:val="1007"/>
        </w:numPr>
        <w:pStyle w:val="Compact"/>
      </w:pPr>
      <w:r>
        <w:t xml:space="preserve">procesadores de texto;</w:t>
      </w:r>
    </w:p>
    <w:p>
      <w:pPr>
        <w:numPr>
          <w:ilvl w:val="0"/>
          <w:numId w:val="1007"/>
        </w:numPr>
        <w:pStyle w:val="Compact"/>
      </w:pPr>
      <w:r>
        <w:t xml:space="preserve">hojas de cálculo;</w:t>
      </w:r>
    </w:p>
    <w:p>
      <w:pPr>
        <w:numPr>
          <w:ilvl w:val="0"/>
          <w:numId w:val="1007"/>
        </w:numPr>
        <w:pStyle w:val="Compact"/>
      </w:pPr>
      <w:r>
        <w:t xml:space="preserve">correo electrónico y calendarios;</w:t>
      </w:r>
    </w:p>
    <w:p>
      <w:pPr>
        <w:numPr>
          <w:ilvl w:val="0"/>
          <w:numId w:val="1007"/>
        </w:numPr>
        <w:pStyle w:val="Compact"/>
      </w:pPr>
      <w:r>
        <w:t xml:space="preserve">herramientas PDF;</w:t>
      </w:r>
    </w:p>
    <w:p>
      <w:pPr>
        <w:numPr>
          <w:ilvl w:val="0"/>
          <w:numId w:val="1007"/>
        </w:numPr>
        <w:pStyle w:val="Compact"/>
      </w:pPr>
      <w:r>
        <w:t xml:space="preserve">sistemas de gestión documental;</w:t>
      </w:r>
    </w:p>
    <w:p>
      <w:pPr>
        <w:numPr>
          <w:ilvl w:val="0"/>
          <w:numId w:val="1007"/>
        </w:numPr>
        <w:pStyle w:val="Compact"/>
      </w:pPr>
      <w:r>
        <w:t xml:space="preserve">sistemas de gestión de casos o asuntos;</w:t>
      </w:r>
    </w:p>
    <w:p>
      <w:pPr>
        <w:numPr>
          <w:ilvl w:val="0"/>
          <w:numId w:val="1007"/>
        </w:numPr>
        <w:pStyle w:val="Compact"/>
      </w:pPr>
      <w:r>
        <w:t xml:space="preserve">sistemas de tiempo y facturación;</w:t>
      </w:r>
    </w:p>
    <w:p>
      <w:pPr>
        <w:numPr>
          <w:ilvl w:val="0"/>
          <w:numId w:val="1007"/>
        </w:numPr>
        <w:pStyle w:val="Compact"/>
      </w:pPr>
      <w:r>
        <w:t xml:space="preserve">plataformas electrónicas de presentación judicial;</w:t>
      </w:r>
    </w:p>
    <w:p>
      <w:pPr>
        <w:numPr>
          <w:ilvl w:val="0"/>
          <w:numId w:val="1007"/>
        </w:numPr>
        <w:pStyle w:val="Compact"/>
      </w:pPr>
      <w:r>
        <w:t xml:space="preserve">plataformas seguras para compartir archivos;</w:t>
      </w:r>
    </w:p>
    <w:p>
      <w:pPr>
        <w:numPr>
          <w:ilvl w:val="0"/>
          <w:numId w:val="1007"/>
        </w:numPr>
        <w:pStyle w:val="Compact"/>
      </w:pPr>
      <w:r>
        <w:t xml:space="preserve">videoconferencia y colaboración;</w:t>
      </w:r>
    </w:p>
    <w:p>
      <w:pPr>
        <w:numPr>
          <w:ilvl w:val="0"/>
          <w:numId w:val="1007"/>
        </w:numPr>
        <w:pStyle w:val="Compact"/>
      </w:pPr>
      <w:r>
        <w:t xml:space="preserve">herramientas aprobadas de IA o automatización documental.</w:t>
      </w:r>
    </w:p>
    <w:p>
      <w:pPr>
        <w:pStyle w:val="FirstParagraph"/>
      </w:pPr>
      <w:r>
        <w:t xml:space="preserve">En puestos iniciales importa más aprender flujos controlados con precisión y proteger la información que dominar una marca específica de software.</w:t>
      </w:r>
    </w:p>
    <w:p>
      <w:r>
        <w:pict>
          <v:rect style="width:0;height:1.5pt" o:hralign="center" o:hrstd="t" o:hr="t"/>
        </w:pict>
      </w:r>
    </w:p>
    <w:bookmarkEnd w:id="32"/>
    <w:bookmarkStart w:id="36" w:name="X32d53b5a69392037bf75ea2215ff1f8a147979a"/>
    <w:p>
      <w:pPr>
        <w:pStyle w:val="Heading2"/>
      </w:pPr>
      <w:r>
        <w:t xml:space="preserve">6. Requisitos de ingreso</w:t>
      </w:r>
    </w:p>
    <w:bookmarkStart w:id="33" w:name="estados-unidos"/>
    <w:p>
      <w:pPr>
        <w:pStyle w:val="Heading3"/>
      </w:pPr>
      <w:r>
        <w:t xml:space="preserve">Estados Unidos</w:t>
      </w:r>
    </w:p>
    <w:p>
      <w:pPr>
        <w:pStyle w:val="FirstParagraph"/>
      </w:pPr>
      <w:r>
        <w:t xml:space="preserve">El U.S. Bureau of Labor Statistics indica que los graduados de secundaria cómodos con procesadores de texto y hojas de cálculo suelen poder optar por puestos administrativos de nivel inicial. Los secretarios jurídicos y médicos pueden necesitar capacitación adicional en terminología específica del sector.</w:t>
      </w:r>
    </w:p>
    <w:p>
      <w:pPr>
        <w:pStyle w:val="BodyText"/>
      </w:pPr>
      <w:r>
        <w:t xml:space="preserve">Los empleadores también pueden preferir o exigir:</w:t>
      </w:r>
    </w:p>
    <w:p>
      <w:pPr>
        <w:numPr>
          <w:ilvl w:val="0"/>
          <w:numId w:val="1008"/>
        </w:numPr>
        <w:pStyle w:val="Compact"/>
      </w:pPr>
      <w:r>
        <w:t xml:space="preserve">experiencia previa en oficina o servicio al cliente;</w:t>
      </w:r>
    </w:p>
    <w:p>
      <w:pPr>
        <w:numPr>
          <w:ilvl w:val="0"/>
          <w:numId w:val="1008"/>
        </w:numPr>
        <w:pStyle w:val="Compact"/>
      </w:pPr>
      <w:r>
        <w:t xml:space="preserve">buena digitación y corrección de textos;</w:t>
      </w:r>
    </w:p>
    <w:p>
      <w:pPr>
        <w:numPr>
          <w:ilvl w:val="0"/>
          <w:numId w:val="1008"/>
        </w:numPr>
        <w:pStyle w:val="Compact"/>
      </w:pPr>
      <w:r>
        <w:t xml:space="preserve">familiaridad con terminología jurídica;</w:t>
      </w:r>
    </w:p>
    <w:p>
      <w:pPr>
        <w:numPr>
          <w:ilvl w:val="0"/>
          <w:numId w:val="1008"/>
        </w:numPr>
        <w:pStyle w:val="Compact"/>
      </w:pPr>
      <w:r>
        <w:t xml:space="preserve">experiencia con presentación judicial o gestión documental;</w:t>
      </w:r>
    </w:p>
    <w:p>
      <w:pPr>
        <w:numPr>
          <w:ilvl w:val="0"/>
          <w:numId w:val="1008"/>
        </w:numPr>
        <w:pStyle w:val="Compact"/>
      </w:pPr>
      <w:r>
        <w:t xml:space="preserve">un certificado, estudios en community college o título asociado;</w:t>
      </w:r>
    </w:p>
    <w:p>
      <w:pPr>
        <w:numPr>
          <w:ilvl w:val="0"/>
          <w:numId w:val="1008"/>
        </w:numPr>
        <w:pStyle w:val="Compact"/>
      </w:pPr>
      <w:r>
        <w:t xml:space="preserve">comunicación bilingüe para determinadas poblaciones;</w:t>
      </w:r>
    </w:p>
    <w:p>
      <w:pPr>
        <w:numPr>
          <w:ilvl w:val="0"/>
          <w:numId w:val="1008"/>
        </w:numPr>
        <w:pStyle w:val="Compact"/>
      </w:pPr>
      <w:r>
        <w:t xml:space="preserve">verificación de antecedentes u otros controles específicos del empleador.</w:t>
      </w:r>
    </w:p>
    <w:p>
      <w:pPr>
        <w:pStyle w:val="FirstParagraph"/>
      </w:pPr>
      <w:r>
        <w:t xml:space="preserve">Estos son requisitos del empleador, no reglas universales de licenciamiento para la ocupación.</w:t>
      </w:r>
    </w:p>
    <w:bookmarkEnd w:id="33"/>
    <w:bookmarkStart w:id="34" w:name="canadá"/>
    <w:p>
      <w:pPr>
        <w:pStyle w:val="Heading3"/>
      </w:pPr>
      <w:r>
        <w:t xml:space="preserve">Canadá</w:t>
      </w:r>
    </w:p>
    <w:p>
      <w:pPr>
        <w:pStyle w:val="FirstParagraph"/>
      </w:pPr>
      <w:r>
        <w:t xml:space="preserve">Government of Canada Job Bank corresponde esta función con</w:t>
      </w:r>
      <w:r>
        <w:t xml:space="preserve"> </w:t>
      </w:r>
      <w:r>
        <w:rPr>
          <w:bCs/>
          <w:b/>
        </w:rPr>
        <w:t xml:space="preserve">NOC 13111 — Legal administrative assistants</w:t>
      </w:r>
      <w:r>
        <w:t xml:space="preserve">. Job Bank indica que la ocupación generalmente requiere un diploma universitario técnico, formación de apprenticeship de menos de dos años o más de seis meses de capacitación en el trabajo.</w:t>
      </w:r>
    </w:p>
    <w:p>
      <w:pPr>
        <w:pStyle w:val="BodyText"/>
      </w:pPr>
      <w:r>
        <w:t xml:space="preserve">Los requisitos varían por provincia, empleador y funciones específicas. Verifique la oferta vigente y las reglas locales.</w:t>
      </w:r>
    </w:p>
    <w:bookmarkEnd w:id="34"/>
    <w:bookmarkStart w:id="35" w:name="colombia-y-américa-latina"/>
    <w:p>
      <w:pPr>
        <w:pStyle w:val="Heading3"/>
      </w:pPr>
      <w:r>
        <w:t xml:space="preserve">Colombia y América Latina</w:t>
      </w:r>
    </w:p>
    <w:p>
      <w:pPr>
        <w:pStyle w:val="FirstParagraph"/>
      </w:pPr>
      <w:r>
        <w:t xml:space="preserve">No existe una sola credencial latinoamericana que autorice trabajo administrativo jurídico en todos los países. Los sistemas educativos, profesiones jurídicas, tribunales, títulos y estándares de contratación son diferentes.</w:t>
      </w:r>
    </w:p>
    <w:p>
      <w:pPr>
        <w:pStyle w:val="BodyText"/>
      </w:pPr>
      <w:r>
        <w:t xml:space="preserve">En Colombia, capacitación administrativa general del SENA puede desarrollar competencias transferibles. No constituye licencia para ejercer el derecho ni califica automáticamente para trabajo jurídico especializado.</w:t>
      </w:r>
    </w:p>
    <w:p>
      <w:r>
        <w:pict>
          <v:rect style="width:0;height:1.5pt" o:hralign="center" o:hrstd="t" o:hr="t"/>
        </w:pict>
      </w:r>
    </w:p>
    <w:bookmarkEnd w:id="35"/>
    <w:bookmarkEnd w:id="36"/>
    <w:bookmarkStart w:id="42" w:name="X62970a13fb4f186077860586d4fb996941c4b38"/>
    <w:p>
      <w:pPr>
        <w:pStyle w:val="Heading2"/>
      </w:pPr>
      <w:r>
        <w:t xml:space="preserve">7. Ruta en Estados Unidos</w:t>
      </w:r>
    </w:p>
    <w:bookmarkStart w:id="37" w:name="Xb9de6d6f55965edef9f467763bb940576a2e54e"/>
    <w:p>
      <w:pPr>
        <w:pStyle w:val="Heading3"/>
      </w:pPr>
      <w:r>
        <w:t xml:space="preserve">Paso 1 — Desarrolle fundamentos de oficina</w:t>
      </w:r>
    </w:p>
    <w:p>
      <w:pPr>
        <w:pStyle w:val="FirstParagraph"/>
      </w:pPr>
      <w:r>
        <w:t xml:space="preserve">Fortalezca procesamiento de texto, formato documental, corrección, correo electrónico, calendario, hojas de cálculo, PDF, gestión de registros y comunicación profesional.</w:t>
      </w:r>
    </w:p>
    <w:bookmarkEnd w:id="37"/>
    <w:bookmarkStart w:id="38" w:name="X160fec6cff700e86b633808e335724ad9835f20"/>
    <w:p>
      <w:pPr>
        <w:pStyle w:val="Heading3"/>
      </w:pPr>
      <w:r>
        <w:t xml:space="preserve">Paso 2 — Aprenda terminología de oficina jurídica</w:t>
      </w:r>
    </w:p>
    <w:p>
      <w:pPr>
        <w:pStyle w:val="FirstParagraph"/>
      </w:pPr>
      <w:r>
        <w:t xml:space="preserve">Estudie conceptos comunes relacionados con tribunales, asuntos, clientes, escritos, discovery, audiencias, contratos, presentaciones, notificaciones, plazos, confidencialidad, privilegio y facturación. Aprenda lo suficiente para apoyar el flujo con precisión, no para dar interpretación legal fuera de su función.</w:t>
      </w:r>
    </w:p>
    <w:bookmarkEnd w:id="38"/>
    <w:bookmarkStart w:id="39" w:name="paso-3--revise-empleos-reales"/>
    <w:p>
      <w:pPr>
        <w:pStyle w:val="Heading3"/>
      </w:pPr>
      <w:r>
        <w:t xml:space="preserve">Paso 3 — Revise empleos reales</w:t>
      </w:r>
    </w:p>
    <w:p>
      <w:pPr>
        <w:pStyle w:val="FirstParagraph"/>
      </w:pPr>
      <w:r>
        <w:t xml:space="preserve">Compare entre 15 y 20 vacantes actuales del mercado objetivo. Registre requisitos repetidos como litigation support, e-filing, Microsoft 365, gestión documental, time entry, proofreading, calendaring o experiencia en determinadas áreas del derecho.</w:t>
      </w:r>
    </w:p>
    <w:bookmarkEnd w:id="39"/>
    <w:bookmarkStart w:id="40" w:name="Xfe77462ae8798cf3d7430525e5084f70ebe57ab"/>
    <w:p>
      <w:pPr>
        <w:pStyle w:val="Heading3"/>
      </w:pPr>
      <w:r>
        <w:t xml:space="preserve">Paso 4 — Use primero aprendizaje gratuito o apoyado por el empleador</w:t>
      </w:r>
    </w:p>
    <w:p>
      <w:pPr>
        <w:pStyle w:val="FirstParagraph"/>
      </w:pPr>
      <w:r>
        <w:t xml:space="preserve">Antes de pagar por un certificado privado, determine si los empleadores objetivo lo requieren realmente. Muchas competencias pueden desarrollarse mediante capacitación laboral, bibliotecas, programas públicos de empleo, community colleges y práctica de software de bajo costo.</w:t>
      </w:r>
    </w:p>
    <w:bookmarkEnd w:id="40"/>
    <w:bookmarkStart w:id="41" w:name="X2dc4513f7b5bf0d3b7d8fb13fcb9de099cfa8fb"/>
    <w:p>
      <w:pPr>
        <w:pStyle w:val="Heading3"/>
      </w:pPr>
      <w:r>
        <w:t xml:space="preserve">Paso 5 — Ingrese y especialícese gradualmente</w:t>
      </w:r>
    </w:p>
    <w:p>
      <w:pPr>
        <w:pStyle w:val="FirstParagraph"/>
      </w:pPr>
      <w:r>
        <w:t xml:space="preserve">Una vez empleado, construya credibilidad mediante exactitud, confidencialidad, manejo confiable de plazos y buena comunicación. Después puede desarrollar conocimiento en litigios, derecho corporativo, inmobiliario, laboral, propiedad intelectual, familia, gobierno, regulación u otras áreas.</w:t>
      </w:r>
    </w:p>
    <w:p>
      <w:r>
        <w:pict>
          <v:rect style="width:0;height:1.5pt" o:hralign="center" o:hrstd="t" o:hr="t"/>
        </w:pict>
      </w:r>
    </w:p>
    <w:bookmarkEnd w:id="41"/>
    <w:bookmarkEnd w:id="42"/>
    <w:bookmarkStart w:id="43" w:name="X18928a1777ae4b38ce90411fbbc1897a35ce38f"/>
    <w:p>
      <w:pPr>
        <w:pStyle w:val="Heading2"/>
      </w:pPr>
      <w:r>
        <w:t xml:space="preserve">8. Ruta en Canadá</w:t>
      </w:r>
    </w:p>
    <w:p>
      <w:pPr>
        <w:pStyle w:val="FirstParagraph"/>
      </w:pPr>
      <w:r>
        <w:t xml:space="preserve">La referencia principal canadiense es</w:t>
      </w:r>
      <w:r>
        <w:t xml:space="preserve"> </w:t>
      </w:r>
      <w:r>
        <w:rPr>
          <w:bCs/>
          <w:b/>
        </w:rPr>
        <w:t xml:space="preserve">NOC 13111 — Legal administrative assistants</w:t>
      </w:r>
      <w:r>
        <w:t xml:space="preserve">.</w:t>
      </w:r>
    </w:p>
    <w:p>
      <w:pPr>
        <w:pStyle w:val="BodyText"/>
      </w:pPr>
      <w:r>
        <w:t xml:space="preserve">Una secuencia práctica es:</w:t>
      </w:r>
    </w:p>
    <w:p>
      <w:pPr>
        <w:numPr>
          <w:ilvl w:val="0"/>
          <w:numId w:val="1009"/>
        </w:numPr>
        <w:pStyle w:val="Compact"/>
      </w:pPr>
      <w:r>
        <w:t xml:space="preserve">revisar el perfil vigente de Job Bank para NOC 13111;</w:t>
      </w:r>
    </w:p>
    <w:p>
      <w:pPr>
        <w:numPr>
          <w:ilvl w:val="0"/>
          <w:numId w:val="1009"/>
        </w:numPr>
        <w:pStyle w:val="Compact"/>
      </w:pPr>
      <w:r>
        <w:t xml:space="preserve">comparar requisitos de su provincia o territorio;</w:t>
      </w:r>
    </w:p>
    <w:p>
      <w:pPr>
        <w:numPr>
          <w:ilvl w:val="0"/>
          <w:numId w:val="1009"/>
        </w:numPr>
        <w:pStyle w:val="Compact"/>
      </w:pPr>
      <w:r>
        <w:t xml:space="preserve">identificar si empleadores piden repetidamente estudios universitarios técnicos, experiencia, software específico, bilingüismo o conocimiento de un área jurídica;</w:t>
      </w:r>
    </w:p>
    <w:p>
      <w:pPr>
        <w:numPr>
          <w:ilvl w:val="0"/>
          <w:numId w:val="1009"/>
        </w:numPr>
        <w:pStyle w:val="Compact"/>
      </w:pPr>
      <w:r>
        <w:t xml:space="preserve">verificar reconocimiento y costo de cualquier programa educativo;</w:t>
      </w:r>
    </w:p>
    <w:p>
      <w:pPr>
        <w:numPr>
          <w:ilvl w:val="0"/>
          <w:numId w:val="1009"/>
        </w:numPr>
        <w:pStyle w:val="Compact"/>
      </w:pPr>
      <w:r>
        <w:t xml:space="preserve">desarrollar competencias de oficina, documentación, calendarios, confidencialidad y terminología jurídica;</w:t>
      </w:r>
    </w:p>
    <w:p>
      <w:pPr>
        <w:numPr>
          <w:ilvl w:val="0"/>
          <w:numId w:val="1009"/>
        </w:numPr>
        <w:pStyle w:val="Compact"/>
      </w:pPr>
      <w:r>
        <w:t xml:space="preserve">confirmar autorización para trabajar y condiciones jurisdiccionales antes de depender de una vacante.</w:t>
      </w:r>
    </w:p>
    <w:p>
      <w:pPr>
        <w:pStyle w:val="FirstParagraph"/>
      </w:pPr>
      <w:r>
        <w:t xml:space="preserve">Los datos nacionales vigentes de Job Bank revisados para esta edición muestran:</w:t>
      </w:r>
    </w:p>
    <w:p>
      <w:pPr>
        <w:numPr>
          <w:ilvl w:val="0"/>
          <w:numId w:val="1010"/>
        </w:numPr>
        <w:pStyle w:val="Compact"/>
      </w:pPr>
      <w:r>
        <w:rPr>
          <w:bCs/>
          <w:b/>
        </w:rPr>
        <w:t xml:space="preserve">C$18.75/hora bajo</w:t>
      </w:r>
      <w:r>
        <w:t xml:space="preserve">;</w:t>
      </w:r>
    </w:p>
    <w:p>
      <w:pPr>
        <w:numPr>
          <w:ilvl w:val="0"/>
          <w:numId w:val="1010"/>
        </w:numPr>
        <w:pStyle w:val="Compact"/>
      </w:pPr>
      <w:r>
        <w:rPr>
          <w:bCs/>
          <w:b/>
        </w:rPr>
        <w:t xml:space="preserve">C$27.47/hora mediano</w:t>
      </w:r>
      <w:r>
        <w:t xml:space="preserve">;</w:t>
      </w:r>
    </w:p>
    <w:p>
      <w:pPr>
        <w:numPr>
          <w:ilvl w:val="0"/>
          <w:numId w:val="1010"/>
        </w:numPr>
        <w:pStyle w:val="Compact"/>
      </w:pPr>
      <w:r>
        <w:rPr>
          <w:bCs/>
          <w:b/>
        </w:rPr>
        <w:t xml:space="preserve">C$41.72/hora alto</w:t>
      </w:r>
      <w:r>
        <w:t xml:space="preserve">.</w:t>
      </w:r>
    </w:p>
    <w:p>
      <w:pPr>
        <w:pStyle w:val="FirstParagraph"/>
      </w:pPr>
      <w:r>
        <w:t xml:space="preserve">Estos salarios fueron actualizados el 19 de noviembre de 2025 usando datos de la Labour Force Survey 2023–2024 de Statistics Canada. Son valores de referencia nacionales, no ofertas garantizadas.</w:t>
      </w:r>
    </w:p>
    <w:p>
      <w:r>
        <w:pict>
          <v:rect style="width:0;height:1.5pt" o:hralign="center" o:hrstd="t" o:hr="t"/>
        </w:pict>
      </w:r>
    </w:p>
    <w:bookmarkEnd w:id="43"/>
    <w:bookmarkStart w:id="45" w:name="X4a723b734275d151c205c50990e87a88174a118"/>
    <w:p>
      <w:pPr>
        <w:pStyle w:val="Heading2"/>
      </w:pPr>
      <w:r>
        <w:t xml:space="preserve">9. Ruta en América Latina y Colombia</w:t>
      </w:r>
    </w:p>
    <w:p>
      <w:pPr>
        <w:pStyle w:val="FirstParagraph"/>
      </w:pPr>
      <w:r>
        <w:t xml:space="preserve">El trabajo jurídico administrativo varía ampliamente en América Latina porque cada país tiene su propia profesión jurídica, tribunales, sistema educativo, mercado laboral y reglas sobre servicios de personas no abogadas.</w:t>
      </w:r>
    </w:p>
    <w:p>
      <w:pPr>
        <w:pStyle w:val="BodyText"/>
      </w:pPr>
      <w:r>
        <w:t xml:space="preserve">Para cualquier país:</w:t>
      </w:r>
    </w:p>
    <w:p>
      <w:pPr>
        <w:numPr>
          <w:ilvl w:val="0"/>
          <w:numId w:val="1011"/>
        </w:numPr>
        <w:pStyle w:val="Compact"/>
      </w:pPr>
      <w:r>
        <w:t xml:space="preserve">identifique autoridades oficiales de justicia, tribunales, trabajo y educación;</w:t>
      </w:r>
    </w:p>
    <w:p>
      <w:pPr>
        <w:numPr>
          <w:ilvl w:val="0"/>
          <w:numId w:val="1011"/>
        </w:numPr>
        <w:pStyle w:val="Compact"/>
      </w:pPr>
      <w:r>
        <w:t xml:space="preserve">revise vacantes reales de oficinas jurídicas;</w:t>
      </w:r>
    </w:p>
    <w:p>
      <w:pPr>
        <w:numPr>
          <w:ilvl w:val="0"/>
          <w:numId w:val="1011"/>
        </w:numPr>
        <w:pStyle w:val="Compact"/>
      </w:pPr>
      <w:r>
        <w:t xml:space="preserve">determine si el puesto es administrativo, similar a paralegal, orientado a tribunal o regulado;</w:t>
      </w:r>
    </w:p>
    <w:p>
      <w:pPr>
        <w:numPr>
          <w:ilvl w:val="0"/>
          <w:numId w:val="1011"/>
        </w:numPr>
        <w:pStyle w:val="Compact"/>
      </w:pPr>
      <w:r>
        <w:t xml:space="preserve">distinga asistencia administrativa de actividades reservadas a abogados u otros profesionales autorizados;</w:t>
      </w:r>
    </w:p>
    <w:p>
      <w:pPr>
        <w:numPr>
          <w:ilvl w:val="0"/>
          <w:numId w:val="1011"/>
        </w:numPr>
        <w:pStyle w:val="Compact"/>
      </w:pPr>
      <w:r>
        <w:t xml:space="preserve">verifique reconocimiento educativo antes de pagar a un proveedor.</w:t>
      </w:r>
    </w:p>
    <w:bookmarkStart w:id="44" w:name="X055b0ea5b93e2c6b5e0f416ff507b3eefa644b1"/>
    <w:p>
      <w:pPr>
        <w:pStyle w:val="Heading3"/>
      </w:pPr>
      <w:r>
        <w:t xml:space="preserve">Colombia — opción gratuita primero con SENA</w:t>
      </w:r>
    </w:p>
    <w:p>
      <w:pPr>
        <w:pStyle w:val="FirstParagraph"/>
      </w:pPr>
      <w:r>
        <w:t xml:space="preserve">SENA Betowa actualmente presenta</w:t>
      </w:r>
      <w:r>
        <w:t xml:space="preserve"> </w:t>
      </w:r>
      <w:r>
        <w:rPr>
          <w:bCs/>
          <w:b/>
        </w:rPr>
        <w:t xml:space="preserve">ASISTENCIA ADMINISTRATIVA</w:t>
      </w:r>
      <w:r>
        <w:t xml:space="preserve"> </w:t>
      </w:r>
      <w:r>
        <w:t xml:space="preserve">como programa técnico titulado con:</w:t>
      </w:r>
    </w:p>
    <w:p>
      <w:pPr>
        <w:numPr>
          <w:ilvl w:val="0"/>
          <w:numId w:val="1012"/>
        </w:numPr>
        <w:pStyle w:val="Compact"/>
      </w:pPr>
      <w:r>
        <w:rPr>
          <w:bCs/>
          <w:b/>
        </w:rPr>
        <w:t xml:space="preserve">2.208 horas</w:t>
      </w:r>
      <w:r>
        <w:t xml:space="preserve"> </w:t>
      </w:r>
      <w:r>
        <w:t xml:space="preserve">de duración;</w:t>
      </w:r>
    </w:p>
    <w:p>
      <w:pPr>
        <w:numPr>
          <w:ilvl w:val="0"/>
          <w:numId w:val="1012"/>
        </w:numPr>
        <w:pStyle w:val="Compact"/>
      </w:pPr>
      <w:r>
        <w:t xml:space="preserve">nivel de formación</w:t>
      </w:r>
      <w:r>
        <w:t xml:space="preserve"> </w:t>
      </w:r>
      <w:r>
        <w:rPr>
          <w:bCs/>
          <w:b/>
        </w:rPr>
        <w:t xml:space="preserve">Técnico</w:t>
      </w:r>
      <w:r>
        <w:t xml:space="preserve">;</w:t>
      </w:r>
    </w:p>
    <w:p>
      <w:pPr>
        <w:numPr>
          <w:ilvl w:val="0"/>
          <w:numId w:val="1012"/>
        </w:numPr>
        <w:pStyle w:val="Compact"/>
      </w:pPr>
      <w:r>
        <w:t xml:space="preserve">edad mínima mostrada de</w:t>
      </w:r>
      <w:r>
        <w:t xml:space="preserve"> </w:t>
      </w:r>
      <w:r>
        <w:rPr>
          <w:bCs/>
          <w:b/>
        </w:rPr>
        <w:t xml:space="preserve">14+</w:t>
      </w:r>
      <w:r>
        <w:t xml:space="preserve">;</w:t>
      </w:r>
    </w:p>
    <w:p>
      <w:pPr>
        <w:numPr>
          <w:ilvl w:val="0"/>
          <w:numId w:val="1012"/>
        </w:numPr>
        <w:pStyle w:val="Compact"/>
      </w:pPr>
      <w:r>
        <w:t xml:space="preserve">admisión sujeta a disponibilidad de cupos y al procedimiento de ingreso del SENA.</w:t>
      </w:r>
    </w:p>
    <w:p>
      <w:pPr>
        <w:pStyle w:val="FirstParagraph"/>
      </w:pPr>
      <w:r>
        <w:t xml:space="preserve">El programa incluye competencias administrativas como atención al cliente, comunicación, elaboración y trámite de documentos, manejo de información, herramientas digitales y otras bases de oficina. Son competencias transferibles al trabajo jurídico administrativo.</w:t>
      </w:r>
    </w:p>
    <w:p>
      <w:pPr>
        <w:pStyle w:val="BodyText"/>
      </w:pPr>
      <w:r>
        <w:t xml:space="preserve">El programa no es una habilitación para ejercer el derecho. Una persona que quiera trabajar en una oficina jurídica debe complementar la administración general con terminología jurídica, confidencialidad, presentaciones, registros y conocimiento básico de procedimientos dentro de los límites de una función no abogada.</w:t>
      </w:r>
    </w:p>
    <w:p>
      <w:pPr>
        <w:pStyle w:val="BodyText"/>
      </w:pPr>
      <w:r>
        <w:t xml:space="preserve">Las ofertas y cohortes del SENA son dinámicas. Verifique Betowa antes de depender de una fecha o ubicación concreta.</w:t>
      </w:r>
    </w:p>
    <w:p>
      <w:r>
        <w:pict>
          <v:rect style="width:0;height:1.5pt" o:hralign="center" o:hrstd="t" o:hr="t"/>
        </w:pict>
      </w:r>
    </w:p>
    <w:bookmarkEnd w:id="44"/>
    <w:bookmarkEnd w:id="45"/>
    <w:bookmarkStart w:id="46" w:name="Xea950f657747592470bcbdd8db39504bc5f21f2"/>
    <w:p>
      <w:pPr>
        <w:pStyle w:val="Heading2"/>
      </w:pPr>
      <w:r>
        <w:t xml:space="preserve">10. Estrategia de aprendizaje gratuito y de bajo costo</w:t>
      </w:r>
    </w:p>
    <w:p>
      <w:pPr>
        <w:pStyle w:val="FirstParagraph"/>
      </w:pPr>
      <w:r>
        <w:t xml:space="preserve">Use una secuencia gratuita primero:</w:t>
      </w:r>
    </w:p>
    <w:p>
      <w:pPr>
        <w:numPr>
          <w:ilvl w:val="0"/>
          <w:numId w:val="1013"/>
        </w:numPr>
        <w:pStyle w:val="Compact"/>
      </w:pPr>
      <w:r>
        <w:t xml:space="preserve">inducción y capacitación supervisada del empleador;</w:t>
      </w:r>
    </w:p>
    <w:p>
      <w:pPr>
        <w:numPr>
          <w:ilvl w:val="0"/>
          <w:numId w:val="1013"/>
        </w:numPr>
        <w:pStyle w:val="Compact"/>
      </w:pPr>
      <w:r>
        <w:t xml:space="preserve">recursos de competencias digitales y carrera de bibliotecas públicas;</w:t>
      </w:r>
    </w:p>
    <w:p>
      <w:pPr>
        <w:numPr>
          <w:ilvl w:val="0"/>
          <w:numId w:val="1013"/>
        </w:numPr>
        <w:pStyle w:val="Compact"/>
      </w:pPr>
      <w:r>
        <w:t xml:space="preserve">información ocupacional oficial de O*NET, BLS y Job Bank;</w:t>
      </w:r>
    </w:p>
    <w:p>
      <w:pPr>
        <w:numPr>
          <w:ilvl w:val="0"/>
          <w:numId w:val="1013"/>
        </w:numPr>
        <w:pStyle w:val="Compact"/>
      </w:pPr>
      <w:r>
        <w:t xml:space="preserve">SENA en Colombia cuando exista una oferta pertinente;</w:t>
      </w:r>
    </w:p>
    <w:p>
      <w:pPr>
        <w:numPr>
          <w:ilvl w:val="0"/>
          <w:numId w:val="1013"/>
        </w:numPr>
        <w:pStyle w:val="Compact"/>
      </w:pPr>
      <w:r>
        <w:t xml:space="preserve">American Job Centers u otros recursos públicos de empleo en Estados Unidos;</w:t>
      </w:r>
    </w:p>
    <w:p>
      <w:pPr>
        <w:numPr>
          <w:ilvl w:val="0"/>
          <w:numId w:val="1013"/>
        </w:numPr>
        <w:pStyle w:val="Compact"/>
      </w:pPr>
      <w:r>
        <w:t xml:space="preserve">community college o formación vocacional reconocida cuando las vacantes justifiquen el costo;</w:t>
      </w:r>
    </w:p>
    <w:p>
      <w:pPr>
        <w:numPr>
          <w:ilvl w:val="0"/>
          <w:numId w:val="1013"/>
        </w:numPr>
        <w:pStyle w:val="Compact"/>
      </w:pPr>
      <w:r>
        <w:t xml:space="preserve">certificados privados pagados solo después de verificar demanda, costo total, reglas de devolución y resultados realistas.</w:t>
      </w:r>
    </w:p>
    <w:p>
      <w:pPr>
        <w:pStyle w:val="FirstParagraph"/>
      </w:pPr>
      <w:r>
        <w:t xml:space="preserve">Temas útiles para practicar:</w:t>
      </w:r>
    </w:p>
    <w:p>
      <w:pPr>
        <w:numPr>
          <w:ilvl w:val="0"/>
          <w:numId w:val="1014"/>
        </w:numPr>
        <w:pStyle w:val="Compact"/>
      </w:pPr>
      <w:r>
        <w:t xml:space="preserve">formato profesional de documentos;</w:t>
      </w:r>
    </w:p>
    <w:p>
      <w:pPr>
        <w:numPr>
          <w:ilvl w:val="0"/>
          <w:numId w:val="1014"/>
        </w:numPr>
        <w:pStyle w:val="Compact"/>
      </w:pPr>
      <w:r>
        <w:t xml:space="preserve">corrección y comparación de versiones;</w:t>
      </w:r>
    </w:p>
    <w:p>
      <w:pPr>
        <w:numPr>
          <w:ilvl w:val="0"/>
          <w:numId w:val="1014"/>
        </w:numPr>
        <w:pStyle w:val="Compact"/>
      </w:pPr>
      <w:r>
        <w:t xml:space="preserve">fundamentos de hojas de cálculo;</w:t>
      </w:r>
    </w:p>
    <w:p>
      <w:pPr>
        <w:numPr>
          <w:ilvl w:val="0"/>
          <w:numId w:val="1014"/>
        </w:numPr>
        <w:pStyle w:val="Compact"/>
      </w:pPr>
      <w:r>
        <w:t xml:space="preserve">flujos de calendario y plazos;</w:t>
      </w:r>
    </w:p>
    <w:p>
      <w:pPr>
        <w:numPr>
          <w:ilvl w:val="0"/>
          <w:numId w:val="1014"/>
        </w:numPr>
        <w:pStyle w:val="Compact"/>
      </w:pPr>
      <w:r>
        <w:t xml:space="preserve">organización de PDF;</w:t>
      </w:r>
    </w:p>
    <w:p>
      <w:pPr>
        <w:numPr>
          <w:ilvl w:val="0"/>
          <w:numId w:val="1014"/>
        </w:numPr>
        <w:pStyle w:val="Compact"/>
      </w:pPr>
      <w:r>
        <w:t xml:space="preserve">nombres de archivos y control de registros;</w:t>
      </w:r>
    </w:p>
    <w:p>
      <w:pPr>
        <w:numPr>
          <w:ilvl w:val="0"/>
          <w:numId w:val="1014"/>
        </w:numPr>
        <w:pStyle w:val="Compact"/>
      </w:pPr>
      <w:r>
        <w:t xml:space="preserve">comunicación profesional por teléfono y email;</w:t>
      </w:r>
    </w:p>
    <w:p>
      <w:pPr>
        <w:numPr>
          <w:ilvl w:val="0"/>
          <w:numId w:val="1014"/>
        </w:numPr>
        <w:pStyle w:val="Compact"/>
      </w:pPr>
      <w:r>
        <w:t xml:space="preserve">vocabulario jurídico;</w:t>
      </w:r>
    </w:p>
    <w:p>
      <w:pPr>
        <w:numPr>
          <w:ilvl w:val="0"/>
          <w:numId w:val="1014"/>
        </w:numPr>
        <w:pStyle w:val="Compact"/>
      </w:pPr>
      <w:r>
        <w:t xml:space="preserve">escenarios de confidencialidad;</w:t>
      </w:r>
    </w:p>
    <w:p>
      <w:pPr>
        <w:numPr>
          <w:ilvl w:val="0"/>
          <w:numId w:val="1014"/>
        </w:numPr>
        <w:pStyle w:val="Compact"/>
      </w:pPr>
      <w:r>
        <w:t xml:space="preserve">conciencia de phishing e ingeniería social;</w:t>
      </w:r>
    </w:p>
    <w:p>
      <w:pPr>
        <w:numPr>
          <w:ilvl w:val="0"/>
          <w:numId w:val="1014"/>
        </w:numPr>
        <w:pStyle w:val="Compact"/>
      </w:pPr>
      <w:r>
        <w:t xml:space="preserve">admisión simulada usando información completamente ficticia.</w:t>
      </w:r>
    </w:p>
    <w:p>
      <w:pPr>
        <w:pStyle w:val="FirstParagraph"/>
      </w:pPr>
      <w:r>
        <w:t xml:space="preserve">Nunca use información real de clientes en un entorno de práctica no aprobado.</w:t>
      </w:r>
    </w:p>
    <w:p>
      <w:r>
        <w:pict>
          <v:rect style="width:0;height:1.5pt" o:hralign="center" o:hrstd="t" o:hr="t"/>
        </w:pict>
      </w:r>
    </w:p>
    <w:bookmarkEnd w:id="46"/>
    <w:bookmarkStart w:id="51" w:name="X6dd3a86aaa24278d4c349e4177dd04e3fa89ec9"/>
    <w:p>
      <w:pPr>
        <w:pStyle w:val="Heading2"/>
      </w:pPr>
      <w:r>
        <w:t xml:space="preserve">11. Financiación, becas y apoyo del empleador</w:t>
      </w:r>
    </w:p>
    <w:bookmarkStart w:id="47" w:name="fafsa-y-ayuda-federal-para-estudiantes"/>
    <w:p>
      <w:pPr>
        <w:pStyle w:val="Heading3"/>
      </w:pPr>
      <w:r>
        <w:t xml:space="preserve">FAFSA y ayuda federal para estudiantes</w:t>
      </w:r>
    </w:p>
    <w:p>
      <w:pPr>
        <w:pStyle w:val="FirstParagraph"/>
      </w:pPr>
      <w:r>
        <w:t xml:space="preserve">La Free Application for Federal Student Aid (FAFSA) de Estados Unidos es gratuita. Federal Student Aid explica que estudiantes elegibles pueden usar ayuda federal en instituciones universitarias, career schools o trade schools participantes. La ayuda puede incluir subvenciones, Federal Work-Study y préstamos federales.</w:t>
      </w:r>
    </w:p>
    <w:p>
      <w:pPr>
        <w:pStyle w:val="BodyText"/>
      </w:pPr>
      <w:r>
        <w:t xml:space="preserve">No suponga que un curso privado corto de secretariado jurídico sea elegible. Verifique institución, programa y elegibilidad mediante información oficial de Federal Student Aid.</w:t>
      </w:r>
    </w:p>
    <w:bookmarkEnd w:id="47"/>
    <w:bookmarkStart w:id="48" w:name="american-job-centers-y-apoyo-laboral"/>
    <w:p>
      <w:pPr>
        <w:pStyle w:val="Heading3"/>
      </w:pPr>
      <w:r>
        <w:t xml:space="preserve">American Job Centers y apoyo laboral</w:t>
      </w:r>
    </w:p>
    <w:p>
      <w:pPr>
        <w:pStyle w:val="FirstParagraph"/>
      </w:pPr>
      <w:r>
        <w:t xml:space="preserve">Los American Job Centers del U.S. Department of Labor ofrecen apoyo local de empleo y capacitación. Servicios y elegibilidad varían. Pida al sistema local que confirme si el programa y proveedor específicos califican antes de pagar suponiendo que la financiación laboral cubrirá el costo.</w:t>
      </w:r>
    </w:p>
    <w:bookmarkEnd w:id="48"/>
    <w:bookmarkStart w:id="49" w:name="Xdd6a3452a0f24cef6b1c198f1751385b90582fb"/>
    <w:p>
      <w:pPr>
        <w:pStyle w:val="Heading3"/>
      </w:pPr>
      <w:r>
        <w:t xml:space="preserve">Asistencia educativa del empleador — Section 127</w:t>
      </w:r>
    </w:p>
    <w:p>
      <w:pPr>
        <w:pStyle w:val="FirstParagraph"/>
      </w:pPr>
      <w:r>
        <w:t xml:space="preserve">La orientación del IRS de abril de 2026 indica que, bajo un plan de asistencia educativa del empleador que cumpla Section 127, hasta</w:t>
      </w:r>
      <w:r>
        <w:t xml:space="preserve"> </w:t>
      </w:r>
      <w:r>
        <w:rPr>
          <w:bCs/>
          <w:b/>
        </w:rPr>
        <w:t xml:space="preserve">USD 5,250</w:t>
      </w:r>
      <w:r>
        <w:t xml:space="preserve"> </w:t>
      </w:r>
      <w:r>
        <w:t xml:space="preserve">de beneficios elegibles pueden excluirse del ingreso bruto del empleado durante 2025 y 2026, sujeto a las reglas aplicables y al plan escrito del empleador. Se aplican ajustes por costo de vida para años tributarios que comiencen después de 2026.</w:t>
      </w:r>
    </w:p>
    <w:p>
      <w:pPr>
        <w:pStyle w:val="BodyText"/>
      </w:pPr>
      <w:r>
        <w:t xml:space="preserve">Esto no significa que un empleador ofrezca USD 5,250 ni que cualquier curso califique. Obtenga los términos escritos antes de inscribirse o asumir reembolso.</w:t>
      </w:r>
    </w:p>
    <w:bookmarkEnd w:id="49"/>
    <w:bookmarkStart w:id="50" w:name="becas"/>
    <w:p>
      <w:pPr>
        <w:pStyle w:val="Heading3"/>
      </w:pPr>
      <w:r>
        <w:t xml:space="preserve">Becas</w:t>
      </w:r>
    </w:p>
    <w:p>
      <w:pPr>
        <w:pStyle w:val="FirstParagraph"/>
      </w:pPr>
      <w:r>
        <w:t xml:space="preserve">Busque instituciones reconocidas, fundaciones comunitarias, asociaciones profesionales, programas gubernamentales o laborales y bases establecidas de becas. Evite proveedores que garanticen becas, presionen para pagar inmediatamente o pidan información sensible sin una razón legítima.</w:t>
      </w:r>
    </w:p>
    <w:p>
      <w:r>
        <w:pict>
          <v:rect style="width:0;height:1.5pt" o:hralign="center" o:hrstd="t" o:hr="t"/>
        </w:pict>
      </w:r>
    </w:p>
    <w:bookmarkEnd w:id="50"/>
    <w:bookmarkEnd w:id="51"/>
    <w:bookmarkStart w:id="52" w:name="X76208d22c7ff443c02ea9af9c77257838c1daf6"/>
    <w:p>
      <w:pPr>
        <w:pStyle w:val="Heading2"/>
      </w:pPr>
      <w:r>
        <w:t xml:space="preserve">12. Apprenticeship y aprendizaje basado en el trabajo</w:t>
      </w:r>
    </w:p>
    <w:p>
      <w:pPr>
        <w:pStyle w:val="FirstParagraph"/>
      </w:pPr>
      <w:r>
        <w:t xml:space="preserve">El aprendizaje en el trabajo es especialmente útil porque la competencia de oficina jurídica suele depender de exposición supervisada a documentos, sistemas, plazos, procedimientos judiciales y prácticas específicas del empleador.</w:t>
      </w:r>
    </w:p>
    <w:p>
      <w:pPr>
        <w:pStyle w:val="BodyText"/>
      </w:pPr>
      <w:r>
        <w:t xml:space="preserve">Apprenticeship.gov ofrece herramientas para buscar ocupaciones aprobadas para Registered Apprenticeship y oportunidades vigentes. La investigación controlada de esta edición</w:t>
      </w:r>
      <w:r>
        <w:t xml:space="preserve"> </w:t>
      </w:r>
      <w:r>
        <w:rPr>
          <w:bCs/>
          <w:b/>
        </w:rPr>
        <w:t xml:space="preserve">no</w:t>
      </w:r>
      <w:r>
        <w:t xml:space="preserve"> </w:t>
      </w:r>
      <w:r>
        <w:t xml:space="preserve">estableció un estado federal específico y definitivo para O*NET 43-6012.00 que permita afirmar que Legal Administrative Assistant sea universalmente una ocupación de Registered Apprenticeship.</w:t>
      </w:r>
    </w:p>
    <w:p>
      <w:pPr>
        <w:pStyle w:val="BodyText"/>
      </w:pPr>
      <w:r>
        <w:t xml:space="preserve">Si una institución, empleador, sindicato, intermediario o proveedor anuncia un “registered apprenticeship”:</w:t>
      </w:r>
    </w:p>
    <w:p>
      <w:pPr>
        <w:numPr>
          <w:ilvl w:val="0"/>
          <w:numId w:val="1015"/>
        </w:numPr>
        <w:pStyle w:val="Compact"/>
      </w:pPr>
      <w:r>
        <w:t xml:space="preserve">obtenga el nombre exacto del programa y patrocinador;</w:t>
      </w:r>
    </w:p>
    <w:p>
      <w:pPr>
        <w:numPr>
          <w:ilvl w:val="0"/>
          <w:numId w:val="1015"/>
        </w:numPr>
        <w:pStyle w:val="Compact"/>
      </w:pPr>
      <w:r>
        <w:t xml:space="preserve">verifique el registro directamente;</w:t>
      </w:r>
    </w:p>
    <w:p>
      <w:pPr>
        <w:numPr>
          <w:ilvl w:val="0"/>
          <w:numId w:val="1015"/>
        </w:numPr>
        <w:pStyle w:val="Compact"/>
      </w:pPr>
      <w:r>
        <w:t xml:space="preserve">identifique la ocupación registrada exacta;</w:t>
      </w:r>
    </w:p>
    <w:p>
      <w:pPr>
        <w:numPr>
          <w:ilvl w:val="0"/>
          <w:numId w:val="1015"/>
        </w:numPr>
        <w:pStyle w:val="Compact"/>
      </w:pPr>
      <w:r>
        <w:t xml:space="preserve">confirme la autoridad estatal o federal responsable;</w:t>
      </w:r>
    </w:p>
    <w:p>
      <w:pPr>
        <w:numPr>
          <w:ilvl w:val="0"/>
          <w:numId w:val="1015"/>
        </w:numPr>
        <w:pStyle w:val="Compact"/>
      </w:pPr>
      <w:r>
        <w:t xml:space="preserve">verifique salario, progresión salarial, instrucción relacionada, duración, costos y obligaciones por escrito.</w:t>
      </w:r>
    </w:p>
    <w:p>
      <w:pPr>
        <w:pStyle w:val="FirstParagraph"/>
      </w:pPr>
      <w:r>
        <w:t xml:space="preserve">No confunda capacitación pagada, prácticas, observación laboral, mentoría o inducción con Registered Apprenticeship. Pueden ser valiosas, pero las etiquetas no son equivalentes.</w:t>
      </w:r>
    </w:p>
    <w:p>
      <w:r>
        <w:pict>
          <v:rect style="width:0;height:1.5pt" o:hralign="center" o:hrstd="t" o:hr="t"/>
        </w:pict>
      </w:r>
    </w:p>
    <w:bookmarkEnd w:id="52"/>
    <w:bookmarkStart w:id="56" w:name="Xb66f4bf274e65b986b23048f8074e0ae5b8416f"/>
    <w:p>
      <w:pPr>
        <w:pStyle w:val="Heading2"/>
      </w:pPr>
      <w:r>
        <w:t xml:space="preserve">13. Investigación de ingresos y mercado laboral</w:t>
      </w:r>
    </w:p>
    <w:p>
      <w:pPr>
        <w:pStyle w:val="FirstParagraph"/>
      </w:pPr>
      <w:r>
        <w:t xml:space="preserve">Las cifras salariales son referencias, no promesas. Título, jurisdicción, sector, experiencia, área jurídica, tamaño del empleador, horario, horas extra, convenio colectivo, idiomas y tecnología pueden cambiar materialmente la remuneración.</w:t>
      </w:r>
    </w:p>
    <w:bookmarkStart w:id="53" w:name="estados-unidos--datos-oficiales-de-bls"/>
    <w:p>
      <w:pPr>
        <w:pStyle w:val="Heading3"/>
      </w:pPr>
      <w:r>
        <w:t xml:space="preserve">Estados Unidos — datos oficiales de BLS</w:t>
      </w:r>
    </w:p>
    <w:p>
      <w:pPr>
        <w:pStyle w:val="FirstParagraph"/>
      </w:pPr>
      <w:r>
        <w:t xml:space="preserve">Para</w:t>
      </w:r>
      <w:r>
        <w:t xml:space="preserve"> </w:t>
      </w:r>
      <w:r>
        <w:rPr>
          <w:bCs/>
          <w:b/>
        </w:rPr>
        <w:t xml:space="preserve">Legal secretaries and administrative assistants (SOC 43-6012)</w:t>
      </w:r>
      <w:r>
        <w:t xml:space="preserve">, BLS reporta:</w:t>
      </w:r>
    </w:p>
    <w:p>
      <w:pPr>
        <w:numPr>
          <w:ilvl w:val="0"/>
          <w:numId w:val="1016"/>
        </w:numPr>
        <w:pStyle w:val="Compact"/>
      </w:pPr>
      <w:r>
        <w:rPr>
          <w:bCs/>
          <w:b/>
        </w:rPr>
        <w:t xml:space="preserve">salario anual mediano en mayo de 2024:</w:t>
      </w:r>
      <w:r>
        <w:t xml:space="preserve"> </w:t>
      </w:r>
      <w:r>
        <w:t xml:space="preserve">USD 54,140;</w:t>
      </w:r>
    </w:p>
    <w:p>
      <w:pPr>
        <w:numPr>
          <w:ilvl w:val="0"/>
          <w:numId w:val="1016"/>
        </w:numPr>
        <w:pStyle w:val="Compact"/>
      </w:pPr>
      <w:r>
        <w:rPr>
          <w:bCs/>
          <w:b/>
        </w:rPr>
        <w:t xml:space="preserve">empleo en 2024:</w:t>
      </w:r>
      <w:r>
        <w:t xml:space="preserve"> </w:t>
      </w:r>
      <w:r>
        <w:t xml:space="preserve">156,300;</w:t>
      </w:r>
    </w:p>
    <w:p>
      <w:pPr>
        <w:numPr>
          <w:ilvl w:val="0"/>
          <w:numId w:val="1016"/>
        </w:numPr>
        <w:pStyle w:val="Compact"/>
      </w:pPr>
      <w:r>
        <w:rPr>
          <w:bCs/>
          <w:b/>
        </w:rPr>
        <w:t xml:space="preserve">empleo proyectado para 2034:</w:t>
      </w:r>
      <w:r>
        <w:t xml:space="preserve"> </w:t>
      </w:r>
      <w:r>
        <w:t xml:space="preserve">147,300;</w:t>
      </w:r>
    </w:p>
    <w:p>
      <w:pPr>
        <w:numPr>
          <w:ilvl w:val="0"/>
          <w:numId w:val="1016"/>
        </w:numPr>
        <w:pStyle w:val="Compact"/>
      </w:pPr>
      <w:r>
        <w:rPr>
          <w:bCs/>
          <w:b/>
        </w:rPr>
        <w:t xml:space="preserve">cambio 2024–2034:</w:t>
      </w:r>
      <w:r>
        <w:t xml:space="preserve"> </w:t>
      </w:r>
      <w:r>
        <w:t xml:space="preserve">-6%;</w:t>
      </w:r>
    </w:p>
    <w:p>
      <w:pPr>
        <w:numPr>
          <w:ilvl w:val="0"/>
          <w:numId w:val="1016"/>
        </w:numPr>
        <w:pStyle w:val="Compact"/>
      </w:pPr>
      <w:r>
        <w:rPr>
          <w:bCs/>
          <w:b/>
        </w:rPr>
        <w:t xml:space="preserve">cambio numérico:</w:t>
      </w:r>
      <w:r>
        <w:t xml:space="preserve"> </w:t>
      </w:r>
      <w:r>
        <w:t xml:space="preserve">-9,000.</w:t>
      </w:r>
    </w:p>
    <w:p>
      <w:pPr>
        <w:pStyle w:val="FirstParagraph"/>
      </w:pPr>
      <w:r>
        <w:t xml:space="preserve">No confunda esta mediana específica con los USD 47,460 de mediana del grupo más amplio de secretarios y asistentes administrativos.</w:t>
      </w:r>
    </w:p>
    <w:bookmarkEnd w:id="53"/>
    <w:bookmarkStart w:id="54" w:name="Xd4e080751e5176331b20475adb1991d365c52eb"/>
    <w:p>
      <w:pPr>
        <w:pStyle w:val="Heading3"/>
      </w:pPr>
      <w:r>
        <w:t xml:space="preserve">Estimaciones privadas actuales de Estados Unidos</w:t>
      </w:r>
    </w:p>
    <w:p>
      <w:pPr>
        <w:pStyle w:val="FirstParagraph"/>
      </w:pPr>
      <w:r>
        <w:t xml:space="preserve">Las fuentes privadas usan metodologías y títulos diferentes. Manténgalas separadas de BLS.</w:t>
      </w:r>
    </w:p>
    <w:p>
      <w:pPr>
        <w:pStyle w:val="BodyText"/>
      </w:pPr>
      <w:r>
        <w:rPr>
          <w:bCs/>
          <w:b/>
        </w:rPr>
        <w:t xml:space="preserve">ZipRecruiter — Legal Administrative Assistant</w:t>
      </w:r>
      <w:r>
        <w:br/>
      </w:r>
      <w:r>
        <w:t xml:space="preserve">Al 23 de julio de 2026: promedio</w:t>
      </w:r>
      <w:r>
        <w:t xml:space="preserve"> </w:t>
      </w:r>
      <w:r>
        <w:rPr>
          <w:bCs/>
          <w:b/>
        </w:rPr>
        <w:t xml:space="preserve">USD 53,753/año</w:t>
      </w:r>
      <w:r>
        <w:t xml:space="preserve">, aproximadamente</w:t>
      </w:r>
      <w:r>
        <w:t xml:space="preserve"> </w:t>
      </w:r>
      <w:r>
        <w:rPr>
          <w:bCs/>
          <w:b/>
        </w:rPr>
        <w:t xml:space="preserve">USD 25.84/hora</w:t>
      </w:r>
      <w:r>
        <w:t xml:space="preserve">. ZipRecruiter indica que sus estimaciones derivan de ofertas de empleadores y fuentes de terceros.</w:t>
      </w:r>
    </w:p>
    <w:p>
      <w:pPr>
        <w:pStyle w:val="BodyText"/>
      </w:pPr>
      <w:r>
        <w:rPr>
          <w:bCs/>
          <w:b/>
        </w:rPr>
        <w:t xml:space="preserve">Indeed — Legal Assistant</w:t>
      </w:r>
      <w:r>
        <w:br/>
      </w:r>
      <w:r>
        <w:t xml:space="preserve">Actualizado el 20 de julio de 2026: salario base promedio</w:t>
      </w:r>
      <w:r>
        <w:t xml:space="preserve"> </w:t>
      </w:r>
      <w:r>
        <w:rPr>
          <w:bCs/>
          <w:b/>
        </w:rPr>
        <w:t xml:space="preserve">USD 22.92/hora</w:t>
      </w:r>
      <w:r>
        <w:t xml:space="preserve">, basado en aproximadamente 14.4 mil observaciones de salarios de ofertas durante los 36 meses anteriores.</w:t>
      </w:r>
    </w:p>
    <w:p>
      <w:pPr>
        <w:pStyle w:val="BodyText"/>
      </w:pPr>
      <w:r>
        <w:t xml:space="preserve">El título de Indeed es más amplio que SOC 43-6012 y puede superponerse con paralegal u otro apoyo jurídico más sustantivo. Trátelo como señal privada adyacente, no como referencia ocupacional oficial exacta.</w:t>
      </w:r>
    </w:p>
    <w:bookmarkEnd w:id="54"/>
    <w:bookmarkStart w:id="55" w:name="canadá--datos-oficiales-de-job-bank"/>
    <w:p>
      <w:pPr>
        <w:pStyle w:val="Heading3"/>
      </w:pPr>
      <w:r>
        <w:t xml:space="preserve">Canadá — datos oficiales de Job Bank</w:t>
      </w:r>
    </w:p>
    <w:p>
      <w:pPr>
        <w:pStyle w:val="FirstParagraph"/>
      </w:pPr>
      <w:r>
        <w:t xml:space="preserve">Valores nacionales NOC 13111 revisados para esta edición:</w:t>
      </w:r>
    </w:p>
    <w:p>
      <w:pPr>
        <w:numPr>
          <w:ilvl w:val="0"/>
          <w:numId w:val="1017"/>
        </w:numPr>
        <w:pStyle w:val="Compact"/>
      </w:pPr>
      <w:r>
        <w:t xml:space="preserve">bajo:</w:t>
      </w:r>
      <w:r>
        <w:t xml:space="preserve"> </w:t>
      </w:r>
      <w:r>
        <w:rPr>
          <w:bCs/>
          <w:b/>
        </w:rPr>
        <w:t xml:space="preserve">C$18.75/hora</w:t>
      </w:r>
      <w:r>
        <w:t xml:space="preserve">;</w:t>
      </w:r>
    </w:p>
    <w:p>
      <w:pPr>
        <w:numPr>
          <w:ilvl w:val="0"/>
          <w:numId w:val="1017"/>
        </w:numPr>
        <w:pStyle w:val="Compact"/>
      </w:pPr>
      <w:r>
        <w:t xml:space="preserve">mediano:</w:t>
      </w:r>
      <w:r>
        <w:t xml:space="preserve"> </w:t>
      </w:r>
      <w:r>
        <w:rPr>
          <w:bCs/>
          <w:b/>
        </w:rPr>
        <w:t xml:space="preserve">C$27.47/hora</w:t>
      </w:r>
      <w:r>
        <w:t xml:space="preserve">;</w:t>
      </w:r>
    </w:p>
    <w:p>
      <w:pPr>
        <w:numPr>
          <w:ilvl w:val="0"/>
          <w:numId w:val="1017"/>
        </w:numPr>
        <w:pStyle w:val="Compact"/>
      </w:pPr>
      <w:r>
        <w:t xml:space="preserve">alto:</w:t>
      </w:r>
      <w:r>
        <w:t xml:space="preserve"> </w:t>
      </w:r>
      <w:r>
        <w:rPr>
          <w:bCs/>
          <w:b/>
        </w:rPr>
        <w:t xml:space="preserve">C$41.72/hora</w:t>
      </w:r>
      <w:r>
        <w:t xml:space="preserve">.</w:t>
      </w:r>
    </w:p>
    <w:p>
      <w:pPr>
        <w:pStyle w:val="FirstParagraph"/>
      </w:pPr>
      <w:r>
        <w:t xml:space="preserve">Antes de aceptar una oferta compare salario base, horas, horas extra, beneficios, transporte, requisitos de trabajo remoto, tecnología, capacitación, obligaciones de confidencialidad y posibilidad de progresión.</w:t>
      </w:r>
    </w:p>
    <w:p>
      <w:r>
        <w:pict>
          <v:rect style="width:0;height:1.5pt" o:hralign="center" o:hrstd="t" o:hr="t"/>
        </w:pict>
      </w:r>
    </w:p>
    <w:bookmarkEnd w:id="55"/>
    <w:bookmarkEnd w:id="56"/>
    <w:bookmarkStart w:id="57" w:name="Xa8ed5b4508596ab73740b1d11df34bcda62e935"/>
    <w:p>
      <w:pPr>
        <w:pStyle w:val="Heading2"/>
      </w:pPr>
      <w:r>
        <w:t xml:space="preserve">14. Accesibilidad y adaptaciones</w:t>
      </w:r>
    </w:p>
    <w:p>
      <w:pPr>
        <w:pStyle w:val="FirstParagraph"/>
      </w:pPr>
      <w:r>
        <w:t xml:space="preserve">Algunas personas aprenden o trabajan mejor con información estructurada, tecnología asistiva, flujos modificados u otras adaptaciones.</w:t>
      </w:r>
    </w:p>
    <w:p>
      <w:pPr>
        <w:pStyle w:val="BodyText"/>
      </w:pPr>
      <w:r>
        <w:t xml:space="preserve">Estrategias útiles pueden incluir:</w:t>
      </w:r>
    </w:p>
    <w:p>
      <w:pPr>
        <w:numPr>
          <w:ilvl w:val="0"/>
          <w:numId w:val="1018"/>
        </w:numPr>
        <w:pStyle w:val="Compact"/>
      </w:pPr>
      <w:r>
        <w:t xml:space="preserve">procedimientos numerados;</w:t>
      </w:r>
    </w:p>
    <w:p>
      <w:pPr>
        <w:numPr>
          <w:ilvl w:val="0"/>
          <w:numId w:val="1018"/>
        </w:numPr>
        <w:pStyle w:val="Compact"/>
      </w:pPr>
      <w:r>
        <w:t xml:space="preserve">listas de verificación para presentaciones y paquetes documentales;</w:t>
      </w:r>
    </w:p>
    <w:p>
      <w:pPr>
        <w:numPr>
          <w:ilvl w:val="0"/>
          <w:numId w:val="1018"/>
        </w:numPr>
        <w:pStyle w:val="Compact"/>
      </w:pPr>
      <w:r>
        <w:t xml:space="preserve">confirmación escrita de plazos;</w:t>
      </w:r>
    </w:p>
    <w:p>
      <w:pPr>
        <w:numPr>
          <w:ilvl w:val="0"/>
          <w:numId w:val="1018"/>
        </w:numPr>
        <w:pStyle w:val="Compact"/>
      </w:pPr>
      <w:r>
        <w:t xml:space="preserve">plantillas y guías de estilo;</w:t>
      </w:r>
    </w:p>
    <w:p>
      <w:pPr>
        <w:numPr>
          <w:ilvl w:val="0"/>
          <w:numId w:val="1018"/>
        </w:numPr>
        <w:pStyle w:val="Compact"/>
      </w:pPr>
      <w:r>
        <w:t xml:space="preserve">lectores de pantalla, ampliación, voz a texto u otra tecnología asistiva permitida;</w:t>
      </w:r>
    </w:p>
    <w:p>
      <w:pPr>
        <w:numPr>
          <w:ilvl w:val="0"/>
          <w:numId w:val="1018"/>
        </w:numPr>
        <w:pStyle w:val="Compact"/>
      </w:pPr>
      <w:r>
        <w:t xml:space="preserve">revisiones separadas de nombres, fechas, números, citas y anexos;</w:t>
      </w:r>
    </w:p>
    <w:p>
      <w:pPr>
        <w:numPr>
          <w:ilvl w:val="0"/>
          <w:numId w:val="1018"/>
        </w:numPr>
        <w:pStyle w:val="Compact"/>
      </w:pPr>
      <w:r>
        <w:t xml:space="preserve">recordatorios de calendario y sistemas de tareas;</w:t>
      </w:r>
    </w:p>
    <w:p>
      <w:pPr>
        <w:numPr>
          <w:ilvl w:val="0"/>
          <w:numId w:val="1018"/>
        </w:numPr>
        <w:pStyle w:val="Compact"/>
      </w:pPr>
      <w:r>
        <w:t xml:space="preserve">periodos tranquilos para revisar documentos de alto riesgo;</w:t>
      </w:r>
    </w:p>
    <w:p>
      <w:pPr>
        <w:numPr>
          <w:ilvl w:val="0"/>
          <w:numId w:val="1018"/>
        </w:numPr>
        <w:pStyle w:val="Compact"/>
      </w:pPr>
      <w:r>
        <w:t xml:space="preserve">material de capacitación en formatos accesibles.</w:t>
      </w:r>
    </w:p>
    <w:p>
      <w:pPr>
        <w:pStyle w:val="FirstParagraph"/>
      </w:pPr>
      <w:r>
        <w:t xml:space="preserve">En contextos laborales estadounidenses cubiertos, EEOC explica que una adaptación razonable puede incluir cambios que permitan a una persona calificada con discapacidad postularse, realizar funciones esenciales o acceder a beneficios laborales, salvo que genere dificultad excesiva. Los derechos concretos dependen de la ley y los hechos.</w:t>
      </w:r>
    </w:p>
    <w:p>
      <w:pPr>
        <w:pStyle w:val="BodyText"/>
      </w:pPr>
      <w:r>
        <w:t xml:space="preserve">Use el proceso formal del empleador y consulte a la autoridad o profesional correspondiente para preguntas legales individualizadas.</w:t>
      </w:r>
    </w:p>
    <w:p>
      <w:r>
        <w:pict>
          <v:rect style="width:0;height:1.5pt" o:hralign="center" o:hrstd="t" o:hr="t"/>
        </w:pict>
      </w:r>
    </w:p>
    <w:bookmarkEnd w:id="57"/>
    <w:bookmarkStart w:id="61" w:name="Xbe455cdd77234af96612b3d0a91d9bdb9af8eb2"/>
    <w:p>
      <w:pPr>
        <w:pStyle w:val="Heading2"/>
      </w:pPr>
      <w:r>
        <w:t xml:space="preserve">15. Confidencialidad, privacidad, ciberseguridad y protección de registros</w:t>
      </w:r>
    </w:p>
    <w:p>
      <w:pPr>
        <w:pStyle w:val="FirstParagraph"/>
      </w:pPr>
      <w:r>
        <w:t xml:space="preserve">Las oficinas jurídicas manejan información muy sensible: identidades de clientes y prospectos, estrategia, registros médicos o financieros, contratos, discovery, credenciales, comunicaciones privilegiadas, work product, documentos judiciales e información interna.</w:t>
      </w:r>
    </w:p>
    <w:bookmarkStart w:id="58" w:name="Xada815541975cabc014ffebf410df24f17224a8"/>
    <w:p>
      <w:pPr>
        <w:pStyle w:val="Heading3"/>
      </w:pPr>
      <w:r>
        <w:t xml:space="preserve">Proteja información de clientes y asuntos</w:t>
      </w:r>
    </w:p>
    <w:p>
      <w:pPr>
        <w:numPr>
          <w:ilvl w:val="0"/>
          <w:numId w:val="1019"/>
        </w:numPr>
        <w:pStyle w:val="Compact"/>
      </w:pPr>
      <w:r>
        <w:t xml:space="preserve">acceda solo a información necesaria para trabajo autorizado;</w:t>
      </w:r>
    </w:p>
    <w:p>
      <w:pPr>
        <w:numPr>
          <w:ilvl w:val="0"/>
          <w:numId w:val="1019"/>
        </w:numPr>
        <w:pStyle w:val="Compact"/>
      </w:pPr>
      <w:r>
        <w:t xml:space="preserve">use almacenamiento, correo, transferencia y colaboración aprobados;</w:t>
      </w:r>
    </w:p>
    <w:p>
      <w:pPr>
        <w:numPr>
          <w:ilvl w:val="0"/>
          <w:numId w:val="1019"/>
        </w:numPr>
        <w:pStyle w:val="Compact"/>
      </w:pPr>
      <w:r>
        <w:t xml:space="preserve">verifique destinatarios antes de enviar material confidencial;</w:t>
      </w:r>
    </w:p>
    <w:p>
      <w:pPr>
        <w:numPr>
          <w:ilvl w:val="0"/>
          <w:numId w:val="1019"/>
        </w:numPr>
        <w:pStyle w:val="Compact"/>
      </w:pPr>
      <w:r>
        <w:t xml:space="preserve">siga reglas de escritorio limpio, impresión, destrucción, retención y disposición;</w:t>
      </w:r>
    </w:p>
    <w:p>
      <w:pPr>
        <w:numPr>
          <w:ilvl w:val="0"/>
          <w:numId w:val="1019"/>
        </w:numPr>
        <w:pStyle w:val="Compact"/>
      </w:pPr>
      <w:r>
        <w:t xml:space="preserve">use números de asuntos y convenciones de nombres con precisión;</w:t>
      </w:r>
    </w:p>
    <w:p>
      <w:pPr>
        <w:numPr>
          <w:ilvl w:val="0"/>
          <w:numId w:val="1019"/>
        </w:numPr>
        <w:pStyle w:val="Compact"/>
      </w:pPr>
      <w:r>
        <w:t xml:space="preserve">no transfiera material a correo personal, nube personal o mensajería personal;</w:t>
      </w:r>
    </w:p>
    <w:p>
      <w:pPr>
        <w:numPr>
          <w:ilvl w:val="0"/>
          <w:numId w:val="1019"/>
        </w:numPr>
        <w:pStyle w:val="Compact"/>
      </w:pPr>
      <w:r>
        <w:t xml:space="preserve">no fotografíe archivos confidenciales por conveniencia.</w:t>
      </w:r>
    </w:p>
    <w:bookmarkEnd w:id="58"/>
    <w:bookmarkStart w:id="59" w:name="autenticación-y-phishing"/>
    <w:p>
      <w:pPr>
        <w:pStyle w:val="Heading3"/>
      </w:pPr>
      <w:r>
        <w:t xml:space="preserve">Autenticación y phishing</w:t>
      </w:r>
    </w:p>
    <w:p>
      <w:pPr>
        <w:numPr>
          <w:ilvl w:val="0"/>
          <w:numId w:val="1020"/>
        </w:numPr>
        <w:pStyle w:val="Compact"/>
      </w:pPr>
      <w:r>
        <w:t xml:space="preserve">proteja contraseñas y métodos de autenticación multifactor;</w:t>
      </w:r>
    </w:p>
    <w:p>
      <w:pPr>
        <w:numPr>
          <w:ilvl w:val="0"/>
          <w:numId w:val="1020"/>
        </w:numPr>
        <w:pStyle w:val="Compact"/>
      </w:pPr>
      <w:r>
        <w:t xml:space="preserve">no apruebe solicitudes MFA inesperadas;</w:t>
      </w:r>
    </w:p>
    <w:p>
      <w:pPr>
        <w:numPr>
          <w:ilvl w:val="0"/>
          <w:numId w:val="1020"/>
        </w:numPr>
        <w:pStyle w:val="Compact"/>
      </w:pPr>
      <w:r>
        <w:t xml:space="preserve">verifique solicitudes inusuales de pagos, transferencias, credenciales, restablecimientos o archivos mediante canales aprobados;</w:t>
      </w:r>
    </w:p>
    <w:p>
      <w:pPr>
        <w:numPr>
          <w:ilvl w:val="0"/>
          <w:numId w:val="1020"/>
        </w:numPr>
        <w:pStyle w:val="Compact"/>
      </w:pPr>
      <w:r>
        <w:t xml:space="preserve">trate la urgencia para omitir procesos como posible ingeniería social;</w:t>
      </w:r>
    </w:p>
    <w:p>
      <w:pPr>
        <w:numPr>
          <w:ilvl w:val="0"/>
          <w:numId w:val="1020"/>
        </w:numPr>
        <w:pStyle w:val="Compact"/>
      </w:pPr>
      <w:r>
        <w:t xml:space="preserve">reporte phishing, malware, email mal dirigido, dispositivos perdidos o acceso no autorizado inmediatamente.</w:t>
      </w:r>
    </w:p>
    <w:bookmarkEnd w:id="59"/>
    <w:bookmarkStart w:id="60" w:name="tribunales-y-sistemas-de-presentación"/>
    <w:p>
      <w:pPr>
        <w:pStyle w:val="Heading3"/>
      </w:pPr>
      <w:r>
        <w:t xml:space="preserve">Tribunales y sistemas de presentación</w:t>
      </w:r>
    </w:p>
    <w:p>
      <w:pPr>
        <w:pStyle w:val="FirstParagraph"/>
      </w:pPr>
      <w:r>
        <w:t xml:space="preserve">Las credenciales de e-filing y acceso judicial pueden tener consecuencias importantes. No comparta credenciales contra la política, no presente documentos sin autorización y no cambie contenido sustantivo sin revisión aprobada.</w:t>
      </w:r>
    </w:p>
    <w:p>
      <w:r>
        <w:pict>
          <v:rect style="width:0;height:1.5pt" o:hralign="center" o:hrstd="t" o:hr="t"/>
        </w:pict>
      </w:r>
    </w:p>
    <w:bookmarkEnd w:id="60"/>
    <w:bookmarkEnd w:id="61"/>
    <w:bookmarkStart w:id="65" w:name="X5ac09ade1d6c78fb9b992ede91b3f4782284459"/>
    <w:p>
      <w:pPr>
        <w:pStyle w:val="Heading2"/>
      </w:pPr>
      <w:r>
        <w:t xml:space="preserve">16. Uso responsable de inteligencia artificial</w:t>
      </w:r>
    </w:p>
    <w:p>
      <w:pPr>
        <w:pStyle w:val="FirstParagraph"/>
      </w:pPr>
      <w:r>
        <w:t xml:space="preserve">La IA generativa puede ayudar en aprendizaje y tareas rutinarias, pero los entornos jurídicos exigen controles especialmente fuertes de confidencialidad, exactitud, supervisión y autorización.</w:t>
      </w:r>
    </w:p>
    <w:p>
      <w:pPr>
        <w:pStyle w:val="BodyText"/>
      </w:pPr>
      <w:r>
        <w:t xml:space="preserve">Formal Opinion 512 de la American Bar Association identifica competencia, confidencialidad, comunicación, supervisión, candor y honorarios entre las cuestiones de responsabilidad profesional para abogados que usan IA generativa. El personal administrativo debe tomar estas preocupaciones como una señal clara de seguir estrictamente los controles del empleador.</w:t>
      </w:r>
    </w:p>
    <w:bookmarkStart w:id="62" w:name="usos-de-menor-riesgo-para-aprendizaje"/>
    <w:p>
      <w:pPr>
        <w:pStyle w:val="Heading3"/>
      </w:pPr>
      <w:r>
        <w:t xml:space="preserve">Usos de menor riesgo para aprendizaje</w:t>
      </w:r>
    </w:p>
    <w:p>
      <w:pPr>
        <w:pStyle w:val="FirstParagraph"/>
      </w:pPr>
      <w:r>
        <w:t xml:space="preserve">Con información pública o totalmente ficticia, la IA puede ayudar a:</w:t>
      </w:r>
    </w:p>
    <w:p>
      <w:pPr>
        <w:numPr>
          <w:ilvl w:val="0"/>
          <w:numId w:val="1021"/>
        </w:numPr>
        <w:pStyle w:val="Compact"/>
      </w:pPr>
      <w:r>
        <w:t xml:space="preserve">practicar entrevistas;</w:t>
      </w:r>
    </w:p>
    <w:p>
      <w:pPr>
        <w:numPr>
          <w:ilvl w:val="0"/>
          <w:numId w:val="1021"/>
        </w:numPr>
        <w:pStyle w:val="Compact"/>
      </w:pPr>
      <w:r>
        <w:t xml:space="preserve">aprender vocabulario general de oficina jurídica;</w:t>
      </w:r>
    </w:p>
    <w:p>
      <w:pPr>
        <w:numPr>
          <w:ilvl w:val="0"/>
          <w:numId w:val="1021"/>
        </w:numPr>
        <w:pStyle w:val="Compact"/>
      </w:pPr>
      <w:r>
        <w:t xml:space="preserve">crear listas de estudio;</w:t>
      </w:r>
    </w:p>
    <w:p>
      <w:pPr>
        <w:numPr>
          <w:ilvl w:val="0"/>
          <w:numId w:val="1021"/>
        </w:numPr>
        <w:pStyle w:val="Compact"/>
      </w:pPr>
      <w:r>
        <w:t xml:space="preserve">practicar conceptos de formato documental;</w:t>
      </w:r>
    </w:p>
    <w:p>
      <w:pPr>
        <w:numPr>
          <w:ilvl w:val="0"/>
          <w:numId w:val="1021"/>
        </w:numPr>
        <w:pStyle w:val="Compact"/>
      </w:pPr>
      <w:r>
        <w:t xml:space="preserve">generar ejercicios ficticios de corrección;</w:t>
      </w:r>
    </w:p>
    <w:p>
      <w:pPr>
        <w:numPr>
          <w:ilvl w:val="0"/>
          <w:numId w:val="1021"/>
        </w:numPr>
        <w:pStyle w:val="Compact"/>
      </w:pPr>
      <w:r>
        <w:t xml:space="preserve">ensayar comunicación profesional;</w:t>
      </w:r>
    </w:p>
    <w:p>
      <w:pPr>
        <w:numPr>
          <w:ilvl w:val="0"/>
          <w:numId w:val="1021"/>
        </w:numPr>
        <w:pStyle w:val="Compact"/>
      </w:pPr>
      <w:r>
        <w:t xml:space="preserve">explicar conceptos generales de software.</w:t>
      </w:r>
    </w:p>
    <w:bookmarkEnd w:id="62"/>
    <w:bookmarkStart w:id="63" w:name="X447daac2e4eb30d077debcb95c2e226b6d34bb0"/>
    <w:p>
      <w:pPr>
        <w:pStyle w:val="Heading3"/>
      </w:pPr>
      <w:r>
        <w:t xml:space="preserve">No coloque información protegida en herramientas públicas o no aprobadas</w:t>
      </w:r>
    </w:p>
    <w:p>
      <w:pPr>
        <w:pStyle w:val="FirstParagraph"/>
      </w:pPr>
      <w:r>
        <w:t xml:space="preserve">No copie ni cargue datos reales de:</w:t>
      </w:r>
    </w:p>
    <w:p>
      <w:pPr>
        <w:numPr>
          <w:ilvl w:val="0"/>
          <w:numId w:val="1022"/>
        </w:numPr>
        <w:pStyle w:val="Compact"/>
      </w:pPr>
      <w:r>
        <w:t xml:space="preserve">clientes o prospectos;</w:t>
      </w:r>
    </w:p>
    <w:p>
      <w:pPr>
        <w:numPr>
          <w:ilvl w:val="0"/>
          <w:numId w:val="1022"/>
        </w:numPr>
        <w:pStyle w:val="Compact"/>
      </w:pPr>
      <w:r>
        <w:t xml:space="preserve">comunicaciones privilegiadas;</w:t>
      </w:r>
    </w:p>
    <w:p>
      <w:pPr>
        <w:numPr>
          <w:ilvl w:val="0"/>
          <w:numId w:val="1022"/>
        </w:numPr>
        <w:pStyle w:val="Compact"/>
      </w:pPr>
      <w:r>
        <w:t xml:space="preserve">work product de abogados;</w:t>
      </w:r>
    </w:p>
    <w:p>
      <w:pPr>
        <w:numPr>
          <w:ilvl w:val="0"/>
          <w:numId w:val="1022"/>
        </w:numPr>
        <w:pStyle w:val="Compact"/>
      </w:pPr>
      <w:r>
        <w:t xml:space="preserve">estrategia de asuntos;</w:t>
      </w:r>
    </w:p>
    <w:p>
      <w:pPr>
        <w:numPr>
          <w:ilvl w:val="0"/>
          <w:numId w:val="1022"/>
        </w:numPr>
        <w:pStyle w:val="Compact"/>
      </w:pPr>
      <w:r>
        <w:t xml:space="preserve">contratos o discovery no públicos;</w:t>
      </w:r>
    </w:p>
    <w:p>
      <w:pPr>
        <w:numPr>
          <w:ilvl w:val="0"/>
          <w:numId w:val="1022"/>
        </w:numPr>
        <w:pStyle w:val="Compact"/>
      </w:pPr>
      <w:r>
        <w:t xml:space="preserve">documentos judiciales no autorizados para divulgación;</w:t>
      </w:r>
    </w:p>
    <w:p>
      <w:pPr>
        <w:numPr>
          <w:ilvl w:val="0"/>
          <w:numId w:val="1022"/>
        </w:numPr>
        <w:pStyle w:val="Compact"/>
      </w:pPr>
      <w:r>
        <w:t xml:space="preserve">identificadores personales;</w:t>
      </w:r>
    </w:p>
    <w:p>
      <w:pPr>
        <w:numPr>
          <w:ilvl w:val="0"/>
          <w:numId w:val="1022"/>
        </w:numPr>
        <w:pStyle w:val="Compact"/>
      </w:pPr>
      <w:r>
        <w:t xml:space="preserve">datos médicos o financieros;</w:t>
      </w:r>
    </w:p>
    <w:p>
      <w:pPr>
        <w:numPr>
          <w:ilvl w:val="0"/>
          <w:numId w:val="1022"/>
        </w:numPr>
        <w:pStyle w:val="Compact"/>
      </w:pPr>
      <w:r>
        <w:t xml:space="preserve">contraseñas, factores de autenticación o credenciales;</w:t>
      </w:r>
    </w:p>
    <w:p>
      <w:pPr>
        <w:numPr>
          <w:ilvl w:val="0"/>
          <w:numId w:val="1022"/>
        </w:numPr>
        <w:pStyle w:val="Compact"/>
      </w:pPr>
      <w:r>
        <w:t xml:space="preserve">procedimientos internos o información empresarial confidencial.</w:t>
      </w:r>
    </w:p>
    <w:bookmarkEnd w:id="63"/>
    <w:bookmarkStart w:id="64" w:name="Xdceff740fedfd9ba5a0428a784c92f07c3ccdb2"/>
    <w:p>
      <w:pPr>
        <w:pStyle w:val="Heading3"/>
      </w:pPr>
      <w:r>
        <w:t xml:space="preserve">Se mantiene la revisión humana autorizada</w:t>
      </w:r>
    </w:p>
    <w:p>
      <w:pPr>
        <w:pStyle w:val="FirstParagraph"/>
      </w:pPr>
      <w:r>
        <w:t xml:space="preserve">La IA puede inventar autoridades, citas, requisitos procedimentales, fechas, frases y conclusiones legales. Nunca trate una salida de IA como autoridad jurídica. No presente contenido legal, escritos, asesoría o análisis generado por IA sin el proceso de revisión aprobado y el criterio del profesional autorizado.</w:t>
      </w:r>
    </w:p>
    <w:p>
      <w:r>
        <w:pict>
          <v:rect style="width:0;height:1.5pt" o:hralign="center" o:hrstd="t" o:hr="t"/>
        </w:pict>
      </w:r>
    </w:p>
    <w:bookmarkEnd w:id="64"/>
    <w:bookmarkEnd w:id="65"/>
    <w:bookmarkStart w:id="69" w:name="X355b7d1a168b2c1b0f0100f0b7621193eaf5ed0"/>
    <w:p>
      <w:pPr>
        <w:pStyle w:val="Heading2"/>
      </w:pPr>
      <w:r>
        <w:t xml:space="preserve">17. Búsqueda de empleo y preparación para entrevistas</w:t>
      </w:r>
    </w:p>
    <w:bookmarkStart w:id="66" w:name="Xce2e0f047e8bcd5f2453c07de69c41969675607"/>
    <w:p>
      <w:pPr>
        <w:pStyle w:val="Heading3"/>
      </w:pPr>
      <w:r>
        <w:t xml:space="preserve">Evidencia que puede destacar en el currículo</w:t>
      </w:r>
    </w:p>
    <w:p>
      <w:pPr>
        <w:pStyle w:val="FirstParagraph"/>
      </w:pPr>
      <w:r>
        <w:t xml:space="preserve">Use evidencia verdadera de:</w:t>
      </w:r>
    </w:p>
    <w:p>
      <w:pPr>
        <w:numPr>
          <w:ilvl w:val="0"/>
          <w:numId w:val="1023"/>
        </w:numPr>
        <w:pStyle w:val="Compact"/>
      </w:pPr>
      <w:r>
        <w:t xml:space="preserve">coordinación administrativa;</w:t>
      </w:r>
    </w:p>
    <w:p>
      <w:pPr>
        <w:numPr>
          <w:ilvl w:val="0"/>
          <w:numId w:val="1023"/>
        </w:numPr>
        <w:pStyle w:val="Compact"/>
      </w:pPr>
      <w:r>
        <w:t xml:space="preserve">redacción y corrección profesional;</w:t>
      </w:r>
    </w:p>
    <w:p>
      <w:pPr>
        <w:numPr>
          <w:ilvl w:val="0"/>
          <w:numId w:val="1023"/>
        </w:numPr>
        <w:pStyle w:val="Compact"/>
      </w:pPr>
      <w:r>
        <w:t xml:space="preserve">calendarios y programación;</w:t>
      </w:r>
    </w:p>
    <w:p>
      <w:pPr>
        <w:numPr>
          <w:ilvl w:val="0"/>
          <w:numId w:val="1023"/>
        </w:numPr>
        <w:pStyle w:val="Compact"/>
      </w:pPr>
      <w:r>
        <w:t xml:space="preserve">preparación de documentos;</w:t>
      </w:r>
    </w:p>
    <w:p>
      <w:pPr>
        <w:numPr>
          <w:ilvl w:val="0"/>
          <w:numId w:val="1023"/>
        </w:numPr>
        <w:pStyle w:val="Compact"/>
      </w:pPr>
      <w:r>
        <w:t xml:space="preserve">manejo de registros confidenciales;</w:t>
      </w:r>
    </w:p>
    <w:p>
      <w:pPr>
        <w:numPr>
          <w:ilvl w:val="0"/>
          <w:numId w:val="1023"/>
        </w:numPr>
        <w:pStyle w:val="Compact"/>
      </w:pPr>
      <w:r>
        <w:t xml:space="preserve">atención al cliente;</w:t>
      </w:r>
    </w:p>
    <w:p>
      <w:pPr>
        <w:numPr>
          <w:ilvl w:val="0"/>
          <w:numId w:val="1023"/>
        </w:numPr>
        <w:pStyle w:val="Compact"/>
      </w:pPr>
      <w:r>
        <w:t xml:space="preserve">Microsoft 365 o herramientas equivalentes;</w:t>
      </w:r>
    </w:p>
    <w:p>
      <w:pPr>
        <w:numPr>
          <w:ilvl w:val="0"/>
          <w:numId w:val="1023"/>
        </w:numPr>
        <w:pStyle w:val="Compact"/>
      </w:pPr>
      <w:r>
        <w:t xml:space="preserve">PDF y gestión documental;</w:t>
      </w:r>
    </w:p>
    <w:p>
      <w:pPr>
        <w:numPr>
          <w:ilvl w:val="0"/>
          <w:numId w:val="1023"/>
        </w:numPr>
        <w:pStyle w:val="Compact"/>
      </w:pPr>
      <w:r>
        <w:t xml:space="preserve">facturación o administración de gastos;</w:t>
      </w:r>
    </w:p>
    <w:p>
      <w:pPr>
        <w:numPr>
          <w:ilvl w:val="0"/>
          <w:numId w:val="1023"/>
        </w:numPr>
        <w:pStyle w:val="Compact"/>
      </w:pPr>
      <w:r>
        <w:t xml:space="preserve">trabajo sensible a plazos;</w:t>
      </w:r>
    </w:p>
    <w:p>
      <w:pPr>
        <w:numPr>
          <w:ilvl w:val="0"/>
          <w:numId w:val="1023"/>
        </w:numPr>
        <w:pStyle w:val="Compact"/>
      </w:pPr>
      <w:r>
        <w:t xml:space="preserve">comunicación bilingüe cuando corresponda;</w:t>
      </w:r>
    </w:p>
    <w:p>
      <w:pPr>
        <w:numPr>
          <w:ilvl w:val="0"/>
          <w:numId w:val="1023"/>
        </w:numPr>
        <w:pStyle w:val="Compact"/>
      </w:pPr>
      <w:r>
        <w:t xml:space="preserve">conciencia de seguridad y privacidad.</w:t>
      </w:r>
    </w:p>
    <w:p>
      <w:pPr>
        <w:pStyle w:val="FirstParagraph"/>
      </w:pPr>
      <w:r>
        <w:t xml:space="preserve">No afirme experiencia jurídica, e-filing, áreas de práctica, software, credenciales o conocimiento judicial que no posea.</w:t>
      </w:r>
    </w:p>
    <w:bookmarkEnd w:id="66"/>
    <w:bookmarkStart w:id="67" w:name="escenarios-de-entrevista"/>
    <w:p>
      <w:pPr>
        <w:pStyle w:val="Heading3"/>
      </w:pPr>
      <w:r>
        <w:t xml:space="preserve">Escenarios de entrevista</w:t>
      </w:r>
    </w:p>
    <w:p>
      <w:pPr>
        <w:pStyle w:val="FirstParagraph"/>
      </w:pPr>
      <w:r>
        <w:t xml:space="preserve">Prepare respuestas para preguntas como:</w:t>
      </w:r>
    </w:p>
    <w:p>
      <w:pPr>
        <w:numPr>
          <w:ilvl w:val="0"/>
          <w:numId w:val="1024"/>
        </w:numPr>
        <w:pStyle w:val="Compact"/>
      </w:pPr>
      <w:r>
        <w:t xml:space="preserve">¿Cómo maneja varios plazos urgentes a la vez?</w:t>
      </w:r>
    </w:p>
    <w:p>
      <w:pPr>
        <w:numPr>
          <w:ilvl w:val="0"/>
          <w:numId w:val="1024"/>
        </w:numPr>
        <w:pStyle w:val="Compact"/>
      </w:pPr>
      <w:r>
        <w:t xml:space="preserve">¿Qué haría si un cliente le pide asesoría legal?</w:t>
      </w:r>
    </w:p>
    <w:p>
      <w:pPr>
        <w:numPr>
          <w:ilvl w:val="0"/>
          <w:numId w:val="1024"/>
        </w:numPr>
        <w:pStyle w:val="Compact"/>
      </w:pPr>
      <w:r>
        <w:t xml:space="preserve">¿Cómo protege información confidencial?</w:t>
      </w:r>
    </w:p>
    <w:p>
      <w:pPr>
        <w:numPr>
          <w:ilvl w:val="0"/>
          <w:numId w:val="1024"/>
        </w:numPr>
        <w:pStyle w:val="Compact"/>
      </w:pPr>
      <w:r>
        <w:t xml:space="preserve">Cuénteme sobre un error documental que detectó antes de causar un problema.</w:t>
      </w:r>
    </w:p>
    <w:p>
      <w:pPr>
        <w:numPr>
          <w:ilvl w:val="0"/>
          <w:numId w:val="1024"/>
        </w:numPr>
        <w:pStyle w:val="Compact"/>
      </w:pPr>
      <w:r>
        <w:t xml:space="preserve">¿Cómo aprende un sistema nuevo?</w:t>
      </w:r>
    </w:p>
    <w:p>
      <w:pPr>
        <w:numPr>
          <w:ilvl w:val="0"/>
          <w:numId w:val="1024"/>
        </w:numPr>
        <w:pStyle w:val="Compact"/>
      </w:pPr>
      <w:r>
        <w:t xml:space="preserve">¿Qué haría si un abogado solicita un documento urgentemente pero falta información clave?</w:t>
      </w:r>
    </w:p>
    <w:p>
      <w:pPr>
        <w:numPr>
          <w:ilvl w:val="0"/>
          <w:numId w:val="1024"/>
        </w:numPr>
        <w:pStyle w:val="Compact"/>
      </w:pPr>
      <w:r>
        <w:t xml:space="preserve">¿Cómo respondería a un correo inesperado que pide archivos confidenciales o restablecer credenciales?</w:t>
      </w:r>
    </w:p>
    <w:p>
      <w:pPr>
        <w:pStyle w:val="FirstParagraph"/>
      </w:pPr>
      <w:r>
        <w:t xml:space="preserve">Una respuesta sólida combina servicio, exactitud, confidencialidad, escalamiento y respeto por los límites de función.</w:t>
      </w:r>
    </w:p>
    <w:bookmarkEnd w:id="67"/>
    <w:bookmarkStart w:id="68" w:name="preguntas-para-el-empleador"/>
    <w:p>
      <w:pPr>
        <w:pStyle w:val="Heading3"/>
      </w:pPr>
      <w:r>
        <w:t xml:space="preserve">Preguntas para el empleador</w:t>
      </w:r>
    </w:p>
    <w:p>
      <w:pPr>
        <w:pStyle w:val="FirstParagraph"/>
      </w:pPr>
      <w:r>
        <w:t xml:space="preserve">Pregunte por:</w:t>
      </w:r>
    </w:p>
    <w:p>
      <w:pPr>
        <w:numPr>
          <w:ilvl w:val="0"/>
          <w:numId w:val="1025"/>
        </w:numPr>
        <w:pStyle w:val="Compact"/>
      </w:pPr>
      <w:r>
        <w:t xml:space="preserve">inducción y capacitación supervisada;</w:t>
      </w:r>
    </w:p>
    <w:p>
      <w:pPr>
        <w:numPr>
          <w:ilvl w:val="0"/>
          <w:numId w:val="1025"/>
        </w:numPr>
        <w:pStyle w:val="Compact"/>
      </w:pPr>
      <w:r>
        <w:t xml:space="preserve">áreas de práctica;</w:t>
      </w:r>
    </w:p>
    <w:p>
      <w:pPr>
        <w:numPr>
          <w:ilvl w:val="0"/>
          <w:numId w:val="1025"/>
        </w:numPr>
        <w:pStyle w:val="Compact"/>
      </w:pPr>
      <w:r>
        <w:t xml:space="preserve">gestión documental y sistemas de presentación;</w:t>
      </w:r>
    </w:p>
    <w:p>
      <w:pPr>
        <w:numPr>
          <w:ilvl w:val="0"/>
          <w:numId w:val="1025"/>
        </w:numPr>
        <w:pStyle w:val="Compact"/>
      </w:pPr>
      <w:r>
        <w:t xml:space="preserve">horario y horas extra;</w:t>
      </w:r>
    </w:p>
    <w:p>
      <w:pPr>
        <w:numPr>
          <w:ilvl w:val="0"/>
          <w:numId w:val="1025"/>
        </w:numPr>
        <w:pStyle w:val="Compact"/>
      </w:pPr>
      <w:r>
        <w:t xml:space="preserve">políticas híbridas o remotas;</w:t>
      </w:r>
    </w:p>
    <w:p>
      <w:pPr>
        <w:numPr>
          <w:ilvl w:val="0"/>
          <w:numId w:val="1025"/>
        </w:numPr>
        <w:pStyle w:val="Compact"/>
      </w:pPr>
      <w:r>
        <w:t xml:space="preserve">capacitación en confidencialidad y ciberseguridad;</w:t>
      </w:r>
    </w:p>
    <w:p>
      <w:pPr>
        <w:numPr>
          <w:ilvl w:val="0"/>
          <w:numId w:val="1025"/>
        </w:numPr>
        <w:pStyle w:val="Compact"/>
      </w:pPr>
      <w:r>
        <w:t xml:space="preserve">política de uso de IA;</w:t>
      </w:r>
    </w:p>
    <w:p>
      <w:pPr>
        <w:numPr>
          <w:ilvl w:val="0"/>
          <w:numId w:val="1025"/>
        </w:numPr>
        <w:pStyle w:val="Compact"/>
      </w:pPr>
      <w:r>
        <w:t xml:space="preserve">métricas de desempeño;</w:t>
      </w:r>
    </w:p>
    <w:p>
      <w:pPr>
        <w:numPr>
          <w:ilvl w:val="0"/>
          <w:numId w:val="1025"/>
        </w:numPr>
        <w:pStyle w:val="Compact"/>
      </w:pPr>
      <w:r>
        <w:t xml:space="preserve">apoyo educativo;</w:t>
      </w:r>
    </w:p>
    <w:p>
      <w:pPr>
        <w:numPr>
          <w:ilvl w:val="0"/>
          <w:numId w:val="1025"/>
        </w:numPr>
        <w:pStyle w:val="Compact"/>
      </w:pPr>
      <w:r>
        <w:t xml:space="preserve">rutas de promoción;</w:t>
      </w:r>
    </w:p>
    <w:p>
      <w:pPr>
        <w:numPr>
          <w:ilvl w:val="0"/>
          <w:numId w:val="1025"/>
        </w:numPr>
        <w:pStyle w:val="Compact"/>
      </w:pPr>
      <w:r>
        <w:t xml:space="preserve">obligaciones de reembolso de capacitación pagada por el empleador.</w:t>
      </w:r>
    </w:p>
    <w:p>
      <w:pPr>
        <w:pStyle w:val="FirstParagraph"/>
      </w:pPr>
      <w:r>
        <w:t xml:space="preserve">Obtenga por escrito términos importantes de devolución o reembolso.</w:t>
      </w:r>
    </w:p>
    <w:p>
      <w:r>
        <w:pict>
          <v:rect style="width:0;height:1.5pt" o:hralign="center" o:hrstd="t" o:hr="t"/>
        </w:pict>
      </w:r>
    </w:p>
    <w:bookmarkEnd w:id="68"/>
    <w:bookmarkEnd w:id="69"/>
    <w:bookmarkStart w:id="77" w:name="X9c318b17bb0425bb81d91e73e1270069e31fd9a"/>
    <w:p>
      <w:pPr>
        <w:pStyle w:val="Heading2"/>
      </w:pPr>
      <w:r>
        <w:t xml:space="preserve">18. Plan de entrada de doce semanas y progresión</w:t>
      </w:r>
    </w:p>
    <w:bookmarkStart w:id="70" w:name="semanas-12--comprenda-el-mercado"/>
    <w:p>
      <w:pPr>
        <w:pStyle w:val="Heading3"/>
      </w:pPr>
      <w:r>
        <w:t xml:space="preserve">Semanas 1–2 — Comprenda el mercado</w:t>
      </w:r>
    </w:p>
    <w:p>
      <w:pPr>
        <w:numPr>
          <w:ilvl w:val="0"/>
          <w:numId w:val="1026"/>
        </w:numPr>
        <w:pStyle w:val="Compact"/>
      </w:pPr>
      <w:r>
        <w:t xml:space="preserve">Lea O*NET 43-6012.00 y el perfil de BLS.</w:t>
      </w:r>
    </w:p>
    <w:p>
      <w:pPr>
        <w:numPr>
          <w:ilvl w:val="0"/>
          <w:numId w:val="1026"/>
        </w:numPr>
        <w:pStyle w:val="Compact"/>
      </w:pPr>
      <w:r>
        <w:t xml:space="preserve">Revise entre 15 y 20 vacantes locales.</w:t>
      </w:r>
    </w:p>
    <w:p>
      <w:pPr>
        <w:numPr>
          <w:ilvl w:val="0"/>
          <w:numId w:val="1026"/>
        </w:numPr>
        <w:pStyle w:val="Compact"/>
      </w:pPr>
      <w:r>
        <w:t xml:space="preserve">Liste requisitos repetidos de software, terminología, educación y experiencia.</w:t>
      </w:r>
    </w:p>
    <w:p>
      <w:pPr>
        <w:numPr>
          <w:ilvl w:val="0"/>
          <w:numId w:val="1026"/>
        </w:numPr>
        <w:pStyle w:val="Compact"/>
      </w:pPr>
      <w:r>
        <w:t xml:space="preserve">Separe roles administrativos jurídicos de paralegal, abogado, clerk judicial u ocupaciones materialmente diferentes.</w:t>
      </w:r>
    </w:p>
    <w:bookmarkEnd w:id="70"/>
    <w:bookmarkStart w:id="71" w:name="X473e951abe674fbeed71caeff4a0b211893e921"/>
    <w:p>
      <w:pPr>
        <w:pStyle w:val="Heading3"/>
      </w:pPr>
      <w:r>
        <w:t xml:space="preserve">Semanas 3–4 — Fortalezca habilidades de oficina</w:t>
      </w:r>
    </w:p>
    <w:p>
      <w:pPr>
        <w:numPr>
          <w:ilvl w:val="0"/>
          <w:numId w:val="1027"/>
        </w:numPr>
        <w:pStyle w:val="Compact"/>
      </w:pPr>
      <w:r>
        <w:t xml:space="preserve">Practique formato y corrección documental.</w:t>
      </w:r>
    </w:p>
    <w:p>
      <w:pPr>
        <w:numPr>
          <w:ilvl w:val="0"/>
          <w:numId w:val="1027"/>
        </w:numPr>
        <w:pStyle w:val="Compact"/>
      </w:pPr>
      <w:r>
        <w:t xml:space="preserve">Mejore procesadores de texto, hojas de cálculo, PDF, email y calendario.</w:t>
      </w:r>
    </w:p>
    <w:p>
      <w:pPr>
        <w:numPr>
          <w:ilvl w:val="0"/>
          <w:numId w:val="1027"/>
        </w:numPr>
        <w:pStyle w:val="Compact"/>
      </w:pPr>
      <w:r>
        <w:t xml:space="preserve">Practique nombres de archivos y control de versiones con archivos ficticios.</w:t>
      </w:r>
    </w:p>
    <w:p>
      <w:pPr>
        <w:numPr>
          <w:ilvl w:val="0"/>
          <w:numId w:val="1027"/>
        </w:numPr>
        <w:pStyle w:val="Compact"/>
      </w:pPr>
      <w:r>
        <w:t xml:space="preserve">Repase phishing, contraseñas, MFA y confidencialidad.</w:t>
      </w:r>
    </w:p>
    <w:bookmarkEnd w:id="71"/>
    <w:bookmarkStart w:id="72" w:name="X68f802ce0088bf6fc356a136a3d3bc17e657ee4"/>
    <w:p>
      <w:pPr>
        <w:pStyle w:val="Heading3"/>
      </w:pPr>
      <w:r>
        <w:t xml:space="preserve">Semanas 5–6 — Aprenda fundamentos de oficina jurídica</w:t>
      </w:r>
    </w:p>
    <w:p>
      <w:pPr>
        <w:numPr>
          <w:ilvl w:val="0"/>
          <w:numId w:val="1028"/>
        </w:numPr>
        <w:pStyle w:val="Compact"/>
      </w:pPr>
      <w:r>
        <w:t xml:space="preserve">Estudie terminología común.</w:t>
      </w:r>
    </w:p>
    <w:p>
      <w:pPr>
        <w:numPr>
          <w:ilvl w:val="0"/>
          <w:numId w:val="1028"/>
        </w:numPr>
        <w:pStyle w:val="Compact"/>
      </w:pPr>
      <w:r>
        <w:t xml:space="preserve">Comprenda de forma general cómo se relacionan tribunales, bufetes, clientes, asuntos, presentaciones y plazos.</w:t>
      </w:r>
    </w:p>
    <w:p>
      <w:pPr>
        <w:numPr>
          <w:ilvl w:val="0"/>
          <w:numId w:val="1028"/>
        </w:numPr>
        <w:pStyle w:val="Compact"/>
      </w:pPr>
      <w:r>
        <w:t xml:space="preserve">Practique distinguir información administrativa de asesoría legal.</w:t>
      </w:r>
    </w:p>
    <w:p>
      <w:pPr>
        <w:numPr>
          <w:ilvl w:val="0"/>
          <w:numId w:val="1028"/>
        </w:numPr>
        <w:pStyle w:val="Compact"/>
      </w:pPr>
      <w:r>
        <w:t xml:space="preserve">En Colombia, revise disponibilidad vigente de SENA Betowa.</w:t>
      </w:r>
    </w:p>
    <w:bookmarkEnd w:id="72"/>
    <w:bookmarkStart w:id="73" w:name="X9c721a92baadbef60ecc907a13ab5673ed3f9e7"/>
    <w:p>
      <w:pPr>
        <w:pStyle w:val="Heading3"/>
      </w:pPr>
      <w:r>
        <w:t xml:space="preserve">Semanas 7–8 — Prepare material de postulación</w:t>
      </w:r>
    </w:p>
    <w:p>
      <w:pPr>
        <w:numPr>
          <w:ilvl w:val="0"/>
          <w:numId w:val="1029"/>
        </w:numPr>
        <w:pStyle w:val="Compact"/>
      </w:pPr>
      <w:r>
        <w:t xml:space="preserve">Cree un currículo dirigido y veraz.</w:t>
      </w:r>
    </w:p>
    <w:p>
      <w:pPr>
        <w:numPr>
          <w:ilvl w:val="0"/>
          <w:numId w:val="1029"/>
        </w:numPr>
        <w:pStyle w:val="Compact"/>
      </w:pPr>
      <w:r>
        <w:t xml:space="preserve">Prepare ejemplos de exactitud, confidencialidad, organización, servicio y escalamiento.</w:t>
      </w:r>
    </w:p>
    <w:p>
      <w:pPr>
        <w:numPr>
          <w:ilvl w:val="0"/>
          <w:numId w:val="1029"/>
        </w:numPr>
        <w:pStyle w:val="Compact"/>
      </w:pPr>
      <w:r>
        <w:t xml:space="preserve">Practique entrevistas.</w:t>
      </w:r>
    </w:p>
    <w:p>
      <w:pPr>
        <w:numPr>
          <w:ilvl w:val="0"/>
          <w:numId w:val="1029"/>
        </w:numPr>
        <w:pStyle w:val="Compact"/>
      </w:pPr>
      <w:r>
        <w:t xml:space="preserve">Cree un rastreador de postulaciones.</w:t>
      </w:r>
    </w:p>
    <w:bookmarkEnd w:id="73"/>
    <w:bookmarkStart w:id="74" w:name="X5b011830b53c8f2e68ffe1855a85e40b0a453f4"/>
    <w:p>
      <w:pPr>
        <w:pStyle w:val="Heading3"/>
      </w:pPr>
      <w:r>
        <w:t xml:space="preserve">Semanas 9–10 — Verifique formación y financiación antes de pagar</w:t>
      </w:r>
    </w:p>
    <w:p>
      <w:pPr>
        <w:pStyle w:val="FirstParagraph"/>
      </w:pPr>
      <w:r>
        <w:t xml:space="preserve">Revise:</w:t>
      </w:r>
    </w:p>
    <w:p>
      <w:pPr>
        <w:numPr>
          <w:ilvl w:val="0"/>
          <w:numId w:val="1030"/>
        </w:numPr>
        <w:pStyle w:val="Compact"/>
      </w:pPr>
      <w:r>
        <w:t xml:space="preserve">matrícula y tarifas totales;</w:t>
      </w:r>
    </w:p>
    <w:p>
      <w:pPr>
        <w:numPr>
          <w:ilvl w:val="0"/>
          <w:numId w:val="1030"/>
        </w:numPr>
        <w:pStyle w:val="Compact"/>
      </w:pPr>
      <w:r>
        <w:t xml:space="preserve">demanda del empleador por la credencial;</w:t>
      </w:r>
    </w:p>
    <w:p>
      <w:pPr>
        <w:numPr>
          <w:ilvl w:val="0"/>
          <w:numId w:val="1030"/>
        </w:numPr>
        <w:pStyle w:val="Compact"/>
      </w:pPr>
      <w:r>
        <w:t xml:space="preserve">reconocimiento de la institución;</w:t>
      </w:r>
    </w:p>
    <w:p>
      <w:pPr>
        <w:numPr>
          <w:ilvl w:val="0"/>
          <w:numId w:val="1030"/>
        </w:numPr>
        <w:pStyle w:val="Compact"/>
      </w:pPr>
      <w:r>
        <w:t xml:space="preserve">elegibilidad FAFSA cuando corresponda;</w:t>
      </w:r>
    </w:p>
    <w:p>
      <w:pPr>
        <w:numPr>
          <w:ilvl w:val="0"/>
          <w:numId w:val="1030"/>
        </w:numPr>
        <w:pStyle w:val="Compact"/>
      </w:pPr>
      <w:r>
        <w:t xml:space="preserve">American Job Center u otro apoyo laboral;</w:t>
      </w:r>
    </w:p>
    <w:p>
      <w:pPr>
        <w:numPr>
          <w:ilvl w:val="0"/>
          <w:numId w:val="1030"/>
        </w:numPr>
        <w:pStyle w:val="Compact"/>
      </w:pPr>
      <w:r>
        <w:t xml:space="preserve">becas;</w:t>
      </w:r>
    </w:p>
    <w:p>
      <w:pPr>
        <w:numPr>
          <w:ilvl w:val="0"/>
          <w:numId w:val="1030"/>
        </w:numPr>
        <w:pStyle w:val="Compact"/>
      </w:pPr>
      <w:r>
        <w:t xml:space="preserve">asistencia educativa del empleador;</w:t>
      </w:r>
    </w:p>
    <w:p>
      <w:pPr>
        <w:numPr>
          <w:ilvl w:val="0"/>
          <w:numId w:val="1030"/>
        </w:numPr>
        <w:pStyle w:val="Compact"/>
      </w:pPr>
      <w:r>
        <w:t xml:space="preserve">términos de Section 127;</w:t>
      </w:r>
    </w:p>
    <w:p>
      <w:pPr>
        <w:numPr>
          <w:ilvl w:val="0"/>
          <w:numId w:val="1030"/>
        </w:numPr>
        <w:pStyle w:val="Compact"/>
      </w:pPr>
      <w:r>
        <w:t xml:space="preserve">reglas de devolución y retiro;</w:t>
      </w:r>
    </w:p>
    <w:p>
      <w:pPr>
        <w:numPr>
          <w:ilvl w:val="0"/>
          <w:numId w:val="1030"/>
        </w:numPr>
        <w:pStyle w:val="Compact"/>
      </w:pPr>
      <w:r>
        <w:t xml:space="preserve">obligaciones de reembolso;</w:t>
      </w:r>
    </w:p>
    <w:p>
      <w:pPr>
        <w:numPr>
          <w:ilvl w:val="0"/>
          <w:numId w:val="1030"/>
        </w:numPr>
        <w:pStyle w:val="Compact"/>
      </w:pPr>
      <w:r>
        <w:t xml:space="preserve">procesos de accesibilidad y adaptación.</w:t>
      </w:r>
    </w:p>
    <w:bookmarkEnd w:id="74"/>
    <w:bookmarkStart w:id="75" w:name="semanas-1112--postúlese-y-ajuste"/>
    <w:p>
      <w:pPr>
        <w:pStyle w:val="Heading3"/>
      </w:pPr>
      <w:r>
        <w:t xml:space="preserve">Semanas 11–12 — Postúlese y ajuste</w:t>
      </w:r>
    </w:p>
    <w:p>
      <w:pPr>
        <w:numPr>
          <w:ilvl w:val="0"/>
          <w:numId w:val="1031"/>
        </w:numPr>
        <w:pStyle w:val="Compact"/>
      </w:pPr>
      <w:r>
        <w:t xml:space="preserve">Postúlese a roles compatibles con sus habilidades verificadas.</w:t>
      </w:r>
    </w:p>
    <w:p>
      <w:pPr>
        <w:numPr>
          <w:ilvl w:val="0"/>
          <w:numId w:val="1031"/>
        </w:numPr>
        <w:pStyle w:val="Compact"/>
      </w:pPr>
      <w:r>
        <w:t xml:space="preserve">Registre qué requisitos bloquean repetidamente su avance.</w:t>
      </w:r>
    </w:p>
    <w:p>
      <w:pPr>
        <w:numPr>
          <w:ilvl w:val="0"/>
          <w:numId w:val="1031"/>
        </w:numPr>
        <w:pStyle w:val="Compact"/>
      </w:pPr>
      <w:r>
        <w:t xml:space="preserve">Mejore una brecha verificada a la vez.</w:t>
      </w:r>
    </w:p>
    <w:p>
      <w:pPr>
        <w:numPr>
          <w:ilvl w:val="0"/>
          <w:numId w:val="1031"/>
        </w:numPr>
        <w:pStyle w:val="Compact"/>
      </w:pPr>
      <w:r>
        <w:t xml:space="preserve">Evite comprar certificados solo para parecer más calificado.</w:t>
      </w:r>
    </w:p>
    <w:bookmarkEnd w:id="75"/>
    <w:bookmarkStart w:id="76" w:name="posibles-rutas-de-progresión"/>
    <w:p>
      <w:pPr>
        <w:pStyle w:val="Heading3"/>
      </w:pPr>
      <w:r>
        <w:t xml:space="preserve">Posibles rutas de progresión</w:t>
      </w:r>
    </w:p>
    <w:p>
      <w:pPr>
        <w:pStyle w:val="FirstParagraph"/>
      </w:pPr>
      <w:r>
        <w:t xml:space="preserve">Con experiencia y, cuando corresponda, educación o autorización adicional, pueden incluir:</w:t>
      </w:r>
    </w:p>
    <w:p>
      <w:pPr>
        <w:numPr>
          <w:ilvl w:val="0"/>
          <w:numId w:val="1032"/>
        </w:numPr>
        <w:pStyle w:val="Compact"/>
      </w:pPr>
      <w:r>
        <w:t xml:space="preserve">asistente administrativo jurídico sénior;</w:t>
      </w:r>
    </w:p>
    <w:p>
      <w:pPr>
        <w:numPr>
          <w:ilvl w:val="0"/>
          <w:numId w:val="1032"/>
        </w:numPr>
        <w:pStyle w:val="Compact"/>
      </w:pPr>
      <w:r>
        <w:t xml:space="preserve">secretario/a de litigios;</w:t>
      </w:r>
    </w:p>
    <w:p>
      <w:pPr>
        <w:numPr>
          <w:ilvl w:val="0"/>
          <w:numId w:val="1032"/>
        </w:numPr>
        <w:pStyle w:val="Compact"/>
      </w:pPr>
      <w:r>
        <w:t xml:space="preserve">legal practice assistant;</w:t>
      </w:r>
    </w:p>
    <w:p>
      <w:pPr>
        <w:numPr>
          <w:ilvl w:val="0"/>
          <w:numId w:val="1032"/>
        </w:numPr>
        <w:pStyle w:val="Compact"/>
      </w:pPr>
      <w:r>
        <w:t xml:space="preserve">coordinador o gerente de oficina;</w:t>
      </w:r>
    </w:p>
    <w:p>
      <w:pPr>
        <w:numPr>
          <w:ilvl w:val="0"/>
          <w:numId w:val="1032"/>
        </w:numPr>
        <w:pStyle w:val="Compact"/>
      </w:pPr>
      <w:r>
        <w:t xml:space="preserve">apoyo de operaciones legales;</w:t>
      </w:r>
    </w:p>
    <w:p>
      <w:pPr>
        <w:numPr>
          <w:ilvl w:val="0"/>
          <w:numId w:val="1032"/>
        </w:numPr>
        <w:pStyle w:val="Compact"/>
      </w:pPr>
      <w:r>
        <w:t xml:space="preserve">especialista de registros o gestión documental;</w:t>
      </w:r>
    </w:p>
    <w:p>
      <w:pPr>
        <w:numPr>
          <w:ilvl w:val="0"/>
          <w:numId w:val="1032"/>
        </w:numPr>
        <w:pStyle w:val="Compact"/>
      </w:pPr>
      <w:r>
        <w:t xml:space="preserve">apoyo de facturación o cuentas de clientes;</w:t>
      </w:r>
    </w:p>
    <w:p>
      <w:pPr>
        <w:numPr>
          <w:ilvl w:val="0"/>
          <w:numId w:val="1032"/>
        </w:numPr>
        <w:pStyle w:val="Compact"/>
      </w:pPr>
      <w:r>
        <w:t xml:space="preserve">trabajo administrativo judicial o gubernamental;</w:t>
      </w:r>
    </w:p>
    <w:p>
      <w:pPr>
        <w:numPr>
          <w:ilvl w:val="0"/>
          <w:numId w:val="1032"/>
        </w:numPr>
        <w:pStyle w:val="Compact"/>
      </w:pPr>
      <w:r>
        <w:t xml:space="preserve">ruta de paralegal o legal assistant cuando se cumplan requisitos locales;</w:t>
      </w:r>
    </w:p>
    <w:p>
      <w:pPr>
        <w:numPr>
          <w:ilvl w:val="0"/>
          <w:numId w:val="1032"/>
        </w:numPr>
        <w:pStyle w:val="Compact"/>
      </w:pPr>
      <w:r>
        <w:t xml:space="preserve">cumplimiento, administración de contratos, e-discovery u operaciones especializadas.</w:t>
      </w:r>
    </w:p>
    <w:p>
      <w:pPr>
        <w:pStyle w:val="FirstParagraph"/>
      </w:pPr>
      <w:r>
        <w:t xml:space="preserve">La progresión no es automática. Algunas funciones están reguladas o requieren formación muy diferente.</w:t>
      </w:r>
    </w:p>
    <w:p>
      <w:r>
        <w:pict>
          <v:rect style="width:0;height:1.5pt" o:hralign="center" o:hrstd="t" o:hr="t"/>
        </w:pict>
      </w:r>
    </w:p>
    <w:bookmarkEnd w:id="76"/>
    <w:bookmarkEnd w:id="77"/>
    <w:bookmarkStart w:id="99" w:name="X2be3082ced5476166c6477dc68e1b60d857bcd4"/>
    <w:p>
      <w:pPr>
        <w:pStyle w:val="Heading2"/>
      </w:pPr>
      <w:r>
        <w:t xml:space="preserve">19. Lista de verificación, fuentes, descargos, autoría y licencia</w:t>
      </w:r>
    </w:p>
    <w:bookmarkStart w:id="78" w:name="verifique-antes-de-decidir"/>
    <w:p>
      <w:pPr>
        <w:pStyle w:val="Heading3"/>
      </w:pPr>
      <w:r>
        <w:t xml:space="preserve">Verifique antes de decidir</w:t>
      </w:r>
    </w:p>
    <w:p>
      <w:pPr>
        <w:numPr>
          <w:ilvl w:val="0"/>
          <w:numId w:val="1033"/>
        </w:numPr>
        <w:pStyle w:val="Compact"/>
      </w:pPr>
      <w:r>
        <w:t xml:space="preserve">☐ funciones exactas de la vacante actual;</w:t>
      </w:r>
    </w:p>
    <w:p>
      <w:pPr>
        <w:numPr>
          <w:ilvl w:val="0"/>
          <w:numId w:val="1033"/>
        </w:numPr>
        <w:pStyle w:val="Compact"/>
      </w:pPr>
      <w:r>
        <w:t xml:space="preserve">☐ si son administrativas o incluyen trabajo jurídico regulado/sustantivo;</w:t>
      </w:r>
    </w:p>
    <w:p>
      <w:pPr>
        <w:numPr>
          <w:ilvl w:val="0"/>
          <w:numId w:val="1033"/>
        </w:numPr>
        <w:pStyle w:val="Compact"/>
      </w:pPr>
      <w:r>
        <w:t xml:space="preserve">☐ reglas locales sobre ejercicio no autorizado y supervisión;</w:t>
      </w:r>
    </w:p>
    <w:p>
      <w:pPr>
        <w:numPr>
          <w:ilvl w:val="0"/>
          <w:numId w:val="1033"/>
        </w:numPr>
        <w:pStyle w:val="Compact"/>
      </w:pPr>
      <w:r>
        <w:t xml:space="preserve">☐ requisitos de educación y experiencia;</w:t>
      </w:r>
    </w:p>
    <w:p>
      <w:pPr>
        <w:numPr>
          <w:ilvl w:val="0"/>
          <w:numId w:val="1033"/>
        </w:numPr>
        <w:pStyle w:val="Compact"/>
      </w:pPr>
      <w:r>
        <w:t xml:space="preserve">☐ requisitos de presentación judicial o registro, si existen;</w:t>
      </w:r>
    </w:p>
    <w:p>
      <w:pPr>
        <w:numPr>
          <w:ilvl w:val="0"/>
          <w:numId w:val="1033"/>
        </w:numPr>
        <w:pStyle w:val="Compact"/>
      </w:pPr>
      <w:r>
        <w:t xml:space="preserve">☐ autorización para trabajar;</w:t>
      </w:r>
    </w:p>
    <w:p>
      <w:pPr>
        <w:numPr>
          <w:ilvl w:val="0"/>
          <w:numId w:val="1033"/>
        </w:numPr>
        <w:pStyle w:val="Compact"/>
      </w:pPr>
      <w:r>
        <w:t xml:space="preserve">☐ salario, horario, horas extra y beneficios;</w:t>
      </w:r>
    </w:p>
    <w:p>
      <w:pPr>
        <w:numPr>
          <w:ilvl w:val="0"/>
          <w:numId w:val="1033"/>
        </w:numPr>
        <w:pStyle w:val="Compact"/>
      </w:pPr>
      <w:r>
        <w:t xml:space="preserve">☐ políticas de confidencialidad y ciberseguridad;</w:t>
      </w:r>
    </w:p>
    <w:p>
      <w:pPr>
        <w:numPr>
          <w:ilvl w:val="0"/>
          <w:numId w:val="1033"/>
        </w:numPr>
        <w:pStyle w:val="Compact"/>
      </w:pPr>
      <w:r>
        <w:t xml:space="preserve">☐ política del empleador sobre IA;</w:t>
      </w:r>
    </w:p>
    <w:p>
      <w:pPr>
        <w:numPr>
          <w:ilvl w:val="0"/>
          <w:numId w:val="1033"/>
        </w:numPr>
        <w:pStyle w:val="Compact"/>
      </w:pPr>
      <w:r>
        <w:t xml:space="preserve">☐ costos de capacitación y reglas de devolución;</w:t>
      </w:r>
    </w:p>
    <w:p>
      <w:pPr>
        <w:numPr>
          <w:ilvl w:val="0"/>
          <w:numId w:val="1033"/>
        </w:numPr>
        <w:pStyle w:val="Compact"/>
      </w:pPr>
      <w:r>
        <w:t xml:space="preserve">☐ FAFSA, programas laborales, becas o apoyo del empleador;</w:t>
      </w:r>
    </w:p>
    <w:p>
      <w:pPr>
        <w:numPr>
          <w:ilvl w:val="0"/>
          <w:numId w:val="1033"/>
        </w:numPr>
        <w:pStyle w:val="Compact"/>
      </w:pPr>
      <w:r>
        <w:t xml:space="preserve">☐ disponibilidad vigente de SENA en Colombia;</w:t>
      </w:r>
    </w:p>
    <w:p>
      <w:pPr>
        <w:numPr>
          <w:ilvl w:val="0"/>
          <w:numId w:val="1033"/>
        </w:numPr>
        <w:pStyle w:val="Compact"/>
      </w:pPr>
      <w:r>
        <w:t xml:space="preserve">☐ registro real de cualquier programa anunciado como Registered Apprenticeship;</w:t>
      </w:r>
    </w:p>
    <w:p>
      <w:pPr>
        <w:numPr>
          <w:ilvl w:val="0"/>
          <w:numId w:val="1033"/>
        </w:numPr>
        <w:pStyle w:val="Compact"/>
      </w:pPr>
      <w:r>
        <w:t xml:space="preserve">☐ proceso de adaptación si lo necesita.</w:t>
      </w:r>
    </w:p>
    <w:bookmarkEnd w:id="78"/>
    <w:bookmarkStart w:id="95" w:name="Xf7486b2a27d8b7e9fd699ae642b822f67f950a6"/>
    <w:p>
      <w:pPr>
        <w:pStyle w:val="Heading3"/>
      </w:pPr>
      <w:r>
        <w:t xml:space="preserve">Fuentes controladas revisadas para esta edición</w:t>
      </w:r>
    </w:p>
    <w:p>
      <w:pPr>
        <w:pStyle w:val="FirstParagraph"/>
      </w:pPr>
      <w:r>
        <w:rPr>
          <w:bCs/>
          <w:b/>
        </w:rPr>
        <w:t xml:space="preserve">Estados Unidos — ocupación y mercado laboral</w:t>
      </w:r>
    </w:p>
    <w:p>
      <w:pPr>
        <w:numPr>
          <w:ilvl w:val="0"/>
          <w:numId w:val="1034"/>
        </w:numPr>
        <w:pStyle w:val="Compact"/>
      </w:pPr>
      <w:r>
        <w:t xml:space="preserve">O*NET OnLine, Legal Secretaries and Administrative Assistants 43-6012.00:</w:t>
      </w:r>
      <w:r>
        <w:t xml:space="preserve"> </w:t>
      </w:r>
      <w:hyperlink r:id="rId79">
        <w:r>
          <w:rPr>
            <w:rStyle w:val="Hyperlink"/>
          </w:rPr>
          <w:t xml:space="preserve">https://www.onetonline.org/link/details/43-6012.00</w:t>
        </w:r>
      </w:hyperlink>
    </w:p>
    <w:p>
      <w:pPr>
        <w:numPr>
          <w:ilvl w:val="0"/>
          <w:numId w:val="1034"/>
        </w:numPr>
        <w:pStyle w:val="Compact"/>
      </w:pPr>
      <w:r>
        <w:t xml:space="preserve">U.S. Bureau of Labor Statistics:</w:t>
      </w:r>
      <w:r>
        <w:t xml:space="preserve"> </w:t>
      </w:r>
      <w:hyperlink r:id="rId80">
        <w:r>
          <w:rPr>
            <w:rStyle w:val="Hyperlink"/>
          </w:rPr>
          <w:t xml:space="preserve">https://www.bls.gov/ooh/office-and-administrative-support/secretaries-and-administrative-assistants.htm</w:t>
        </w:r>
      </w:hyperlink>
    </w:p>
    <w:p>
      <w:pPr>
        <w:pStyle w:val="FirstParagraph"/>
      </w:pPr>
      <w:r>
        <w:rPr>
          <w:bCs/>
          <w:b/>
        </w:rPr>
        <w:t xml:space="preserve">Canadá</w:t>
      </w:r>
    </w:p>
    <w:p>
      <w:pPr>
        <w:numPr>
          <w:ilvl w:val="0"/>
          <w:numId w:val="1035"/>
        </w:numPr>
        <w:pStyle w:val="Compact"/>
      </w:pPr>
      <w:r>
        <w:t xml:space="preserve">Government of Canada Job Bank, NOC 13111:</w:t>
      </w:r>
      <w:r>
        <w:t xml:space="preserve"> </w:t>
      </w:r>
      <w:hyperlink r:id="rId81">
        <w:r>
          <w:rPr>
            <w:rStyle w:val="Hyperlink"/>
          </w:rPr>
          <w:t xml:space="preserve">https://www.jobbank.gc.ca/marketreport/summary-occupation/26967/ca</w:t>
        </w:r>
      </w:hyperlink>
    </w:p>
    <w:p>
      <w:pPr>
        <w:numPr>
          <w:ilvl w:val="0"/>
          <w:numId w:val="1035"/>
        </w:numPr>
        <w:pStyle w:val="Compact"/>
      </w:pPr>
      <w:r>
        <w:t xml:space="preserve">Government of Canada Job Bank wage report:</w:t>
      </w:r>
      <w:r>
        <w:t xml:space="preserve"> </w:t>
      </w:r>
      <w:hyperlink r:id="rId82">
        <w:r>
          <w:rPr>
            <w:rStyle w:val="Hyperlink"/>
          </w:rPr>
          <w:t xml:space="preserve">https://www.jobbank.gc.ca/wagereport/occupation/296116</w:t>
        </w:r>
      </w:hyperlink>
    </w:p>
    <w:p>
      <w:pPr>
        <w:pStyle w:val="FirstParagraph"/>
      </w:pPr>
      <w:r>
        <w:rPr>
          <w:bCs/>
          <w:b/>
        </w:rPr>
        <w:t xml:space="preserve">Colombia</w:t>
      </w:r>
    </w:p>
    <w:p>
      <w:pPr>
        <w:numPr>
          <w:ilvl w:val="0"/>
          <w:numId w:val="1036"/>
        </w:numPr>
        <w:pStyle w:val="Compact"/>
      </w:pPr>
      <w:r>
        <w:t xml:space="preserve">SENA Betowa — Asistencia Administrativa:</w:t>
      </w:r>
      <w:r>
        <w:t xml:space="preserve"> </w:t>
      </w:r>
      <w:hyperlink r:id="rId83">
        <w:r>
          <w:rPr>
            <w:rStyle w:val="Hyperlink"/>
          </w:rPr>
          <w:t xml:space="preserve">https://betowa.sena.edu.co/oferta/asistencia-administrativa?offertype=company&amp;programId=179054</w:t>
        </w:r>
      </w:hyperlink>
    </w:p>
    <w:p>
      <w:pPr>
        <w:pStyle w:val="FirstParagraph"/>
      </w:pPr>
      <w:r>
        <w:rPr>
          <w:bCs/>
          <w:b/>
        </w:rPr>
        <w:t xml:space="preserve">Educación, empleo y apoyo del empleador</w:t>
      </w:r>
    </w:p>
    <w:p>
      <w:pPr>
        <w:numPr>
          <w:ilvl w:val="0"/>
          <w:numId w:val="1037"/>
        </w:numPr>
        <w:pStyle w:val="Compact"/>
      </w:pPr>
      <w:r>
        <w:t xml:space="preserve">Federal Student Aid — FAFSA:</w:t>
      </w:r>
      <w:r>
        <w:t xml:space="preserve"> </w:t>
      </w:r>
      <w:hyperlink r:id="rId84">
        <w:r>
          <w:rPr>
            <w:rStyle w:val="Hyperlink"/>
          </w:rPr>
          <w:t xml:space="preserve">https://studentaid.gov/articles/fafsa-student-steps/</w:t>
        </w:r>
      </w:hyperlink>
    </w:p>
    <w:p>
      <w:pPr>
        <w:numPr>
          <w:ilvl w:val="0"/>
          <w:numId w:val="1037"/>
        </w:numPr>
        <w:pStyle w:val="Compact"/>
      </w:pPr>
      <w:r>
        <w:t xml:space="preserve">U.S. Department of Labor — American Job Centers:</w:t>
      </w:r>
      <w:r>
        <w:t xml:space="preserve"> </w:t>
      </w:r>
      <w:hyperlink r:id="rId85">
        <w:r>
          <w:rPr>
            <w:rStyle w:val="Hyperlink"/>
          </w:rPr>
          <w:t xml:space="preserve">https://www.dol.gov/agencies/eta/american-job-centers</w:t>
        </w:r>
      </w:hyperlink>
    </w:p>
    <w:p>
      <w:pPr>
        <w:numPr>
          <w:ilvl w:val="0"/>
          <w:numId w:val="1037"/>
        </w:numPr>
        <w:pStyle w:val="Compact"/>
      </w:pPr>
      <w:r>
        <w:t xml:space="preserve">U.S. Department of Labor — Job Seekers:</w:t>
      </w:r>
      <w:r>
        <w:t xml:space="preserve"> </w:t>
      </w:r>
      <w:hyperlink r:id="rId86">
        <w:r>
          <w:rPr>
            <w:rStyle w:val="Hyperlink"/>
          </w:rPr>
          <w:t xml:space="preserve">https://www.dol.gov/agencies/eta/job-seekers</w:t>
        </w:r>
      </w:hyperlink>
    </w:p>
    <w:p>
      <w:pPr>
        <w:numPr>
          <w:ilvl w:val="0"/>
          <w:numId w:val="1037"/>
        </w:numPr>
        <w:pStyle w:val="Compact"/>
      </w:pPr>
      <w:r>
        <w:t xml:space="preserve">IRS — Section 127 update:</w:t>
      </w:r>
      <w:r>
        <w:t xml:space="preserve"> </w:t>
      </w:r>
      <w:hyperlink r:id="rId87">
        <w:r>
          <w:rPr>
            <w:rStyle w:val="Hyperlink"/>
          </w:rPr>
          <w:t xml:space="preserve">https://www.irs.gov/newsroom/irs-updates-frequently-asked-questions-about-section-127-educational-assistance-programs</w:t>
        </w:r>
      </w:hyperlink>
    </w:p>
    <w:p>
      <w:pPr>
        <w:numPr>
          <w:ilvl w:val="0"/>
          <w:numId w:val="1037"/>
        </w:numPr>
        <w:pStyle w:val="Compact"/>
      </w:pPr>
      <w:r>
        <w:t xml:space="preserve">Apprenticeship.gov — Occupation Finder:</w:t>
      </w:r>
      <w:r>
        <w:t xml:space="preserve"> </w:t>
      </w:r>
      <w:hyperlink r:id="rId88">
        <w:r>
          <w:rPr>
            <w:rStyle w:val="Hyperlink"/>
          </w:rPr>
          <w:t xml:space="preserve">https://www.apprenticeship.gov/apprenticeship-occupations</w:t>
        </w:r>
      </w:hyperlink>
    </w:p>
    <w:p>
      <w:pPr>
        <w:numPr>
          <w:ilvl w:val="0"/>
          <w:numId w:val="1037"/>
        </w:numPr>
        <w:pStyle w:val="Compact"/>
      </w:pPr>
      <w:r>
        <w:t xml:space="preserve">Apprenticeship.gov — Job Finder:</w:t>
      </w:r>
      <w:r>
        <w:t xml:space="preserve"> </w:t>
      </w:r>
      <w:hyperlink r:id="rId89">
        <w:r>
          <w:rPr>
            <w:rStyle w:val="Hyperlink"/>
          </w:rPr>
          <w:t xml:space="preserve">https://www.apprenticeship.gov/apprenticeship-job-finder</w:t>
        </w:r>
      </w:hyperlink>
    </w:p>
    <w:p>
      <w:pPr>
        <w:pStyle w:val="FirstParagraph"/>
      </w:pPr>
      <w:r>
        <w:rPr>
          <w:bCs/>
          <w:b/>
        </w:rPr>
        <w:t xml:space="preserve">Responsabilidad profesional e IA</w:t>
      </w:r>
    </w:p>
    <w:p>
      <w:pPr>
        <w:numPr>
          <w:ilvl w:val="0"/>
          <w:numId w:val="1038"/>
        </w:numPr>
        <w:pStyle w:val="Compact"/>
      </w:pPr>
      <w:r>
        <w:t xml:space="preserve">American Bar Association — nonlawyer assistance / Formal Opinion 506:</w:t>
      </w:r>
      <w:r>
        <w:t xml:space="preserve"> </w:t>
      </w:r>
      <w:hyperlink r:id="rId90">
        <w:r>
          <w:rPr>
            <w:rStyle w:val="Hyperlink"/>
          </w:rPr>
          <w:t xml:space="preserve">https://www.americanbar.org/news/abanews/aba-news-archives/2023/06/guidance-legal-assistants/</w:t>
        </w:r>
      </w:hyperlink>
    </w:p>
    <w:p>
      <w:pPr>
        <w:numPr>
          <w:ilvl w:val="0"/>
          <w:numId w:val="1038"/>
        </w:numPr>
        <w:pStyle w:val="Compact"/>
      </w:pPr>
      <w:r>
        <w:t xml:space="preserve">American Bar Association — Formal Opinion 512:</w:t>
      </w:r>
      <w:r>
        <w:t xml:space="preserve"> </w:t>
      </w:r>
      <w:hyperlink r:id="rId91">
        <w:r>
          <w:rPr>
            <w:rStyle w:val="Hyperlink"/>
          </w:rPr>
          <w:t xml:space="preserve">https://www.americanbar.org/news/abanews/aba-news-archives/2024/07/aba-issues-first-ethics-guidance-ai-tools/</w:t>
        </w:r>
      </w:hyperlink>
    </w:p>
    <w:p>
      <w:pPr>
        <w:pStyle w:val="FirstParagraph"/>
      </w:pPr>
      <w:r>
        <w:rPr>
          <w:bCs/>
          <w:b/>
        </w:rPr>
        <w:t xml:space="preserve">Accesibilidad</w:t>
      </w:r>
    </w:p>
    <w:p>
      <w:pPr>
        <w:numPr>
          <w:ilvl w:val="0"/>
          <w:numId w:val="1039"/>
        </w:numPr>
        <w:pStyle w:val="Compact"/>
      </w:pPr>
      <w:r>
        <w:t xml:space="preserve">U.S. Equal Employment Opportunity Commission:</w:t>
      </w:r>
      <w:r>
        <w:t xml:space="preserve"> </w:t>
      </w:r>
      <w:hyperlink r:id="rId92">
        <w:r>
          <w:rPr>
            <w:rStyle w:val="Hyperlink"/>
          </w:rPr>
          <w:t xml:space="preserve">https://www.eeoc.gov/disability-discrimination-and-reasonable-accommodation-medical-inquiries-leave-and-telework</w:t>
        </w:r>
      </w:hyperlink>
    </w:p>
    <w:p>
      <w:pPr>
        <w:pStyle w:val="FirstParagraph"/>
      </w:pPr>
      <w:r>
        <w:rPr>
          <w:bCs/>
          <w:b/>
        </w:rPr>
        <w:t xml:space="preserve">Estimaciones privadas actuales en Estados Unidos</w:t>
      </w:r>
    </w:p>
    <w:p>
      <w:pPr>
        <w:numPr>
          <w:ilvl w:val="0"/>
          <w:numId w:val="1040"/>
        </w:numPr>
        <w:pStyle w:val="Compact"/>
      </w:pPr>
      <w:r>
        <w:t xml:space="preserve">ZipRecruiter — Legal Administrative Assistant:</w:t>
      </w:r>
      <w:r>
        <w:t xml:space="preserve"> </w:t>
      </w:r>
      <w:hyperlink r:id="rId93">
        <w:r>
          <w:rPr>
            <w:rStyle w:val="Hyperlink"/>
          </w:rPr>
          <w:t xml:space="preserve">https://www.ziprecruiter.com/Salaries/Legal-Administrative-Assistant-Salary</w:t>
        </w:r>
      </w:hyperlink>
    </w:p>
    <w:p>
      <w:pPr>
        <w:numPr>
          <w:ilvl w:val="0"/>
          <w:numId w:val="1040"/>
        </w:numPr>
        <w:pStyle w:val="Compact"/>
      </w:pPr>
      <w:r>
        <w:t xml:space="preserve">Indeed — Legal Assistant:</w:t>
      </w:r>
      <w:r>
        <w:t xml:space="preserve"> </w:t>
      </w:r>
      <w:hyperlink r:id="rId94">
        <w:r>
          <w:rPr>
            <w:rStyle w:val="Hyperlink"/>
          </w:rPr>
          <w:t xml:space="preserve">https://www.indeed.com/career/legal-assistant/salaries</w:t>
        </w:r>
      </w:hyperlink>
    </w:p>
    <w:bookmarkEnd w:id="95"/>
    <w:bookmarkStart w:id="96" w:name="descargos-importantes"/>
    <w:p>
      <w:pPr>
        <w:pStyle w:val="Heading3"/>
      </w:pPr>
      <w:r>
        <w:t xml:space="preserve">Descargos importantes</w:t>
      </w:r>
    </w:p>
    <w:p>
      <w:pPr>
        <w:pStyle w:val="FirstParagraph"/>
      </w:pPr>
      <w:r>
        <w:t xml:space="preserve">Esta guía no garantiza empleo, salarios, admisión, financiación, apprenticeship, promoción, licenciamiento, adaptación ni reembolso del empleador. Las estimaciones privadas usan métodos y poblaciones de títulos diferentes de las estadísticas gubernamentales.</w:t>
      </w:r>
    </w:p>
    <w:p>
      <w:pPr>
        <w:pStyle w:val="BodyText"/>
      </w:pPr>
      <w:r>
        <w:t xml:space="preserve">Esta guía no autoriza el ejercicio del derecho. La definición del ejercicio jurídico y el trabajo permitido para personas no abogadas varían por jurisdicción. Siga la ley, las reglas judiciales, regulaciones profesionales, políticas del empleador, supervisión y autoridad asignada aplicables.</w:t>
      </w:r>
    </w:p>
    <w:bookmarkEnd w:id="96"/>
    <w:bookmarkStart w:id="97" w:name="autoría-y-uso-responsable"/>
    <w:p>
      <w:pPr>
        <w:pStyle w:val="Heading3"/>
      </w:pPr>
      <w:r>
        <w:t xml:space="preserve">Autoría y uso responsable</w:t>
      </w:r>
    </w:p>
    <w:p>
      <w:pPr>
        <w:pStyle w:val="FirstParagraph"/>
      </w:pPr>
      <w:r>
        <w:rPr>
          <w:bCs/>
          <w:b/>
        </w:rPr>
        <w:t xml:space="preserve">Autor:</w:t>
      </w:r>
      <w:r>
        <w:t xml:space="preserve"> </w:t>
      </w:r>
      <w:r>
        <w:t xml:space="preserve">Alberto “Al” Leiva</w:t>
      </w:r>
      <w:r>
        <w:br/>
      </w:r>
      <w:r>
        <w:rPr>
          <w:bCs/>
          <w:b/>
        </w:rPr>
        <w:t xml:space="preserve">Proyecto:</w:t>
      </w:r>
      <w:r>
        <w:t xml:space="preserve"> </w:t>
      </w:r>
      <w:r>
        <w:t xml:space="preserve">Lifelong Opportunity Project</w:t>
      </w:r>
      <w:r>
        <w:br/>
      </w:r>
      <w:r>
        <w:rPr>
          <w:bCs/>
          <w:b/>
        </w:rPr>
        <w:t xml:space="preserve">Edición:</w:t>
      </w:r>
      <w:r>
        <w:t xml:space="preserve"> </w:t>
      </w:r>
      <w:r>
        <w:t xml:space="preserve">Maestro es-419 v2 controlado</w:t>
      </w:r>
      <w:r>
        <w:br/>
      </w:r>
      <w:r>
        <w:rPr>
          <w:bCs/>
          <w:b/>
        </w:rPr>
        <w:t xml:space="preserve">Fecha de revisión:</w:t>
      </w:r>
      <w:r>
        <w:t xml:space="preserve"> </w:t>
      </w:r>
      <w:r>
        <w:t xml:space="preserve">2026-08-09</w:t>
      </w:r>
    </w:p>
    <w:p>
      <w:pPr>
        <w:pStyle w:val="BodyText"/>
      </w:pPr>
      <w:r>
        <w:t xml:space="preserve">Las herramientas de IA pueden ayudar con organización de investigación, redacción, traducción, consistencia y preparación de documentos. El proyecto sigue siendo responsable de lo que publica. La asistencia de IA no constituye certificación humana independiente.</w:t>
      </w:r>
    </w:p>
    <w:bookmarkEnd w:id="97"/>
    <w:bookmarkStart w:id="98" w:name="licencia"/>
    <w:p>
      <w:pPr>
        <w:pStyle w:val="Heading3"/>
      </w:pPr>
      <w:r>
        <w:t xml:space="preserve">Licencia</w:t>
      </w:r>
    </w:p>
    <w:p>
      <w:pPr>
        <w:pStyle w:val="FirstParagraph"/>
      </w:pPr>
      <w:r>
        <w:t xml:space="preserve">Salvo indicación distinta en un archivo del repositorio, este proyecto se distribuye bajo</w:t>
      </w:r>
      <w:r>
        <w:t xml:space="preserve"> </w:t>
      </w:r>
      <w:r>
        <w:rPr>
          <w:bCs/>
          <w:b/>
        </w:rPr>
        <w:t xml:space="preserve">Creative Commons Attribution-NonCommercial-ShareAlike 4.0 International (CC BY-NC-SA 4.0)</w:t>
      </w:r>
      <w:r>
        <w:t xml:space="preserve">. Los materiales de terceros conservan sus propios derechos y términos.</w:t>
      </w:r>
    </w:p>
    <w:p>
      <w:r>
        <w:pict>
          <v:rect style="width:0;height:1.5pt" o:hralign="center" o:hrstd="t" o:hr="t"/>
        </w:pict>
      </w:r>
    </w:p>
    <w:p>
      <w:pPr>
        <w:pStyle w:val="FirstParagraph"/>
      </w:pPr>
      <w:r>
        <w:rPr>
          <w:bCs/>
          <w:b/>
        </w:rPr>
        <w:t xml:space="preserve">Nota de control:</w:t>
      </w:r>
      <w:r>
        <w:t xml:space="preserve"> </w:t>
      </w:r>
      <w:r>
        <w:t xml:space="preserve">Este archivo es la localización es-419 del maestro inglés v2 congelado de la Guía 18. Debe pasar QA de localización/paridad, generación documental y auditoría de liberación antes de publicación.</w:t>
      </w:r>
    </w:p>
    <w:bookmarkEnd w:id="98"/>
    <w:bookmarkEnd w:id="99"/>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3" Target="https://betowa.sena.edu.co/oferta/asistencia-administrativa?offertype=company&amp;programId=179054" TargetMode="External" /><Relationship Type="http://schemas.openxmlformats.org/officeDocument/2006/relationships/hyperlink" Id="rId84" Target="https://studentaid.gov/articles/fafsa-student-steps/" TargetMode="External" /><Relationship Type="http://schemas.openxmlformats.org/officeDocument/2006/relationships/hyperlink" Id="rId90" Target="https://www.americanbar.org/news/abanews/aba-news-archives/2023/06/guidance-legal-assistants/" TargetMode="External" /><Relationship Type="http://schemas.openxmlformats.org/officeDocument/2006/relationships/hyperlink" Id="rId91" Target="https://www.americanbar.org/news/abanews/aba-news-archives/2024/07/aba-issues-first-ethics-guidance-ai-tools/" TargetMode="External" /><Relationship Type="http://schemas.openxmlformats.org/officeDocument/2006/relationships/hyperlink" Id="rId89" Target="https://www.apprenticeship.gov/apprenticeship-job-finder" TargetMode="External" /><Relationship Type="http://schemas.openxmlformats.org/officeDocument/2006/relationships/hyperlink" Id="rId88" Target="https://www.apprenticeship.gov/apprenticeship-occupations" TargetMode="External" /><Relationship Type="http://schemas.openxmlformats.org/officeDocument/2006/relationships/hyperlink" Id="rId80" Target="https://www.bls.gov/ooh/office-and-administrative-support/secretaries-and-administrative-assistants.htm" TargetMode="External" /><Relationship Type="http://schemas.openxmlformats.org/officeDocument/2006/relationships/hyperlink" Id="rId85" Target="https://www.dol.gov/agencies/eta/american-job-centers" TargetMode="External" /><Relationship Type="http://schemas.openxmlformats.org/officeDocument/2006/relationships/hyperlink" Id="rId86" Target="https://www.dol.gov/agencies/eta/job-seekers" TargetMode="External" /><Relationship Type="http://schemas.openxmlformats.org/officeDocument/2006/relationships/hyperlink" Id="rId92" Target="https://www.eeoc.gov/disability-discrimination-and-reasonable-accommodation-medical-inquiries-leave-and-telework" TargetMode="External" /><Relationship Type="http://schemas.openxmlformats.org/officeDocument/2006/relationships/hyperlink" Id="rId94" Target="https://www.indeed.com/career/legal-assistant/salaries" TargetMode="External" /><Relationship Type="http://schemas.openxmlformats.org/officeDocument/2006/relationships/hyperlink" Id="rId87" Target="https://www.irs.gov/newsroom/irs-updates-frequently-asked-questions-about-section-127-educational-assistance-programs" TargetMode="External" /><Relationship Type="http://schemas.openxmlformats.org/officeDocument/2006/relationships/hyperlink" Id="rId81" Target="https://www.jobbank.gc.ca/marketreport/summary-occupation/26967/ca" TargetMode="External" /><Relationship Type="http://schemas.openxmlformats.org/officeDocument/2006/relationships/hyperlink" Id="rId82" Target="https://www.jobbank.gc.ca/wagereport/occupation/296116" TargetMode="External" /><Relationship Type="http://schemas.openxmlformats.org/officeDocument/2006/relationships/hyperlink" Id="rId79" Target="https://www.onetonline.org/link/details/43-6012.00" TargetMode="External" /><Relationship Type="http://schemas.openxmlformats.org/officeDocument/2006/relationships/hyperlink" Id="rId93" Target="https://www.ziprecruiter.com/Salaries/Legal-Administrative-Assistant-Salary" TargetMode="External" /></Relationships>
</file>

<file path=word/_rels/footnotes.xml.rels><?xml version="1.0" encoding="UTF-8"?><Relationships xmlns="http://schemas.openxmlformats.org/package/2006/relationships"><Relationship Type="http://schemas.openxmlformats.org/officeDocument/2006/relationships/hyperlink" Id="rId83" Target="https://betowa.sena.edu.co/oferta/asistencia-administrativa?offertype=company&amp;programId=179054" TargetMode="External" /><Relationship Type="http://schemas.openxmlformats.org/officeDocument/2006/relationships/hyperlink" Id="rId84" Target="https://studentaid.gov/articles/fafsa-student-steps/" TargetMode="External" /><Relationship Type="http://schemas.openxmlformats.org/officeDocument/2006/relationships/hyperlink" Id="rId90" Target="https://www.americanbar.org/news/abanews/aba-news-archives/2023/06/guidance-legal-assistants/" TargetMode="External" /><Relationship Type="http://schemas.openxmlformats.org/officeDocument/2006/relationships/hyperlink" Id="rId91" Target="https://www.americanbar.org/news/abanews/aba-news-archives/2024/07/aba-issues-first-ethics-guidance-ai-tools/" TargetMode="External" /><Relationship Type="http://schemas.openxmlformats.org/officeDocument/2006/relationships/hyperlink" Id="rId89" Target="https://www.apprenticeship.gov/apprenticeship-job-finder" TargetMode="External" /><Relationship Type="http://schemas.openxmlformats.org/officeDocument/2006/relationships/hyperlink" Id="rId88" Target="https://www.apprenticeship.gov/apprenticeship-occupations" TargetMode="External" /><Relationship Type="http://schemas.openxmlformats.org/officeDocument/2006/relationships/hyperlink" Id="rId80" Target="https://www.bls.gov/ooh/office-and-administrative-support/secretaries-and-administrative-assistants.htm" TargetMode="External" /><Relationship Type="http://schemas.openxmlformats.org/officeDocument/2006/relationships/hyperlink" Id="rId85" Target="https://www.dol.gov/agencies/eta/american-job-centers" TargetMode="External" /><Relationship Type="http://schemas.openxmlformats.org/officeDocument/2006/relationships/hyperlink" Id="rId86" Target="https://www.dol.gov/agencies/eta/job-seekers" TargetMode="External" /><Relationship Type="http://schemas.openxmlformats.org/officeDocument/2006/relationships/hyperlink" Id="rId92" Target="https://www.eeoc.gov/disability-discrimination-and-reasonable-accommodation-medical-inquiries-leave-and-telework" TargetMode="External" /><Relationship Type="http://schemas.openxmlformats.org/officeDocument/2006/relationships/hyperlink" Id="rId94" Target="https://www.indeed.com/career/legal-assistant/salaries" TargetMode="External" /><Relationship Type="http://schemas.openxmlformats.org/officeDocument/2006/relationships/hyperlink" Id="rId87" Target="https://www.irs.gov/newsroom/irs-updates-frequently-asked-questions-about-section-127-educational-assistance-programs" TargetMode="External" /><Relationship Type="http://schemas.openxmlformats.org/officeDocument/2006/relationships/hyperlink" Id="rId81" Target="https://www.jobbank.gc.ca/marketreport/summary-occupation/26967/ca" TargetMode="External" /><Relationship Type="http://schemas.openxmlformats.org/officeDocument/2006/relationships/hyperlink" Id="rId82" Target="https://www.jobbank.gc.ca/wagereport/occupation/296116" TargetMode="External" /><Relationship Type="http://schemas.openxmlformats.org/officeDocument/2006/relationships/hyperlink" Id="rId79" Target="https://www.onetonline.org/link/details/43-6012.00" TargetMode="External" /><Relationship Type="http://schemas.openxmlformats.org/officeDocument/2006/relationships/hyperlink" Id="rId93" Target="https://www.ziprecruiter.com/Salaries/Legal-Administrative-Assistant-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2026-08-09T23:52:31Z</dcterms:created>
  <dcterms:modified xsi:type="dcterms:W3CDTF">2026-08-09T23:52:31Z</dcterms:modified>
</cp:coreProperties>
</file>

<file path=docProps/custom.xml><?xml version="1.0" encoding="utf-8"?>
<Properties xmlns="http://schemas.openxmlformats.org/officeDocument/2006/custom-properties" xmlns:vt="http://schemas.openxmlformats.org/officeDocument/2006/docPropsVTypes"/>
</file>