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guia-19--paralegal-e-assistente-jurídico"/>
    <w:p>
      <w:pPr>
        <w:pStyle w:val="Heading1"/>
      </w:pPr>
      <w:r>
        <w:t xml:space="preserve">Guia 19 — Paralegal e Assistente Jurídico</w:t>
      </w:r>
    </w:p>
    <w:p>
      <w:pPr>
        <w:pStyle w:val="FirstParagraph"/>
      </w:pPr>
      <w:r>
        <w:rPr>
          <w:bCs/>
          <w:b/>
        </w:rPr>
        <w:t xml:space="preserve">Versão mestra de trabalho em português do Brasil, versão 2</w:t>
      </w:r>
      <w:r>
        <w:br/>
      </w:r>
      <w:r>
        <w:rPr>
          <w:bCs/>
          <w:b/>
        </w:rPr>
        <w:t xml:space="preserve">Data da revisão:</w:t>
      </w:r>
      <w:r>
        <w:t xml:space="preserve"> </w:t>
      </w:r>
      <w:r>
        <w:t xml:space="preserve">2026-08-09</w:t>
      </w:r>
      <w:r>
        <w:br/>
      </w:r>
      <w:r>
        <w:rPr>
          <w:bCs/>
          <w:b/>
        </w:rPr>
        <w:t xml:space="preserve">Status:</w:t>
      </w:r>
      <w:r>
        <w:t xml:space="preserve"> </w:t>
      </w:r>
      <w:r>
        <w:t xml:space="preserve">MESTRA DE LOCALIZAÇÃO — candidata editorial controlada</w:t>
      </w:r>
    </w:p>
    <w:p>
      <w:pPr>
        <w:pStyle w:val="BodyText"/>
      </w:pPr>
      <w:r>
        <w:t xml:space="preserve">Este guia oferece informações para exploração de carreira e planejamento educacional. Não constitui aconselhamento jurídico, não autoriza ninguém a exercer a advocacia e não substitui regras de tribunais, órgãos reguladores, ordens ou autoridades profissionais, organismos de licenciamento, empregadores, instituições de ensino ou outras autoridades competentes. Requisitos, salários, cargos, formação, certificação, regulação, licenciamento, financiamento, tecnologia e regras de responsabilidade profissional mudam. Verifique decisões importantes em fontes oficiais atuais e com o empregador, instituição de ensino, órgão de emprego, regulador, tribunal, autoridade profissional, organismo de licenciamento ou profissional qualificado pertinente.</w:t>
      </w:r>
    </w:p>
    <w:p>
      <w:pPr>
        <w:pStyle w:val="BodyText"/>
      </w:pPr>
      <w:r>
        <w:t xml:space="preserve">Esta edição foi preparada com assistência de ferramentas de IA e revisão interna. Ela não afirma possuir certificação humana independente, certificação profissional de tradução, certificação de acessibilidade, revisão de acreditação, revisão jurídica, aprovação regulatória ou emprego garantido.</w:t>
      </w:r>
    </w:p>
    <w:p>
      <w:r>
        <w:pict>
          <v:rect style="width:0;height:1.5pt" o:hralign="center" o:hrstd="t" o:hr="t"/>
        </w:pict>
      </w:r>
    </w:p>
    <w:bookmarkStart w:id="20" w:name="Xe8e664d686fa05cef272f9d66661a113cd15efa"/>
    <w:p>
      <w:pPr>
        <w:pStyle w:val="Heading2"/>
      </w:pPr>
      <w:r>
        <w:t xml:space="preserve">1. Objetivo e escopo</w:t>
      </w:r>
    </w:p>
    <w:p>
      <w:pPr>
        <w:pStyle w:val="FirstParagraph"/>
      </w:pPr>
      <w:r>
        <w:t xml:space="preserve">Paralegais e assistentes jurídicos realizam trabalho jurídico substantivo de apoio para advogados, escritórios, empresas, órgãos governamentais, organizações de serviços jurídicos e outros empregadores autorizados. O trabalho pode incluir investigação de fatos, pesquisa jurídica, preparação de documentos, gestão de processos e assuntos, apoio a clientes e testemunhas, discovery, apoio transacional, preparação de petições e protocolizações, preparação para julgamentos e coordenação do fluxo de trabalho jurídico.</w:t>
      </w:r>
    </w:p>
    <w:p>
      <w:pPr>
        <w:pStyle w:val="BodyText"/>
      </w:pPr>
      <w:r>
        <w:t xml:space="preserve">Essa ocupação é materialmente diferente da administração geral de escritório porque o trabalho pode contribuir diretamente para assuntos jurídicos. Isso</w:t>
      </w:r>
      <w:r>
        <w:t xml:space="preserve"> </w:t>
      </w:r>
      <w:r>
        <w:rPr>
          <w:bCs/>
          <w:b/>
        </w:rPr>
        <w:t xml:space="preserve">não</w:t>
      </w:r>
      <w:r>
        <w:t xml:space="preserve"> </w:t>
      </w:r>
      <w:r>
        <w:t xml:space="preserve">transforma um paralegal em advogado. O título do cargo, por si só, não autoriza aconselhamento jurídico independente, representação independente, formação de relação advogado-cliente, definição de honorários, estratégia jurídica ou qualquer atividade reservada pela lei a profissionais licenciados ou expressamente autorizados.</w:t>
      </w:r>
    </w:p>
    <w:p>
      <w:pPr>
        <w:pStyle w:val="BodyText"/>
      </w:pPr>
      <w:r>
        <w:t xml:space="preserve">A regra profissional mais segura é simples:</w:t>
      </w:r>
      <w:r>
        <w:t xml:space="preserve"> </w:t>
      </w:r>
      <w:r>
        <w:rPr>
          <w:bCs/>
          <w:b/>
        </w:rPr>
        <w:t xml:space="preserve">realize somente o trabalho para o qual você tenha qualificação, atribuição, supervisão e autorização jurídica adequadas na jurisdição e no ambiente em que atua.</w:t>
      </w:r>
    </w:p>
    <w:p>
      <w:pPr>
        <w:pStyle w:val="BodyText"/>
      </w:pPr>
      <w:r>
        <w:t xml:space="preserve">Este guia aborda caminhos práticos de entrada nos Estados Unidos e no Canadá, opções de baixo custo e verificação prévia na Colômbia e na América Latina, evidências atuais de salários e mercado de trabalho, educação e financiamento, acessibilidade, privacidade e cibersegurança, uso responsável de IA, preparação para procura de emprego e progressão profissional.</w:t>
      </w:r>
    </w:p>
    <w:p>
      <w:r>
        <w:pict>
          <v:rect style="width:0;height:1.5pt" o:hralign="center" o:hrstd="t" o:hr="t"/>
        </w:pict>
      </w:r>
    </w:p>
    <w:bookmarkEnd w:id="20"/>
    <w:bookmarkStart w:id="24" w:name="Xb376022cf18e83bc9fbe7f91e13a75200d2c197"/>
    <w:p>
      <w:pPr>
        <w:pStyle w:val="Heading2"/>
      </w:pPr>
      <w:r>
        <w:t xml:space="preserve">2. Definição da função e limite do exercício jurídico</w:t>
      </w:r>
    </w:p>
    <w:bookmarkStart w:id="21" w:name="Xb83f1d27d913de16affc28664249f1ceb4e0271"/>
    <w:p>
      <w:pPr>
        <w:pStyle w:val="Heading3"/>
      </w:pPr>
      <w:r>
        <w:t xml:space="preserve">Referência ocupacional nos Estados Unidos</w:t>
      </w:r>
    </w:p>
    <w:p>
      <w:pPr>
        <w:pStyle w:val="FirstParagraph"/>
      </w:pPr>
      <w:r>
        <w:t xml:space="preserve">A principal referência ocupacional dos Estados Unidos é</w:t>
      </w:r>
      <w:r>
        <w:t xml:space="preserve"> </w:t>
      </w:r>
      <w:r>
        <w:rPr>
          <w:bCs/>
          <w:b/>
        </w:rPr>
        <w:t xml:space="preserve">O*NET 23-2011.00 — Paralegals and Legal Assistants</w:t>
      </w:r>
      <w:r>
        <w:t xml:space="preserve">. O*NET descreve a ocupação como apoio a advogados por meio da investigação de fatos, preparação de documentos jurídicos e pesquisa de precedentes. Títulos relatados incluem Immigration Paralegal, Legal Analyst, Legal Assistant, Legal Clerk, Litigation Paralegal, Paralegal, Paralegal Specialist e Real Estate Paralegal.</w:t>
      </w:r>
    </w:p>
    <w:p>
      <w:pPr>
        <w:pStyle w:val="BodyText"/>
      </w:pPr>
      <w:r>
        <w:t xml:space="preserve">A American Bar Association (ABA) define paralegal como uma pessoa qualificada por educação, treinamento ou experiência de trabalho que é empregada ou contratada por advogado, escritório, empresa, agência governamental ou outra entidade e realiza trabalho jurídico substantivo especificamente delegado pelo qual um advogado é responsável.</w:t>
      </w:r>
    </w:p>
    <w:bookmarkEnd w:id="21"/>
    <w:bookmarkStart w:id="22" w:name="trabalho-que-pode-ser-delegado"/>
    <w:p>
      <w:pPr>
        <w:pStyle w:val="Heading3"/>
      </w:pPr>
      <w:r>
        <w:t xml:space="preserve">Trabalho que pode ser delegado</w:t>
      </w:r>
    </w:p>
    <w:p>
      <w:pPr>
        <w:pStyle w:val="FirstParagraph"/>
      </w:pPr>
      <w:r>
        <w:t xml:space="preserve">Dependendo da jurisdição, empregador, supervisão, competência e autoridade atribuída, o trabalho pode incluir:</w:t>
      </w:r>
    </w:p>
    <w:p>
      <w:pPr>
        <w:numPr>
          <w:ilvl w:val="0"/>
          <w:numId w:val="1001"/>
        </w:numPr>
        <w:pStyle w:val="Compact"/>
      </w:pPr>
      <w:r>
        <w:t xml:space="preserve">pesquisa factual e jurídica;</w:t>
      </w:r>
    </w:p>
    <w:p>
      <w:pPr>
        <w:numPr>
          <w:ilvl w:val="0"/>
          <w:numId w:val="1001"/>
        </w:numPr>
        <w:pStyle w:val="Compact"/>
      </w:pPr>
      <w:r>
        <w:t xml:space="preserve">organização e análise de registros, provas e materiais de casos;</w:t>
      </w:r>
    </w:p>
    <w:p>
      <w:pPr>
        <w:numPr>
          <w:ilvl w:val="0"/>
          <w:numId w:val="1001"/>
        </w:numPr>
        <w:pStyle w:val="Compact"/>
      </w:pPr>
      <w:r>
        <w:t xml:space="preserve">preparação de minutas para revisão de advogado ou outro profissional autorizado;</w:t>
      </w:r>
    </w:p>
    <w:p>
      <w:pPr>
        <w:numPr>
          <w:ilvl w:val="0"/>
          <w:numId w:val="1001"/>
        </w:numPr>
        <w:pStyle w:val="Compact"/>
      </w:pPr>
      <w:r>
        <w:t xml:space="preserve">preparação de discovery, cronologias, resumos, anexos, conjuntos de fechamento ou pacotes de protocolo;</w:t>
      </w:r>
    </w:p>
    <w:p>
      <w:pPr>
        <w:numPr>
          <w:ilvl w:val="0"/>
          <w:numId w:val="1001"/>
        </w:numPr>
        <w:pStyle w:val="Compact"/>
      </w:pPr>
      <w:r>
        <w:t xml:space="preserve">entrevistas com clientes ou testemunhas dentro de limites aprovados;</w:t>
      </w:r>
    </w:p>
    <w:p>
      <w:pPr>
        <w:numPr>
          <w:ilvl w:val="0"/>
          <w:numId w:val="1001"/>
        </w:numPr>
        <w:pStyle w:val="Compact"/>
      </w:pPr>
      <w:r>
        <w:t xml:space="preserve">manutenção de sistemas de gestão de casos e apoio a litígios;</w:t>
      </w:r>
    </w:p>
    <w:p>
      <w:pPr>
        <w:numPr>
          <w:ilvl w:val="0"/>
          <w:numId w:val="1001"/>
        </w:numPr>
        <w:pStyle w:val="Compact"/>
      </w:pPr>
      <w:r>
        <w:t xml:space="preserve">acompanhamento de prazos e requisitos processuais em fluxos aprovados;</w:t>
      </w:r>
    </w:p>
    <w:p>
      <w:pPr>
        <w:numPr>
          <w:ilvl w:val="0"/>
          <w:numId w:val="1001"/>
        </w:numPr>
        <w:pStyle w:val="Compact"/>
      </w:pPr>
      <w:r>
        <w:t xml:space="preserve">apoio a due diligence, transações, audiências, julgamentos ou fechamentos;</w:t>
      </w:r>
    </w:p>
    <w:p>
      <w:pPr>
        <w:numPr>
          <w:ilvl w:val="0"/>
          <w:numId w:val="1001"/>
        </w:numPr>
        <w:pStyle w:val="Compact"/>
      </w:pPr>
      <w:r>
        <w:t xml:space="preserve">comunicação de informações factuais ou processuais previamente aprovadas;</w:t>
      </w:r>
    </w:p>
    <w:p>
      <w:pPr>
        <w:numPr>
          <w:ilvl w:val="0"/>
          <w:numId w:val="1001"/>
        </w:numPr>
        <w:pStyle w:val="Compact"/>
      </w:pPr>
      <w:r>
        <w:t xml:space="preserve">coordenação de protocolos, citações/notificações, pedidos de registros ou produção documental;</w:t>
      </w:r>
    </w:p>
    <w:p>
      <w:pPr>
        <w:numPr>
          <w:ilvl w:val="0"/>
          <w:numId w:val="1001"/>
        </w:numPr>
        <w:pStyle w:val="Compact"/>
      </w:pPr>
      <w:r>
        <w:t xml:space="preserve">apoio a e-discovery e revisão de documentos;</w:t>
      </w:r>
    </w:p>
    <w:p>
      <w:pPr>
        <w:numPr>
          <w:ilvl w:val="0"/>
          <w:numId w:val="1001"/>
        </w:numPr>
        <w:pStyle w:val="Compact"/>
      </w:pPr>
      <w:r>
        <w:t xml:space="preserve">proteção de informações confidenciais, privilegiadas, produto do trabalho jurídico e dados não públicos do assunto.</w:t>
      </w:r>
    </w:p>
    <w:bookmarkEnd w:id="22"/>
    <w:bookmarkStart w:id="23" w:name="o-que-o-título-não-autoriza-por-si-só"/>
    <w:p>
      <w:pPr>
        <w:pStyle w:val="Heading3"/>
      </w:pPr>
      <w:r>
        <w:t xml:space="preserve">O que o título não autoriza por si só</w:t>
      </w:r>
    </w:p>
    <w:p>
      <w:pPr>
        <w:pStyle w:val="FirstParagraph"/>
      </w:pPr>
      <w:r>
        <w:t xml:space="preserve">A condição comum de paralegal não autoriza, por si só, uma pessoa a:</w:t>
      </w:r>
    </w:p>
    <w:p>
      <w:pPr>
        <w:numPr>
          <w:ilvl w:val="0"/>
          <w:numId w:val="1002"/>
        </w:numPr>
        <w:pStyle w:val="Compact"/>
      </w:pPr>
      <w:r>
        <w:t xml:space="preserve">fornecer aconselhamento jurídico individualizado;</w:t>
      </w:r>
    </w:p>
    <w:p>
      <w:pPr>
        <w:numPr>
          <w:ilvl w:val="0"/>
          <w:numId w:val="1002"/>
        </w:numPr>
        <w:pStyle w:val="Compact"/>
      </w:pPr>
      <w:r>
        <w:t xml:space="preserve">decidir estratégia jurídica sem julgamento profissional autorizado;</w:t>
      </w:r>
    </w:p>
    <w:p>
      <w:pPr>
        <w:numPr>
          <w:ilvl w:val="0"/>
          <w:numId w:val="1002"/>
        </w:numPr>
        <w:pStyle w:val="Compact"/>
      </w:pPr>
      <w:r>
        <w:t xml:space="preserve">estabelecer relação advogado-cliente;</w:t>
      </w:r>
    </w:p>
    <w:p>
      <w:pPr>
        <w:numPr>
          <w:ilvl w:val="0"/>
          <w:numId w:val="1002"/>
        </w:numPr>
        <w:pStyle w:val="Compact"/>
      </w:pPr>
      <w:r>
        <w:t xml:space="preserve">definir honorários jurídicos;</w:t>
      </w:r>
    </w:p>
    <w:p>
      <w:pPr>
        <w:numPr>
          <w:ilvl w:val="0"/>
          <w:numId w:val="1002"/>
        </w:numPr>
        <w:pStyle w:val="Compact"/>
      </w:pPr>
      <w:r>
        <w:t xml:space="preserve">representar cliente em tribunal ou órgão administrativo salvo quando lei ou regra específica permita;</w:t>
      </w:r>
    </w:p>
    <w:p>
      <w:pPr>
        <w:numPr>
          <w:ilvl w:val="0"/>
          <w:numId w:val="1002"/>
        </w:numPr>
        <w:pStyle w:val="Compact"/>
      </w:pPr>
      <w:r>
        <w:t xml:space="preserve">assinar documentos quando a assinatura de advogado ou outro profissional especificamente autorizado for exigida;</w:t>
      </w:r>
    </w:p>
    <w:p>
      <w:pPr>
        <w:numPr>
          <w:ilvl w:val="0"/>
          <w:numId w:val="1002"/>
        </w:numPr>
        <w:pStyle w:val="Compact"/>
      </w:pPr>
      <w:r>
        <w:t xml:space="preserve">apresentar-se como advogado;</w:t>
      </w:r>
    </w:p>
    <w:p>
      <w:pPr>
        <w:numPr>
          <w:ilvl w:val="0"/>
          <w:numId w:val="1002"/>
        </w:numPr>
        <w:pStyle w:val="Compact"/>
      </w:pPr>
      <w:r>
        <w:t xml:space="preserve">realizar serviço reservado pela jurisdição aplicável a pessoa licenciada ou expressamente autorizada.</w:t>
      </w:r>
    </w:p>
    <w:p>
      <w:pPr>
        <w:pStyle w:val="FirstParagraph"/>
      </w:pPr>
      <w:r>
        <w:t xml:space="preserve">Alguns estados e órgãos dos Estados Unidos permitem serviços ou representação por não advogados em programas específicos. Essas exceções devem ser verificadas individualmente. Elas não transformam o emprego comum de paralegal em licença nacional para prática independente.</w:t>
      </w:r>
    </w:p>
    <w:p>
      <w:pPr>
        <w:pStyle w:val="BodyText"/>
      </w:pPr>
      <w:r>
        <w:rPr>
          <w:bCs/>
          <w:b/>
        </w:rPr>
        <w:t xml:space="preserve">Regra segura de escalonamento:</w:t>
      </w:r>
      <w:r>
        <w:t xml:space="preserve"> </w:t>
      </w:r>
      <w:r>
        <w:t xml:space="preserve">se uma tarefa exigir julgamento jurídico, aconselhamento, interpretação, representação, assinatura reservada ou autoridade que você não verificou, interrompa e escale ao advogado supervisor ou outro profissional autorizado.</w:t>
      </w:r>
    </w:p>
    <w:p>
      <w:r>
        <w:pict>
          <v:rect style="width:0;height:1.5pt" o:hralign="center" o:hrstd="t" o:hr="t"/>
        </w:pict>
      </w:r>
    </w:p>
    <w:bookmarkEnd w:id="23"/>
    <w:bookmarkEnd w:id="24"/>
    <w:bookmarkStart w:id="25" w:name="X10379e3179af07967b4ddd831988513de1d41f0"/>
    <w:p>
      <w:pPr>
        <w:pStyle w:val="Heading2"/>
      </w:pPr>
      <w:r>
        <w:t xml:space="preserve">3. Títulos comuns e locais de trabalho</w:t>
      </w:r>
    </w:p>
    <w:p>
      <w:pPr>
        <w:pStyle w:val="FirstParagraph"/>
      </w:pPr>
      <w:r>
        <w:t xml:space="preserve">Possíveis títulos incluem:</w:t>
      </w:r>
    </w:p>
    <w:p>
      <w:pPr>
        <w:numPr>
          <w:ilvl w:val="0"/>
          <w:numId w:val="1003"/>
        </w:numPr>
        <w:pStyle w:val="Compact"/>
      </w:pPr>
      <w:r>
        <w:t xml:space="preserve">Paralegal</w:t>
      </w:r>
    </w:p>
    <w:p>
      <w:pPr>
        <w:numPr>
          <w:ilvl w:val="0"/>
          <w:numId w:val="1003"/>
        </w:numPr>
        <w:pStyle w:val="Compact"/>
      </w:pPr>
      <w:r>
        <w:t xml:space="preserve">Assistente jurídico</w:t>
      </w:r>
    </w:p>
    <w:p>
      <w:pPr>
        <w:numPr>
          <w:ilvl w:val="0"/>
          <w:numId w:val="1003"/>
        </w:numPr>
        <w:pStyle w:val="Compact"/>
      </w:pPr>
      <w:r>
        <w:t xml:space="preserve">Paralegal de litígios</w:t>
      </w:r>
    </w:p>
    <w:p>
      <w:pPr>
        <w:numPr>
          <w:ilvl w:val="0"/>
          <w:numId w:val="1003"/>
        </w:numPr>
        <w:pStyle w:val="Compact"/>
      </w:pPr>
      <w:r>
        <w:t xml:space="preserve">Paralegal corporativo</w:t>
      </w:r>
    </w:p>
    <w:p>
      <w:pPr>
        <w:numPr>
          <w:ilvl w:val="0"/>
          <w:numId w:val="1003"/>
        </w:numPr>
        <w:pStyle w:val="Compact"/>
      </w:pPr>
      <w:r>
        <w:t xml:space="preserve">Paralegal de imigração</w:t>
      </w:r>
    </w:p>
    <w:p>
      <w:pPr>
        <w:numPr>
          <w:ilvl w:val="0"/>
          <w:numId w:val="1003"/>
        </w:numPr>
        <w:pStyle w:val="Compact"/>
      </w:pPr>
      <w:r>
        <w:t xml:space="preserve">Paralegal imobiliário</w:t>
      </w:r>
    </w:p>
    <w:p>
      <w:pPr>
        <w:numPr>
          <w:ilvl w:val="0"/>
          <w:numId w:val="1003"/>
        </w:numPr>
        <w:pStyle w:val="Compact"/>
      </w:pPr>
      <w:r>
        <w:t xml:space="preserve">Paralegal de contratos</w:t>
      </w:r>
    </w:p>
    <w:p>
      <w:pPr>
        <w:numPr>
          <w:ilvl w:val="0"/>
          <w:numId w:val="1003"/>
        </w:numPr>
        <w:pStyle w:val="Compact"/>
      </w:pPr>
      <w:r>
        <w:t xml:space="preserve">Analista jurídico</w:t>
      </w:r>
    </w:p>
    <w:p>
      <w:pPr>
        <w:numPr>
          <w:ilvl w:val="0"/>
          <w:numId w:val="1003"/>
        </w:numPr>
        <w:pStyle w:val="Compact"/>
      </w:pPr>
      <w:r>
        <w:t xml:space="preserve">Especialista paralegal</w:t>
      </w:r>
    </w:p>
    <w:p>
      <w:pPr>
        <w:numPr>
          <w:ilvl w:val="0"/>
          <w:numId w:val="1003"/>
        </w:numPr>
        <w:pStyle w:val="Compact"/>
      </w:pPr>
      <w:r>
        <w:t xml:space="preserve">Auxiliar jurídico</w:t>
      </w:r>
    </w:p>
    <w:p>
      <w:pPr>
        <w:numPr>
          <w:ilvl w:val="0"/>
          <w:numId w:val="1003"/>
        </w:numPr>
        <w:pStyle w:val="Compact"/>
      </w:pPr>
      <w:r>
        <w:t xml:space="preserve">Assistente de casos</w:t>
      </w:r>
    </w:p>
    <w:p>
      <w:pPr>
        <w:numPr>
          <w:ilvl w:val="0"/>
          <w:numId w:val="1003"/>
        </w:numPr>
        <w:pStyle w:val="Compact"/>
      </w:pPr>
      <w:r>
        <w:t xml:space="preserve">Especialista de apoio à prática</w:t>
      </w:r>
    </w:p>
    <w:p>
      <w:pPr>
        <w:pStyle w:val="FirstParagraph"/>
      </w:pPr>
      <w:r>
        <w:t xml:space="preserve">Possíveis ambientes incluem:</w:t>
      </w:r>
    </w:p>
    <w:p>
      <w:pPr>
        <w:numPr>
          <w:ilvl w:val="0"/>
          <w:numId w:val="1004"/>
        </w:numPr>
        <w:pStyle w:val="Compact"/>
      </w:pPr>
      <w:r>
        <w:t xml:space="preserve">escritórios de advocacia privados;</w:t>
      </w:r>
    </w:p>
    <w:p>
      <w:pPr>
        <w:numPr>
          <w:ilvl w:val="0"/>
          <w:numId w:val="1004"/>
        </w:numPr>
        <w:pStyle w:val="Compact"/>
      </w:pPr>
      <w:r>
        <w:t xml:space="preserve">departamentos jurídicos corporativos;</w:t>
      </w:r>
    </w:p>
    <w:p>
      <w:pPr>
        <w:numPr>
          <w:ilvl w:val="0"/>
          <w:numId w:val="1004"/>
        </w:numPr>
        <w:pStyle w:val="Compact"/>
      </w:pPr>
      <w:r>
        <w:t xml:space="preserve">bancos e instituições financeiras;</w:t>
      </w:r>
    </w:p>
    <w:p>
      <w:pPr>
        <w:numPr>
          <w:ilvl w:val="0"/>
          <w:numId w:val="1004"/>
        </w:numPr>
        <w:pStyle w:val="Compact"/>
      </w:pPr>
      <w:r>
        <w:t xml:space="preserve">seguradoras;</w:t>
      </w:r>
    </w:p>
    <w:p>
      <w:pPr>
        <w:numPr>
          <w:ilvl w:val="0"/>
          <w:numId w:val="1004"/>
        </w:numPr>
        <w:pStyle w:val="Compact"/>
      </w:pPr>
      <w:r>
        <w:t xml:space="preserve">órgãos e departamentos jurídicos governamentais;</w:t>
      </w:r>
    </w:p>
    <w:p>
      <w:pPr>
        <w:numPr>
          <w:ilvl w:val="0"/>
          <w:numId w:val="1004"/>
        </w:numPr>
        <w:pStyle w:val="Compact"/>
      </w:pPr>
      <w:r>
        <w:t xml:space="preserve">tribunais e organizações jurídicas do setor público;</w:t>
      </w:r>
    </w:p>
    <w:p>
      <w:pPr>
        <w:numPr>
          <w:ilvl w:val="0"/>
          <w:numId w:val="1004"/>
        </w:numPr>
        <w:pStyle w:val="Compact"/>
      </w:pPr>
      <w:r>
        <w:t xml:space="preserve">organizações sem fins lucrativos de assistência jurídica;</w:t>
      </w:r>
    </w:p>
    <w:p>
      <w:pPr>
        <w:numPr>
          <w:ilvl w:val="0"/>
          <w:numId w:val="1004"/>
        </w:numPr>
        <w:pStyle w:val="Compact"/>
      </w:pPr>
      <w:r>
        <w:t xml:space="preserve">empresas imobiliárias e de títulos;</w:t>
      </w:r>
    </w:p>
    <w:p>
      <w:pPr>
        <w:numPr>
          <w:ilvl w:val="0"/>
          <w:numId w:val="1004"/>
        </w:numPr>
        <w:pStyle w:val="Compact"/>
      </w:pPr>
      <w:r>
        <w:t xml:space="preserve">organizações de saúde e ciências da vida;</w:t>
      </w:r>
    </w:p>
    <w:p>
      <w:pPr>
        <w:numPr>
          <w:ilvl w:val="0"/>
          <w:numId w:val="1004"/>
        </w:numPr>
        <w:pStyle w:val="Compact"/>
      </w:pPr>
      <w:r>
        <w:t xml:space="preserve">equipes de compliance, regulação, investigações e contratos.</w:t>
      </w:r>
    </w:p>
    <w:p>
      <w:pPr>
        <w:pStyle w:val="FirstParagraph"/>
      </w:pPr>
      <w:r>
        <w:t xml:space="preserve">Os títulos se sobrepõem. “Assistente jurídico” pode ser principalmente administrativo em uma organização e substancialmente paralegal em outra. Leia as funções, estrutura de supervisão, requisitos educacionais e regras jurisdicionais; não dependa apenas do título.</w:t>
      </w:r>
    </w:p>
    <w:p>
      <w:r>
        <w:pict>
          <v:rect style="width:0;height:1.5pt" o:hralign="center" o:hrstd="t" o:hr="t"/>
        </w:pict>
      </w:r>
    </w:p>
    <w:bookmarkEnd w:id="25"/>
    <w:bookmarkStart w:id="31" w:name="Xc08db8cf06130443fc92e310151fe387c3df695"/>
    <w:p>
      <w:pPr>
        <w:pStyle w:val="Heading2"/>
      </w:pPr>
      <w:r>
        <w:t xml:space="preserve">4. Trabalho diário e responsabilidades</w:t>
      </w:r>
    </w:p>
    <w:bookmarkStart w:id="26" w:name="pesquisa-e-investigação-de-fatos"/>
    <w:p>
      <w:pPr>
        <w:pStyle w:val="Heading3"/>
      </w:pPr>
      <w:r>
        <w:t xml:space="preserve">Pesquisa e investigação de fatos</w:t>
      </w:r>
    </w:p>
    <w:p>
      <w:pPr>
        <w:pStyle w:val="FirstParagraph"/>
      </w:pPr>
      <w:r>
        <w:t xml:space="preserve">Paralegais podem pesquisar leis, regulamentos, decisões judiciais, regras de tribunais, registros públicos, registros corporativos, registros imobiliários ou outras fontes por fluxos autorizados. Trabalho de qualidade exige disciplina de fontes: registrar de onde veio a informação, distinguir autoridade vinculante de explicações secundárias, registrar datas e jurisdições e escalar conclusões jurídicas incertas.</w:t>
      </w:r>
    </w:p>
    <w:bookmarkEnd w:id="26"/>
    <w:bookmarkStart w:id="27" w:name="redação-e-preparação-de-documentos"/>
    <w:p>
      <w:pPr>
        <w:pStyle w:val="Heading3"/>
      </w:pPr>
      <w:r>
        <w:t xml:space="preserve">Redação e preparação de documentos</w:t>
      </w:r>
    </w:p>
    <w:p>
      <w:pPr>
        <w:pStyle w:val="FirstParagraph"/>
      </w:pPr>
      <w:r>
        <w:t xml:space="preserve">O trabalho pode incluir primeiras minutas de peças, discovery, correspondência, contratos, formulários, cronologias, resumos, documentos transacionais, materiais de fechamento ou memorandos internos para revisão autorizada. Modelos reduzem trabalho repetitivo, mas não substituem verificação.</w:t>
      </w:r>
    </w:p>
    <w:bookmarkEnd w:id="27"/>
    <w:bookmarkStart w:id="28" w:name="gestão-de-casos-e-assuntos"/>
    <w:p>
      <w:pPr>
        <w:pStyle w:val="Heading3"/>
      </w:pPr>
      <w:r>
        <w:t xml:space="preserve">Gestão de casos e assuntos</w:t>
      </w:r>
    </w:p>
    <w:p>
      <w:pPr>
        <w:pStyle w:val="FirstParagraph"/>
      </w:pPr>
      <w:r>
        <w:t xml:space="preserve">Você pode organizar arquivos, manter índices, acompanhar prazos, preparar listas de tarefas, gerenciar anexos, coordenar assinaturas, monitorar discovery, manter metadados e registrar o status de assuntos. Erros de prazo podem ter consequências graves; use calendários aprovados e procedimentos de dupla verificação.</w:t>
      </w:r>
    </w:p>
    <w:bookmarkEnd w:id="28"/>
    <w:bookmarkStart w:id="29" w:name="apoio-a-clientes-e-testemunhas"/>
    <w:p>
      <w:pPr>
        <w:pStyle w:val="Heading3"/>
      </w:pPr>
      <w:r>
        <w:t xml:space="preserve">Apoio a clientes e testemunhas</w:t>
      </w:r>
    </w:p>
    <w:p>
      <w:pPr>
        <w:pStyle w:val="FirstParagraph"/>
      </w:pPr>
      <w:r>
        <w:t xml:space="preserve">Dependendo da função, você pode coletar fatos, reunir registros, agendar entrevistas, preparar questionários, organizar evidências ou fornecer informações processuais aprovadas. Não transforme entrevista ou atualização de status em aconselhamento jurídico independente.</w:t>
      </w:r>
    </w:p>
    <w:bookmarkEnd w:id="29"/>
    <w:bookmarkStart w:id="30" w:name="Xe488a7637fd3bfc33700c08c221ce7ff59bc97e"/>
    <w:p>
      <w:pPr>
        <w:pStyle w:val="Heading3"/>
      </w:pPr>
      <w:r>
        <w:t xml:space="preserve">Apoio em litígios, transações e assuntos regulatórios</w:t>
      </w:r>
    </w:p>
    <w:p>
      <w:pPr>
        <w:pStyle w:val="FirstParagraph"/>
      </w:pPr>
      <w:r>
        <w:t xml:space="preserve">Funções especializadas podem apoiar depoimentos, audiências, julgamentos, fusões e aquisições, fechamentos imobiliários, processos migratórios, propriedade intelectual, investigações, revisões de compliance, protocolizações regulatórias ou gestão do ciclo de vida de contratos.</w:t>
      </w:r>
    </w:p>
    <w:p>
      <w:r>
        <w:pict>
          <v:rect style="width:0;height:1.5pt" o:hralign="center" o:hrstd="t" o:hr="t"/>
        </w:pict>
      </w:r>
    </w:p>
    <w:bookmarkEnd w:id="30"/>
    <w:bookmarkEnd w:id="31"/>
    <w:bookmarkStart w:id="32" w:name="X7b4191ff85efc8acaab9dc146d3638ed4871b6f"/>
    <w:p>
      <w:pPr>
        <w:pStyle w:val="Heading2"/>
      </w:pPr>
      <w:r>
        <w:t xml:space="preserve">5. Competências essenciais e tecnologia</w:t>
      </w:r>
    </w:p>
    <w:p>
      <w:pPr>
        <w:pStyle w:val="FirstParagraph"/>
      </w:pPr>
      <w:r>
        <w:t xml:space="preserve">Competências úteis incluem:</w:t>
      </w:r>
    </w:p>
    <w:p>
      <w:pPr>
        <w:numPr>
          <w:ilvl w:val="0"/>
          <w:numId w:val="1005"/>
        </w:numPr>
        <w:pStyle w:val="Compact"/>
      </w:pPr>
      <w:r>
        <w:t xml:space="preserve">disciplina de pesquisa jurídica e factual;</w:t>
      </w:r>
    </w:p>
    <w:p>
      <w:pPr>
        <w:numPr>
          <w:ilvl w:val="0"/>
          <w:numId w:val="1005"/>
        </w:numPr>
        <w:pStyle w:val="Compact"/>
      </w:pPr>
      <w:r>
        <w:t xml:space="preserve">redação profissional, edição e revisão;</w:t>
      </w:r>
    </w:p>
    <w:p>
      <w:pPr>
        <w:numPr>
          <w:ilvl w:val="0"/>
          <w:numId w:val="1005"/>
        </w:numPr>
        <w:pStyle w:val="Compact"/>
      </w:pPr>
      <w:r>
        <w:t xml:space="preserve">compreensão de leitura;</w:t>
      </w:r>
    </w:p>
    <w:p>
      <w:pPr>
        <w:numPr>
          <w:ilvl w:val="0"/>
          <w:numId w:val="1005"/>
        </w:numPr>
        <w:pStyle w:val="Compact"/>
      </w:pPr>
      <w:r>
        <w:t xml:space="preserve">pensamento crítico;</w:t>
      </w:r>
    </w:p>
    <w:p>
      <w:pPr>
        <w:numPr>
          <w:ilvl w:val="0"/>
          <w:numId w:val="1005"/>
        </w:numPr>
        <w:pStyle w:val="Compact"/>
      </w:pPr>
      <w:r>
        <w:t xml:space="preserve">escuta ativa e entrevista;</w:t>
      </w:r>
    </w:p>
    <w:p>
      <w:pPr>
        <w:numPr>
          <w:ilvl w:val="0"/>
          <w:numId w:val="1005"/>
        </w:numPr>
        <w:pStyle w:val="Compact"/>
      </w:pPr>
      <w:r>
        <w:t xml:space="preserve">organização e gestão de prazos;</w:t>
      </w:r>
    </w:p>
    <w:p>
      <w:pPr>
        <w:numPr>
          <w:ilvl w:val="0"/>
          <w:numId w:val="1005"/>
        </w:numPr>
        <w:pStyle w:val="Compact"/>
      </w:pPr>
      <w:r>
        <w:t xml:space="preserve">verificação de fontes e citações;</w:t>
      </w:r>
    </w:p>
    <w:p>
      <w:pPr>
        <w:numPr>
          <w:ilvl w:val="0"/>
          <w:numId w:val="1005"/>
        </w:numPr>
        <w:pStyle w:val="Compact"/>
      </w:pPr>
      <w:r>
        <w:t xml:space="preserve">confidencialidade e discrição;</w:t>
      </w:r>
    </w:p>
    <w:p>
      <w:pPr>
        <w:numPr>
          <w:ilvl w:val="0"/>
          <w:numId w:val="1005"/>
        </w:numPr>
        <w:pStyle w:val="Compact"/>
      </w:pPr>
      <w:r>
        <w:t xml:space="preserve">revisão e comparação de documentos;</w:t>
      </w:r>
    </w:p>
    <w:p>
      <w:pPr>
        <w:numPr>
          <w:ilvl w:val="0"/>
          <w:numId w:val="1005"/>
        </w:numPr>
        <w:pStyle w:val="Compact"/>
      </w:pPr>
      <w:r>
        <w:t xml:space="preserve">organização de registros e evidências;</w:t>
      </w:r>
    </w:p>
    <w:p>
      <w:pPr>
        <w:numPr>
          <w:ilvl w:val="0"/>
          <w:numId w:val="1005"/>
        </w:numPr>
        <w:pStyle w:val="Compact"/>
      </w:pPr>
      <w:r>
        <w:t xml:space="preserve">entrada precisa de dados;</w:t>
      </w:r>
    </w:p>
    <w:p>
      <w:pPr>
        <w:numPr>
          <w:ilvl w:val="0"/>
          <w:numId w:val="1005"/>
        </w:numPr>
        <w:pStyle w:val="Compact"/>
      </w:pPr>
      <w:r>
        <w:t xml:space="preserve">comunicação profissional com clientes;</w:t>
      </w:r>
    </w:p>
    <w:p>
      <w:pPr>
        <w:numPr>
          <w:ilvl w:val="0"/>
          <w:numId w:val="1005"/>
        </w:numPr>
        <w:pStyle w:val="Compact"/>
      </w:pPr>
      <w:r>
        <w:t xml:space="preserve">julgamento para escalonamento;</w:t>
      </w:r>
    </w:p>
    <w:p>
      <w:pPr>
        <w:numPr>
          <w:ilvl w:val="0"/>
          <w:numId w:val="1005"/>
        </w:numPr>
        <w:pStyle w:val="Compact"/>
      </w:pPr>
      <w:r>
        <w:t xml:space="preserve">capacidade de aprender terminologia e procedimentos jurídicos especializados sem exceder a autoridade da função.</w:t>
      </w:r>
    </w:p>
    <w:p>
      <w:pPr>
        <w:pStyle w:val="FirstParagraph"/>
      </w:pPr>
      <w:r>
        <w:t xml:space="preserve">Categorias tecnológicas comuns podem incluir:</w:t>
      </w:r>
    </w:p>
    <w:p>
      <w:pPr>
        <w:numPr>
          <w:ilvl w:val="0"/>
          <w:numId w:val="1006"/>
        </w:numPr>
        <w:pStyle w:val="Compact"/>
      </w:pPr>
      <w:r>
        <w:t xml:space="preserve">processadores de texto e planilhas;</w:t>
      </w:r>
    </w:p>
    <w:p>
      <w:pPr>
        <w:numPr>
          <w:ilvl w:val="0"/>
          <w:numId w:val="1006"/>
        </w:numPr>
        <w:pStyle w:val="Compact"/>
      </w:pPr>
      <w:r>
        <w:t xml:space="preserve">ferramentas de PDF e redação/ocultação de dados;</w:t>
      </w:r>
    </w:p>
    <w:p>
      <w:pPr>
        <w:numPr>
          <w:ilvl w:val="0"/>
          <w:numId w:val="1006"/>
        </w:numPr>
        <w:pStyle w:val="Compact"/>
      </w:pPr>
      <w:r>
        <w:t xml:space="preserve">sistemas de gestão documental;</w:t>
      </w:r>
    </w:p>
    <w:p>
      <w:pPr>
        <w:numPr>
          <w:ilvl w:val="0"/>
          <w:numId w:val="1006"/>
        </w:numPr>
        <w:pStyle w:val="Compact"/>
      </w:pPr>
      <w:r>
        <w:t xml:space="preserve">sistemas de gestão de casos e assuntos;</w:t>
      </w:r>
    </w:p>
    <w:p>
      <w:pPr>
        <w:numPr>
          <w:ilvl w:val="0"/>
          <w:numId w:val="1006"/>
        </w:numPr>
        <w:pStyle w:val="Compact"/>
      </w:pPr>
      <w:r>
        <w:t xml:space="preserve">plataformas de pesquisa jurídica;</w:t>
      </w:r>
    </w:p>
    <w:p>
      <w:pPr>
        <w:numPr>
          <w:ilvl w:val="0"/>
          <w:numId w:val="1006"/>
        </w:numPr>
        <w:pStyle w:val="Compact"/>
      </w:pPr>
      <w:r>
        <w:t xml:space="preserve">plataformas de e-discovery e revisão;</w:t>
      </w:r>
    </w:p>
    <w:p>
      <w:pPr>
        <w:numPr>
          <w:ilvl w:val="0"/>
          <w:numId w:val="1006"/>
        </w:numPr>
        <w:pStyle w:val="Compact"/>
      </w:pPr>
      <w:r>
        <w:t xml:space="preserve">sistemas eletrônicos de protocolo em tribunais e órgãos;</w:t>
      </w:r>
    </w:p>
    <w:p>
      <w:pPr>
        <w:numPr>
          <w:ilvl w:val="0"/>
          <w:numId w:val="1006"/>
        </w:numPr>
        <w:pStyle w:val="Compact"/>
      </w:pPr>
      <w:r>
        <w:t xml:space="preserve">sistemas de gestão de contratos;</w:t>
      </w:r>
    </w:p>
    <w:p>
      <w:pPr>
        <w:numPr>
          <w:ilvl w:val="0"/>
          <w:numId w:val="1006"/>
        </w:numPr>
        <w:pStyle w:val="Compact"/>
      </w:pPr>
      <w:r>
        <w:t xml:space="preserve">ferramentas seguras de compartilhamento e colaboração;</w:t>
      </w:r>
    </w:p>
    <w:p>
      <w:pPr>
        <w:numPr>
          <w:ilvl w:val="0"/>
          <w:numId w:val="1006"/>
        </w:numPr>
        <w:pStyle w:val="Compact"/>
      </w:pPr>
      <w:r>
        <w:t xml:space="preserve">sistemas de tempo e faturamento;</w:t>
      </w:r>
    </w:p>
    <w:p>
      <w:pPr>
        <w:numPr>
          <w:ilvl w:val="0"/>
          <w:numId w:val="1006"/>
        </w:numPr>
        <w:pStyle w:val="Compact"/>
      </w:pPr>
      <w:r>
        <w:t xml:space="preserve">ferramentas aprovadas de IA, busca, resumo ou automação documental.</w:t>
      </w:r>
    </w:p>
    <w:p>
      <w:pPr>
        <w:pStyle w:val="FirstParagraph"/>
      </w:pPr>
      <w:r>
        <w:t xml:space="preserve">No início da carreira, uso disciplinado de sistemas, verificação, confidencialidade e controle de fluxo geralmente importam mais que alegar domínio de todos os produtos.</w:t>
      </w:r>
    </w:p>
    <w:p>
      <w:r>
        <w:pict>
          <v:rect style="width:0;height:1.5pt" o:hralign="center" o:hrstd="t" o:hr="t"/>
        </w:pict>
      </w:r>
    </w:p>
    <w:bookmarkEnd w:id="32"/>
    <w:bookmarkStart w:id="37" w:name="X2a51e0ea009a6918fe3d0c682fd85ea73fe7199"/>
    <w:p>
      <w:pPr>
        <w:pStyle w:val="Heading2"/>
      </w:pPr>
      <w:r>
        <w:t xml:space="preserve">6. Requisitos de entrada, educação, certificação e regulação</w:t>
      </w:r>
    </w:p>
    <w:bookmarkStart w:id="33" w:name="estados-unidos"/>
    <w:p>
      <w:pPr>
        <w:pStyle w:val="Heading3"/>
      </w:pPr>
      <w:r>
        <w:t xml:space="preserve">Estados Unidos</w:t>
      </w:r>
    </w:p>
    <w:p>
      <w:pPr>
        <w:pStyle w:val="FirstParagraph"/>
      </w:pPr>
      <w:r>
        <w:t xml:space="preserve">O U.S. Bureau of Labor Statistics identifica o</w:t>
      </w:r>
      <w:r>
        <w:t xml:space="preserve"> </w:t>
      </w:r>
      <w:r>
        <w:rPr>
          <w:bCs/>
          <w:b/>
        </w:rPr>
        <w:t xml:space="preserve">associate’s degree</w:t>
      </w:r>
      <w:r>
        <w:t xml:space="preserve"> </w:t>
      </w:r>
      <w:r>
        <w:t xml:space="preserve">como a formação típica de entrada para paralegais e assistentes jurídicos. O BLS também observa que, em geral, paralegais precisam de associate’s degree ou certificado em estudos paralegais, embora as expectativas variem e alguns empregadores prefiram bachelor’s degree ou possam considerar experiência relevante.</w:t>
      </w:r>
    </w:p>
    <w:p>
      <w:pPr>
        <w:pStyle w:val="BodyText"/>
      </w:pPr>
      <w:r>
        <w:t xml:space="preserve">Antes de pagar por formação, diferencie cuidadosamente:</w:t>
      </w:r>
    </w:p>
    <w:p>
      <w:pPr>
        <w:numPr>
          <w:ilvl w:val="0"/>
          <w:numId w:val="1007"/>
        </w:numPr>
        <w:pStyle w:val="Compact"/>
      </w:pPr>
      <w:r>
        <w:rPr>
          <w:bCs/>
          <w:b/>
        </w:rPr>
        <w:t xml:space="preserve">Programa de certificado paralegal:</w:t>
      </w:r>
      <w:r>
        <w:t xml:space="preserve"> </w:t>
      </w:r>
      <w:r>
        <w:t xml:space="preserve">programa educacional concluído por estudante; não é o mesmo que certificação profissional individual.</w:t>
      </w:r>
    </w:p>
    <w:p>
      <w:pPr>
        <w:numPr>
          <w:ilvl w:val="0"/>
          <w:numId w:val="1007"/>
        </w:numPr>
        <w:pStyle w:val="Compact"/>
      </w:pPr>
      <w:r>
        <w:rPr>
          <w:bCs/>
          <w:b/>
        </w:rPr>
        <w:t xml:space="preserve">Certificação individual:</w:t>
      </w:r>
      <w:r>
        <w:t xml:space="preserve"> </w:t>
      </w:r>
      <w:r>
        <w:t xml:space="preserve">credencial concedida por organização certificadora não governamental após cumprimento de requisitos.</w:t>
      </w:r>
    </w:p>
    <w:p>
      <w:pPr>
        <w:numPr>
          <w:ilvl w:val="0"/>
          <w:numId w:val="1007"/>
        </w:numPr>
        <w:pStyle w:val="Compact"/>
      </w:pPr>
      <w:r>
        <w:rPr>
          <w:bCs/>
          <w:b/>
        </w:rPr>
        <w:t xml:space="preserve">Programa educacional aprovado pela ABA:</w:t>
      </w:r>
      <w:r>
        <w:t xml:space="preserve"> </w:t>
      </w:r>
      <w:r>
        <w:t xml:space="preserve">a ABA aprova programas de educação paralegal qualificados; não certifica indivíduos.</w:t>
      </w:r>
    </w:p>
    <w:p>
      <w:pPr>
        <w:numPr>
          <w:ilvl w:val="0"/>
          <w:numId w:val="1007"/>
        </w:numPr>
        <w:pStyle w:val="Compact"/>
      </w:pPr>
      <w:r>
        <w:rPr>
          <w:bCs/>
          <w:b/>
        </w:rPr>
        <w:t xml:space="preserve">Acreditação institucional:</w:t>
      </w:r>
      <w:r>
        <w:t xml:space="preserve"> </w:t>
      </w:r>
      <w:r>
        <w:t xml:space="preserve">reconhecimento de instituição educacional por organismo acreditador; é separado da aprovação de programa pela ABA.</w:t>
      </w:r>
    </w:p>
    <w:p>
      <w:pPr>
        <w:numPr>
          <w:ilvl w:val="0"/>
          <w:numId w:val="1007"/>
        </w:numPr>
        <w:pStyle w:val="Compact"/>
      </w:pPr>
      <w:r>
        <w:rPr>
          <w:bCs/>
          <w:b/>
        </w:rPr>
        <w:t xml:space="preserve">Regulação ou registro estadual:</w:t>
      </w:r>
      <w:r>
        <w:t xml:space="preserve"> </w:t>
      </w:r>
      <w:r>
        <w:t xml:space="preserve">requisitos específicos de jurisdição sobre títulos, qualificações, registro, educação continuada ou condições de atuação.</w:t>
      </w:r>
    </w:p>
    <w:p>
      <w:pPr>
        <w:numPr>
          <w:ilvl w:val="0"/>
          <w:numId w:val="1007"/>
        </w:numPr>
        <w:pStyle w:val="Compact"/>
      </w:pPr>
      <w:r>
        <w:rPr>
          <w:bCs/>
          <w:b/>
        </w:rPr>
        <w:t xml:space="preserve">Licença limitada de serviços jurídicos:</w:t>
      </w:r>
      <w:r>
        <w:t xml:space="preserve"> </w:t>
      </w:r>
      <w:r>
        <w:t xml:space="preserve">autorização separada criada por estado para serviços definidos sob condições definidas; não é a condição comum de paralegal.</w:t>
      </w:r>
    </w:p>
    <w:p>
      <w:pPr>
        <w:pStyle w:val="FirstParagraph"/>
      </w:pPr>
      <w:r>
        <w:t xml:space="preserve">A ABA informa que</w:t>
      </w:r>
      <w:r>
        <w:t xml:space="preserve"> </w:t>
      </w:r>
      <w:r>
        <w:rPr>
          <w:bCs/>
          <w:b/>
        </w:rPr>
        <w:t xml:space="preserve">a Califórnia é atualmente o único estado dos Estados Unidos que regula diretamente paralegais</w:t>
      </w:r>
      <w:r>
        <w:t xml:space="preserve">, exigindo determinadas qualificações de educação ou experiência e educação continuada de quem usa títulos de paralegal/legal assistant. A ABA também informa que</w:t>
      </w:r>
      <w:r>
        <w:t xml:space="preserve"> </w:t>
      </w:r>
      <w:r>
        <w:rPr>
          <w:bCs/>
          <w:b/>
        </w:rPr>
        <w:t xml:space="preserve">não existe exame obrigatório de certificação para paralegais em nenhum estado dos Estados Unidos</w:t>
      </w:r>
      <w:r>
        <w:t xml:space="preserve"> </w:t>
      </w:r>
      <w:r>
        <w:t xml:space="preserve">e que a ABA</w:t>
      </w:r>
      <w:r>
        <w:t xml:space="preserve"> </w:t>
      </w:r>
      <w:r>
        <w:rPr>
          <w:bCs/>
          <w:b/>
        </w:rPr>
        <w:t xml:space="preserve">não</w:t>
      </w:r>
      <w:r>
        <w:t xml:space="preserve"> </w:t>
      </w:r>
      <w:r>
        <w:t xml:space="preserve">certifica indivíduos como paralegais.</w:t>
      </w:r>
    </w:p>
    <w:p>
      <w:pPr>
        <w:pStyle w:val="BodyText"/>
      </w:pPr>
      <w:r>
        <w:t xml:space="preserve">Não se descreva como “paralegal certificado pela ABA”. Se você concluiu um programa de educação paralegal aprovado pela ABA, descreva esse fato corretamente.</w:t>
      </w:r>
    </w:p>
    <w:bookmarkEnd w:id="33"/>
    <w:bookmarkStart w:id="34" w:name="programas-de-licença-limitada"/>
    <w:p>
      <w:pPr>
        <w:pStyle w:val="Heading3"/>
      </w:pPr>
      <w:r>
        <w:t xml:space="preserve">Programas de licença limitada</w:t>
      </w:r>
    </w:p>
    <w:p>
      <w:pPr>
        <w:pStyle w:val="FirstParagraph"/>
      </w:pPr>
      <w:r>
        <w:t xml:space="preserve">A ABA informou em fevereiro de 2026 que Arizona, Minnesota, Oregon e Utah emitem alguma forma de licença limitada que permite a não advogados qualificados fornecer certos serviços jurídicos em circunstâncias definidas. Elegibilidade, título, serviços permitidos, supervisão, educação, exame e obrigações regulatórias variam por estado.</w:t>
      </w:r>
    </w:p>
    <w:p>
      <w:pPr>
        <w:pStyle w:val="BodyText"/>
      </w:pPr>
      <w:r>
        <w:t xml:space="preserve">Não presuma que uma credencial paralegal o qualifica para um desses programas e não apresente esses programas como uma licença geral de paralegal nos Estados Unidos.</w:t>
      </w:r>
    </w:p>
    <w:bookmarkEnd w:id="34"/>
    <w:bookmarkStart w:id="35" w:name="canadá"/>
    <w:p>
      <w:pPr>
        <w:pStyle w:val="Heading3"/>
      </w:pPr>
      <w:r>
        <w:t xml:space="preserve">Canadá</w:t>
      </w:r>
    </w:p>
    <w:p>
      <w:pPr>
        <w:pStyle w:val="FirstParagraph"/>
      </w:pPr>
      <w:r>
        <w:t xml:space="preserve">O Government of Canada Job Bank classifica paralegais e ocupações relacionadas como</w:t>
      </w:r>
      <w:r>
        <w:t xml:space="preserve"> </w:t>
      </w:r>
      <w:r>
        <w:rPr>
          <w:bCs/>
          <w:b/>
        </w:rPr>
        <w:t xml:space="preserve">NOC 42200</w:t>
      </w:r>
      <w:r>
        <w:t xml:space="preserve">. Requisitos e regras de prática independente variam por província e função. O Job Bank informa que paralegais em escritórios normalmente precisam de educação jurídica e treinamento interno, enquanto paralegais independentes podem precisar de formação especializada ou programa de community college. O Job Bank também menciona licenciamento para serviços jurídicos avançados.</w:t>
      </w:r>
    </w:p>
    <w:p>
      <w:pPr>
        <w:pStyle w:val="BodyText"/>
      </w:pPr>
      <w:r>
        <w:t xml:space="preserve">A regra prática é verificar por província. Um perfil NOC nacional não é uma licença canadense uniforme.</w:t>
      </w:r>
    </w:p>
    <w:bookmarkEnd w:id="35"/>
    <w:bookmarkStart w:id="36" w:name="colômbia-e-américa-latina"/>
    <w:p>
      <w:pPr>
        <w:pStyle w:val="Heading3"/>
      </w:pPr>
      <w:r>
        <w:t xml:space="preserve">Colômbia e América Latina</w:t>
      </w:r>
    </w:p>
    <w:p>
      <w:pPr>
        <w:pStyle w:val="FirstParagraph"/>
      </w:pPr>
      <w:r>
        <w:t xml:space="preserve">Não existe uma credencial paralegal latino-americana única nem um escopo profissional automaticamente transferível entre países. A CUOC colombiana inclui</w:t>
      </w:r>
      <w:r>
        <w:t xml:space="preserve"> </w:t>
      </w:r>
      <w:r>
        <w:rPr>
          <w:bCs/>
          <w:b/>
        </w:rPr>
        <w:t xml:space="preserve">34113 — Asistentes legales y afines</w:t>
      </w:r>
      <w:r>
        <w:t xml:space="preserve">, mas a classificação ocupacional, por si só, não autoriza serviços jurídicos reservados.</w:t>
      </w:r>
    </w:p>
    <w:p>
      <w:pPr>
        <w:pStyle w:val="BodyText"/>
      </w:pPr>
      <w:r>
        <w:t xml:space="preserve">Use sistemas oficiais de educação e ocupações para verificar programas e funções. Na Colômbia, programas de educação superior devem ser verificados no</w:t>
      </w:r>
      <w:r>
        <w:t xml:space="preserve"> </w:t>
      </w:r>
      <w:r>
        <w:rPr>
          <w:bCs/>
          <w:b/>
        </w:rPr>
        <w:t xml:space="preserve">SNIES</w:t>
      </w:r>
      <w:r>
        <w:t xml:space="preserve">, incluindo a instituição e o</w:t>
      </w:r>
      <w:r>
        <w:t xml:space="preserve"> </w:t>
      </w:r>
      <w:r>
        <w:rPr>
          <w:rStyle w:val="VerbatimChar"/>
        </w:rPr>
        <w:t xml:space="preserve">Registro Calificado</w:t>
      </w:r>
      <w:r>
        <w:t xml:space="preserve"> </w:t>
      </w:r>
      <w:r>
        <w:t xml:space="preserve">vigente quando aplicável.</w:t>
      </w:r>
    </w:p>
    <w:p>
      <w:r>
        <w:pict>
          <v:rect style="width:0;height:1.5pt" o:hralign="center" o:hrstd="t" o:hr="t"/>
        </w:pict>
      </w:r>
    </w:p>
    <w:bookmarkEnd w:id="36"/>
    <w:bookmarkEnd w:id="37"/>
    <w:bookmarkStart w:id="43" w:name="Xfbca72bdf0db8cda93972557f0b2b6260c3ab9f"/>
    <w:p>
      <w:pPr>
        <w:pStyle w:val="Heading2"/>
      </w:pPr>
      <w:r>
        <w:t xml:space="preserve">7. Caminho nos Estados Unidos</w:t>
      </w:r>
    </w:p>
    <w:bookmarkStart w:id="38" w:name="etapa-1--estude-a-ocupação-real"/>
    <w:p>
      <w:pPr>
        <w:pStyle w:val="Heading3"/>
      </w:pPr>
      <w:r>
        <w:t xml:space="preserve">Etapa 1 — Estude a ocupação real</w:t>
      </w:r>
    </w:p>
    <w:p>
      <w:pPr>
        <w:pStyle w:val="FirstParagraph"/>
      </w:pPr>
      <w:r>
        <w:t xml:space="preserve">Leia O*NET 23-2011.00 e o perfil atual do BLS. Compare o trabalho jurídico substantivo do paralegal com o trabalho mais administrativo de secretários jurídicos e coordenadores de escritório.</w:t>
      </w:r>
    </w:p>
    <w:bookmarkEnd w:id="38"/>
    <w:bookmarkStart w:id="39" w:name="X2dfbaf3a0f569c28a93af5c739d19d686ef196c"/>
    <w:p>
      <w:pPr>
        <w:pStyle w:val="Heading3"/>
      </w:pPr>
      <w:r>
        <w:t xml:space="preserve">Etapa 2 — Revise requisitos atuais de empregadores</w:t>
      </w:r>
    </w:p>
    <w:p>
      <w:pPr>
        <w:pStyle w:val="FirstParagraph"/>
      </w:pPr>
      <w:r>
        <w:t xml:space="preserve">Analise 15–20 vagas atuais na jurisdição e áreas de prática alvo. Registre requisitos repetidos como:</w:t>
      </w:r>
    </w:p>
    <w:p>
      <w:pPr>
        <w:numPr>
          <w:ilvl w:val="0"/>
          <w:numId w:val="1008"/>
        </w:numPr>
        <w:pStyle w:val="Compact"/>
      </w:pPr>
      <w:r>
        <w:t xml:space="preserve">diploma ou certificado paralegal;</w:t>
      </w:r>
    </w:p>
    <w:p>
      <w:pPr>
        <w:numPr>
          <w:ilvl w:val="0"/>
          <w:numId w:val="1008"/>
        </w:numPr>
        <w:pStyle w:val="Compact"/>
      </w:pPr>
      <w:r>
        <w:t xml:space="preserve">bachelor’s degree;</w:t>
      </w:r>
    </w:p>
    <w:p>
      <w:pPr>
        <w:numPr>
          <w:ilvl w:val="0"/>
          <w:numId w:val="1008"/>
        </w:numPr>
        <w:pStyle w:val="Compact"/>
      </w:pPr>
      <w:r>
        <w:t xml:space="preserve">pesquisa jurídica;</w:t>
      </w:r>
    </w:p>
    <w:p>
      <w:pPr>
        <w:numPr>
          <w:ilvl w:val="0"/>
          <w:numId w:val="1008"/>
        </w:numPr>
        <w:pStyle w:val="Compact"/>
      </w:pPr>
      <w:r>
        <w:t xml:space="preserve">apoio a litígios;</w:t>
      </w:r>
    </w:p>
    <w:p>
      <w:pPr>
        <w:numPr>
          <w:ilvl w:val="0"/>
          <w:numId w:val="1008"/>
        </w:numPr>
        <w:pStyle w:val="Compact"/>
      </w:pPr>
      <w:r>
        <w:t xml:space="preserve">discovery e e-discovery;</w:t>
      </w:r>
    </w:p>
    <w:p>
      <w:pPr>
        <w:numPr>
          <w:ilvl w:val="0"/>
          <w:numId w:val="1008"/>
        </w:numPr>
        <w:pStyle w:val="Compact"/>
      </w:pPr>
      <w:r>
        <w:t xml:space="preserve">e-filing judicial;</w:t>
      </w:r>
    </w:p>
    <w:p>
      <w:pPr>
        <w:numPr>
          <w:ilvl w:val="0"/>
          <w:numId w:val="1008"/>
        </w:numPr>
        <w:pStyle w:val="Compact"/>
      </w:pPr>
      <w:r>
        <w:t xml:space="preserve">formulários e sistemas de imigração;</w:t>
      </w:r>
    </w:p>
    <w:p>
      <w:pPr>
        <w:numPr>
          <w:ilvl w:val="0"/>
          <w:numId w:val="1008"/>
        </w:numPr>
        <w:pStyle w:val="Compact"/>
      </w:pPr>
      <w:r>
        <w:t xml:space="preserve">governança corporativa e gestão de entidades;</w:t>
      </w:r>
    </w:p>
    <w:p>
      <w:pPr>
        <w:numPr>
          <w:ilvl w:val="0"/>
          <w:numId w:val="1008"/>
        </w:numPr>
        <w:pStyle w:val="Compact"/>
      </w:pPr>
      <w:r>
        <w:t xml:space="preserve">trabalho imobiliário ou de títulos;</w:t>
      </w:r>
    </w:p>
    <w:p>
      <w:pPr>
        <w:numPr>
          <w:ilvl w:val="0"/>
          <w:numId w:val="1008"/>
        </w:numPr>
        <w:pStyle w:val="Compact"/>
      </w:pPr>
      <w:r>
        <w:t xml:space="preserve">gestão documental;</w:t>
      </w:r>
    </w:p>
    <w:p>
      <w:pPr>
        <w:numPr>
          <w:ilvl w:val="0"/>
          <w:numId w:val="1008"/>
        </w:numPr>
        <w:pStyle w:val="Compact"/>
      </w:pPr>
      <w:r>
        <w:t xml:space="preserve">Microsoft 365 e PDF;</w:t>
      </w:r>
    </w:p>
    <w:p>
      <w:pPr>
        <w:numPr>
          <w:ilvl w:val="0"/>
          <w:numId w:val="1008"/>
        </w:numPr>
        <w:pStyle w:val="Compact"/>
      </w:pPr>
      <w:r>
        <w:t xml:space="preserve">comunicação bilíngue;</w:t>
      </w:r>
    </w:p>
    <w:p>
      <w:pPr>
        <w:numPr>
          <w:ilvl w:val="0"/>
          <w:numId w:val="1008"/>
        </w:numPr>
        <w:pStyle w:val="Compact"/>
      </w:pPr>
      <w:r>
        <w:t xml:space="preserve">anos de experiência especializada.</w:t>
      </w:r>
    </w:p>
    <w:bookmarkEnd w:id="39"/>
    <w:bookmarkStart w:id="40" w:name="X114f4520dd8e534f92deb84a57fcda36a13a67d"/>
    <w:p>
      <w:pPr>
        <w:pStyle w:val="Heading3"/>
      </w:pPr>
      <w:r>
        <w:t xml:space="preserve">Etapa 3 — Escolha educação somente depois de evidências</w:t>
      </w:r>
    </w:p>
    <w:p>
      <w:pPr>
        <w:pStyle w:val="FirstParagraph"/>
      </w:pPr>
      <w:r>
        <w:t xml:space="preserve">Antes de pagar por programa privado:</w:t>
      </w:r>
    </w:p>
    <w:p>
      <w:pPr>
        <w:numPr>
          <w:ilvl w:val="0"/>
          <w:numId w:val="1009"/>
        </w:numPr>
        <w:pStyle w:val="Compact"/>
      </w:pPr>
      <w:r>
        <w:t xml:space="preserve">confirme que empregadores alvo realmente o valorizam ou exigem;</w:t>
      </w:r>
    </w:p>
    <w:p>
      <w:pPr>
        <w:numPr>
          <w:ilvl w:val="0"/>
          <w:numId w:val="1009"/>
        </w:numPr>
        <w:pStyle w:val="Compact"/>
      </w:pPr>
      <w:r>
        <w:t xml:space="preserve">confirme acreditação ou reconhecimento institucional quando relevante;</w:t>
      </w:r>
    </w:p>
    <w:p>
      <w:pPr>
        <w:numPr>
          <w:ilvl w:val="0"/>
          <w:numId w:val="1009"/>
        </w:numPr>
        <w:pStyle w:val="Compact"/>
      </w:pPr>
      <w:r>
        <w:t xml:space="preserve">confirme se o programa paralegal é aprovado pela ABA quando o provedor fizer essa afirmação;</w:t>
      </w:r>
    </w:p>
    <w:p>
      <w:pPr>
        <w:numPr>
          <w:ilvl w:val="0"/>
          <w:numId w:val="1009"/>
        </w:numPr>
        <w:pStyle w:val="Compact"/>
      </w:pPr>
      <w:r>
        <w:t xml:space="preserve">compare custo total, taxas, cronograma, regras de reembolso, alegações de colocação e transferibilidade;</w:t>
      </w:r>
    </w:p>
    <w:p>
      <w:pPr>
        <w:numPr>
          <w:ilvl w:val="0"/>
          <w:numId w:val="1009"/>
        </w:numPr>
        <w:pStyle w:val="Compact"/>
      </w:pPr>
      <w:r>
        <w:t xml:space="preserve">verifique primeiro opções públicas, do empregador, de workforce e community college.</w:t>
      </w:r>
    </w:p>
    <w:bookmarkEnd w:id="40"/>
    <w:bookmarkStart w:id="41" w:name="X0cc8e3a4deedf964114acb98b6fc0717a19a58b"/>
    <w:p>
      <w:pPr>
        <w:pStyle w:val="Heading3"/>
      </w:pPr>
      <w:r>
        <w:t xml:space="preserve">Etapa 4 — Desenvolva competência prática supervisionada</w:t>
      </w:r>
    </w:p>
    <w:p>
      <w:pPr>
        <w:pStyle w:val="FirstParagraph"/>
      </w:pPr>
      <w:r>
        <w:t xml:space="preserve">Pratique pesquisa jurídica, registro de fontes, formatação, revisão, cronologias, organização de arquivos e acompanhamento de prazos com informações públicas ou fictícias. Dados reais de clientes ou empregadores pertencem somente a sistemas aprovados.</w:t>
      </w:r>
    </w:p>
    <w:bookmarkEnd w:id="41"/>
    <w:bookmarkStart w:id="42" w:name="etapa-5--especialize-se-gradualmente"/>
    <w:p>
      <w:pPr>
        <w:pStyle w:val="Heading3"/>
      </w:pPr>
      <w:r>
        <w:t xml:space="preserve">Etapa 5 — Especialize-se gradualmente</w:t>
      </w:r>
    </w:p>
    <w:p>
      <w:pPr>
        <w:pStyle w:val="FirstParagraph"/>
      </w:pPr>
      <w:r>
        <w:t xml:space="preserve">Áreas comuns incluem litígios, corporativo, contratos, imobiliário, imigração, propriedade intelectual, trabalhista, família, falência, saúde, governo, regulação e investigações. Especialização pode aumentar valor, mas alegue apenas experiência que realmente possui.</w:t>
      </w:r>
    </w:p>
    <w:p>
      <w:r>
        <w:pict>
          <v:rect style="width:0;height:1.5pt" o:hralign="center" o:hrstd="t" o:hr="t"/>
        </w:pict>
      </w:r>
    </w:p>
    <w:bookmarkEnd w:id="42"/>
    <w:bookmarkEnd w:id="43"/>
    <w:bookmarkStart w:id="44" w:name="X8fefd33196decabeb8d6a089f2bcd2c5c7bf109"/>
    <w:p>
      <w:pPr>
        <w:pStyle w:val="Heading2"/>
      </w:pPr>
      <w:r>
        <w:t xml:space="preserve">8. Caminho no Canadá</w:t>
      </w:r>
    </w:p>
    <w:p>
      <w:pPr>
        <w:pStyle w:val="FirstParagraph"/>
      </w:pPr>
      <w:r>
        <w:t xml:space="preserve">A referência ocupacional canadense deste guia é</w:t>
      </w:r>
      <w:r>
        <w:t xml:space="preserve"> </w:t>
      </w:r>
      <w:r>
        <w:rPr>
          <w:bCs/>
          <w:b/>
        </w:rPr>
        <w:t xml:space="preserve">NOC 42200 — Paralegals and related occupations</w:t>
      </w:r>
      <w:r>
        <w:t xml:space="preserve">.</w:t>
      </w:r>
    </w:p>
    <w:p>
      <w:pPr>
        <w:pStyle w:val="BodyText"/>
      </w:pPr>
      <w:r>
        <w:t xml:space="preserve">Uma sequência prática:</w:t>
      </w:r>
    </w:p>
    <w:p>
      <w:pPr>
        <w:numPr>
          <w:ilvl w:val="0"/>
          <w:numId w:val="1010"/>
        </w:numPr>
        <w:pStyle w:val="Compact"/>
      </w:pPr>
      <w:r>
        <w:t xml:space="preserve">revise requisitos e salários atuais no Job Bank;</w:t>
      </w:r>
    </w:p>
    <w:p>
      <w:pPr>
        <w:numPr>
          <w:ilvl w:val="0"/>
          <w:numId w:val="1010"/>
        </w:numPr>
        <w:pStyle w:val="Compact"/>
      </w:pPr>
      <w:r>
        <w:t xml:space="preserve">identifique a província ou território onde pretende trabalhar;</w:t>
      </w:r>
    </w:p>
    <w:p>
      <w:pPr>
        <w:numPr>
          <w:ilvl w:val="0"/>
          <w:numId w:val="1010"/>
        </w:numPr>
        <w:pStyle w:val="Compact"/>
      </w:pPr>
      <w:r>
        <w:t xml:space="preserve">verifique se as funções alvo exigem licença, registro, supervisão ou outra autorização;</w:t>
      </w:r>
    </w:p>
    <w:p>
      <w:pPr>
        <w:numPr>
          <w:ilvl w:val="0"/>
          <w:numId w:val="1010"/>
        </w:numPr>
        <w:pStyle w:val="Compact"/>
      </w:pPr>
      <w:r>
        <w:t xml:space="preserve">compare vagas reais e rotas educacionais reconhecidas;</w:t>
      </w:r>
    </w:p>
    <w:p>
      <w:pPr>
        <w:numPr>
          <w:ilvl w:val="0"/>
          <w:numId w:val="1010"/>
        </w:numPr>
        <w:pStyle w:val="Compact"/>
      </w:pPr>
      <w:r>
        <w:t xml:space="preserve">verifique instituição e programa antes de pagar;</w:t>
      </w:r>
    </w:p>
    <w:p>
      <w:pPr>
        <w:numPr>
          <w:ilvl w:val="0"/>
          <w:numId w:val="1010"/>
        </w:numPr>
        <w:pStyle w:val="Compact"/>
      </w:pPr>
      <w:r>
        <w:t xml:space="preserve">confirme autorização para trabalho e requisitos profissionais provinciais;</w:t>
      </w:r>
    </w:p>
    <w:p>
      <w:pPr>
        <w:numPr>
          <w:ilvl w:val="0"/>
          <w:numId w:val="1010"/>
        </w:numPr>
        <w:pStyle w:val="Compact"/>
      </w:pPr>
      <w:r>
        <w:t xml:space="preserve">diferencie emprego em escritório de quaisquer serviços independentes permitidos a paralegais.</w:t>
      </w:r>
    </w:p>
    <w:p>
      <w:pPr>
        <w:pStyle w:val="FirstParagraph"/>
      </w:pPr>
      <w:r>
        <w:t xml:space="preserve">Os salários nacionais do Job Bank revisados para esta edição são:</w:t>
      </w:r>
    </w:p>
    <w:p>
      <w:pPr>
        <w:numPr>
          <w:ilvl w:val="0"/>
          <w:numId w:val="1011"/>
        </w:numPr>
        <w:pStyle w:val="Compact"/>
      </w:pPr>
      <w:r>
        <w:rPr>
          <w:bCs/>
          <w:b/>
        </w:rPr>
        <w:t xml:space="preserve">C$21.63/hora baixo</w:t>
      </w:r>
      <w:r>
        <w:t xml:space="preserve">;</w:t>
      </w:r>
    </w:p>
    <w:p>
      <w:pPr>
        <w:numPr>
          <w:ilvl w:val="0"/>
          <w:numId w:val="1011"/>
        </w:numPr>
        <w:pStyle w:val="Compact"/>
      </w:pPr>
      <w:r>
        <w:rPr>
          <w:bCs/>
          <w:b/>
        </w:rPr>
        <w:t xml:space="preserve">C$33.05/hora mediano</w:t>
      </w:r>
      <w:r>
        <w:t xml:space="preserve">;</w:t>
      </w:r>
    </w:p>
    <w:p>
      <w:pPr>
        <w:numPr>
          <w:ilvl w:val="0"/>
          <w:numId w:val="1011"/>
        </w:numPr>
        <w:pStyle w:val="Compact"/>
      </w:pPr>
      <w:r>
        <w:rPr>
          <w:bCs/>
          <w:b/>
        </w:rPr>
        <w:t xml:space="preserve">C$52.19/hora alto</w:t>
      </w:r>
      <w:r>
        <w:t xml:space="preserve">.</w:t>
      </w:r>
    </w:p>
    <w:p>
      <w:pPr>
        <w:pStyle w:val="FirstParagraph"/>
      </w:pPr>
      <w:r>
        <w:t xml:space="preserve">A página salarial foi atualizada em 19 de novembro de 2025 usando dados da Labour Force Survey 2023–2024 da Statistics Canada. São referências nacionais, não ofertas garantidas.</w:t>
      </w:r>
    </w:p>
    <w:p>
      <w:r>
        <w:pict>
          <v:rect style="width:0;height:1.5pt" o:hralign="center" o:hrstd="t" o:hr="t"/>
        </w:pict>
      </w:r>
    </w:p>
    <w:bookmarkEnd w:id="44"/>
    <w:bookmarkStart w:id="47" w:name="Xb4466fff39f01ad34c7126818ad7049c108bbfc"/>
    <w:p>
      <w:pPr>
        <w:pStyle w:val="Heading2"/>
      </w:pPr>
      <w:r>
        <w:t xml:space="preserve">9. Caminho na América Latina e Colômbia</w:t>
      </w:r>
    </w:p>
    <w:p>
      <w:pPr>
        <w:pStyle w:val="FirstParagraph"/>
      </w:pPr>
      <w:r>
        <w:t xml:space="preserve">Sistemas jurídicos, títulos profissionais, atividades reservadas, rotas educacionais, tribunais, mercados de trabalho e expectativas de empregadores variam na América Latina.</w:t>
      </w:r>
    </w:p>
    <w:p>
      <w:pPr>
        <w:pStyle w:val="BodyText"/>
      </w:pPr>
      <w:r>
        <w:t xml:space="preserve">Para qualquer país:</w:t>
      </w:r>
    </w:p>
    <w:p>
      <w:pPr>
        <w:numPr>
          <w:ilvl w:val="0"/>
          <w:numId w:val="1012"/>
        </w:numPr>
        <w:pStyle w:val="Compact"/>
      </w:pPr>
      <w:r>
        <w:t xml:space="preserve">identifique autoridades oficiais de trabalho, justiça, tribunais e educação;</w:t>
      </w:r>
    </w:p>
    <w:p>
      <w:pPr>
        <w:numPr>
          <w:ilvl w:val="0"/>
          <w:numId w:val="1012"/>
        </w:numPr>
        <w:pStyle w:val="Compact"/>
      </w:pPr>
      <w:r>
        <w:t xml:space="preserve">verifique se a função é administrativa, apoio jurídico substantivo ou função profissional regulada;</w:t>
      </w:r>
    </w:p>
    <w:p>
      <w:pPr>
        <w:numPr>
          <w:ilvl w:val="0"/>
          <w:numId w:val="1012"/>
        </w:numPr>
        <w:pStyle w:val="Compact"/>
      </w:pPr>
      <w:r>
        <w:t xml:space="preserve">diferencie classificação ocupacional de autorização jurídica;</w:t>
      </w:r>
    </w:p>
    <w:p>
      <w:pPr>
        <w:numPr>
          <w:ilvl w:val="0"/>
          <w:numId w:val="1012"/>
        </w:numPr>
        <w:pStyle w:val="Compact"/>
      </w:pPr>
      <w:r>
        <w:t xml:space="preserve">leia vagas atuais;</w:t>
      </w:r>
    </w:p>
    <w:p>
      <w:pPr>
        <w:numPr>
          <w:ilvl w:val="0"/>
          <w:numId w:val="1012"/>
        </w:numPr>
        <w:pStyle w:val="Compact"/>
      </w:pPr>
      <w:r>
        <w:t xml:space="preserve">verifique reconhecimento educacional antes de pagar;</w:t>
      </w:r>
    </w:p>
    <w:p>
      <w:pPr>
        <w:numPr>
          <w:ilvl w:val="0"/>
          <w:numId w:val="1012"/>
        </w:numPr>
        <w:pStyle w:val="Compact"/>
      </w:pPr>
      <w:r>
        <w:t xml:space="preserve">confirme regras especiais para atividades perante tribunais ou contato com clientes.</w:t>
      </w:r>
    </w:p>
    <w:bookmarkStart w:id="45" w:name="colômbia--classificação-ocupacional"/>
    <w:p>
      <w:pPr>
        <w:pStyle w:val="Heading3"/>
      </w:pPr>
      <w:r>
        <w:t xml:space="preserve">Colômbia — classificação ocupacional</w:t>
      </w:r>
    </w:p>
    <w:p>
      <w:pPr>
        <w:pStyle w:val="FirstParagraph"/>
      </w:pPr>
      <w:r>
        <w:t xml:space="preserve">OCUPACOL / Ministerio del Trabajo identifica</w:t>
      </w:r>
      <w:r>
        <w:t xml:space="preserve"> </w:t>
      </w:r>
      <w:r>
        <w:rPr>
          <w:bCs/>
          <w:b/>
        </w:rPr>
        <w:t xml:space="preserve">CUOC 34113 — Asistentes legales y afines</w:t>
      </w:r>
      <w:r>
        <w:t xml:space="preserve">. Os títulos listados incluem Asistente de abogado, Asistente de bufete de abogados, Asistente jurídico, Asistente legal, Auxiliar de abogacía, Auxiliar de servicios jurídicos, Dependiente judicial, Técnico judicial e outros relacionados.</w:t>
      </w:r>
    </w:p>
    <w:p>
      <w:pPr>
        <w:pStyle w:val="BodyText"/>
      </w:pPr>
      <w:r>
        <w:t xml:space="preserve">A página da OCUPACOL também mostra números de mercado mais antigos, de 2020–2021. Esses valores</w:t>
      </w:r>
      <w:r>
        <w:t xml:space="preserve"> </w:t>
      </w:r>
      <w:r>
        <w:rPr>
          <w:bCs/>
          <w:b/>
        </w:rPr>
        <w:t xml:space="preserve">não</w:t>
      </w:r>
      <w:r>
        <w:t xml:space="preserve"> </w:t>
      </w:r>
      <w:r>
        <w:t xml:space="preserve">devem ser tratados como evidência salarial atual de 2026.</w:t>
      </w:r>
    </w:p>
    <w:bookmarkEnd w:id="45"/>
    <w:bookmarkStart w:id="46" w:name="colômbia--base-gratuita-primeiro"/>
    <w:p>
      <w:pPr>
        <w:pStyle w:val="Heading3"/>
      </w:pPr>
      <w:r>
        <w:t xml:space="preserve">Colômbia — base gratuita primeiro</w:t>
      </w:r>
    </w:p>
    <w:p>
      <w:pPr>
        <w:pStyle w:val="FirstParagraph"/>
      </w:pPr>
      <w:r>
        <w:t xml:space="preserve">SENA Betowa atualmente lista</w:t>
      </w:r>
      <w:r>
        <w:t xml:space="preserve"> </w:t>
      </w:r>
      <w:r>
        <w:rPr>
          <w:bCs/>
          <w:b/>
        </w:rPr>
        <w:t xml:space="preserve">Asistencia Administrativa</w:t>
      </w:r>
      <w:r>
        <w:t xml:space="preserve"> </w:t>
      </w:r>
      <w:r>
        <w:t xml:space="preserve">como programa técnico titulado com:</w:t>
      </w:r>
    </w:p>
    <w:p>
      <w:pPr>
        <w:numPr>
          <w:ilvl w:val="0"/>
          <w:numId w:val="1013"/>
        </w:numPr>
        <w:pStyle w:val="Compact"/>
      </w:pPr>
      <w:r>
        <w:rPr>
          <w:bCs/>
          <w:b/>
        </w:rPr>
        <w:t xml:space="preserve">2.208 horas</w:t>
      </w:r>
      <w:r>
        <w:t xml:space="preserve"> </w:t>
      </w:r>
      <w:r>
        <w:t xml:space="preserve">de duração;</w:t>
      </w:r>
    </w:p>
    <w:p>
      <w:pPr>
        <w:numPr>
          <w:ilvl w:val="0"/>
          <w:numId w:val="1013"/>
        </w:numPr>
        <w:pStyle w:val="Compact"/>
      </w:pPr>
      <w:r>
        <w:t xml:space="preserve">nível de formação</w:t>
      </w:r>
      <w:r>
        <w:t xml:space="preserve"> </w:t>
      </w:r>
      <w:r>
        <w:rPr>
          <w:bCs/>
          <w:b/>
        </w:rPr>
        <w:t xml:space="preserve">Técnico</w:t>
      </w:r>
      <w:r>
        <w:t xml:space="preserve">;</w:t>
      </w:r>
    </w:p>
    <w:p>
      <w:pPr>
        <w:numPr>
          <w:ilvl w:val="0"/>
          <w:numId w:val="1013"/>
        </w:numPr>
        <w:pStyle w:val="Compact"/>
      </w:pPr>
      <w:r>
        <w:t xml:space="preserve">idade mínima exibida</w:t>
      </w:r>
      <w:r>
        <w:t xml:space="preserve"> </w:t>
      </w:r>
      <w:r>
        <w:rPr>
          <w:bCs/>
          <w:b/>
        </w:rPr>
        <w:t xml:space="preserve">14+</w:t>
      </w:r>
      <w:r>
        <w:t xml:space="preserve">;</w:t>
      </w:r>
    </w:p>
    <w:p>
      <w:pPr>
        <w:numPr>
          <w:ilvl w:val="0"/>
          <w:numId w:val="1013"/>
        </w:numPr>
        <w:pStyle w:val="Compact"/>
      </w:pPr>
      <w:r>
        <w:t xml:space="preserve">admissão sujeita a vagas e procedimentos de seleção do SENA.</w:t>
      </w:r>
    </w:p>
    <w:p>
      <w:pPr>
        <w:pStyle w:val="FirstParagraph"/>
      </w:pPr>
      <w:r>
        <w:t xml:space="preserve">O programa pode desenvolver competências transferíveis de comunicação, documentos, atendimento, tratamento de informação e ferramentas digitais.</w:t>
      </w:r>
      <w:r>
        <w:t xml:space="preserve"> </w:t>
      </w:r>
      <w:r>
        <w:rPr>
          <w:bCs/>
          <w:b/>
        </w:rPr>
        <w:t xml:space="preserve">Não</w:t>
      </w:r>
      <w:r>
        <w:t xml:space="preserve"> </w:t>
      </w:r>
      <w:r>
        <w:t xml:space="preserve">é diploma de direito, licença paralegal nem autorização para serviços jurídicos reservados.</w:t>
      </w:r>
    </w:p>
    <w:p>
      <w:pPr>
        <w:pStyle w:val="BodyText"/>
      </w:pPr>
      <w:r>
        <w:t xml:space="preserve">Para educação superior na Colômbia, verifique instituição e programa no SNIES e confirme</w:t>
      </w:r>
      <w:r>
        <w:t xml:space="preserve"> </w:t>
      </w:r>
      <w:r>
        <w:rPr>
          <w:rStyle w:val="VerbatimChar"/>
        </w:rPr>
        <w:t xml:space="preserve">Registro Calificado</w:t>
      </w:r>
      <w:r>
        <w:t xml:space="preserve"> </w:t>
      </w:r>
      <w:r>
        <w:t xml:space="preserve">vigente quando aplicável antes de pagar.</w:t>
      </w:r>
    </w:p>
    <w:p>
      <w:r>
        <w:pict>
          <v:rect style="width:0;height:1.5pt" o:hralign="center" o:hrstd="t" o:hr="t"/>
        </w:pict>
      </w:r>
    </w:p>
    <w:bookmarkEnd w:id="46"/>
    <w:bookmarkEnd w:id="47"/>
    <w:bookmarkStart w:id="48" w:name="Xd9b112aee602eb5d26903db0f44f7540764373f"/>
    <w:p>
      <w:pPr>
        <w:pStyle w:val="Heading2"/>
      </w:pPr>
      <w:r>
        <w:t xml:space="preserve">10. Estratégia de aprendizagem gratuita e de baixo custo</w:t>
      </w:r>
    </w:p>
    <w:p>
      <w:pPr>
        <w:pStyle w:val="FirstParagraph"/>
      </w:pPr>
      <w:r>
        <w:t xml:space="preserve">Use uma sequência “gratuito primeiro”:</w:t>
      </w:r>
    </w:p>
    <w:p>
      <w:pPr>
        <w:numPr>
          <w:ilvl w:val="0"/>
          <w:numId w:val="1014"/>
        </w:numPr>
        <w:pStyle w:val="Compact"/>
      </w:pPr>
      <w:r>
        <w:t xml:space="preserve">integração e treinamento supervisionado do empregador;</w:t>
      </w:r>
    </w:p>
    <w:p>
      <w:pPr>
        <w:numPr>
          <w:ilvl w:val="0"/>
          <w:numId w:val="1014"/>
        </w:numPr>
        <w:pStyle w:val="Compact"/>
      </w:pPr>
      <w:r>
        <w:t xml:space="preserve">recursos oficiais O*NET, BLS, Job Bank, OCUPACOL, SNIES, tribunais e reguladores;</w:t>
      </w:r>
    </w:p>
    <w:p>
      <w:pPr>
        <w:numPr>
          <w:ilvl w:val="0"/>
          <w:numId w:val="1014"/>
        </w:numPr>
        <w:pStyle w:val="Compact"/>
      </w:pPr>
      <w:r>
        <w:t xml:space="preserve">bibliotecas públicas e recursos jurídicos reconhecidos;</w:t>
      </w:r>
    </w:p>
    <w:p>
      <w:pPr>
        <w:numPr>
          <w:ilvl w:val="0"/>
          <w:numId w:val="1014"/>
        </w:numPr>
        <w:pStyle w:val="Compact"/>
      </w:pPr>
      <w:r>
        <w:t xml:space="preserve">SENA na Colômbia para fundamentos administrativos transferíveis quando útil;</w:t>
      </w:r>
    </w:p>
    <w:p>
      <w:pPr>
        <w:numPr>
          <w:ilvl w:val="0"/>
          <w:numId w:val="1014"/>
        </w:numPr>
        <w:pStyle w:val="Compact"/>
      </w:pPr>
      <w:r>
        <w:t xml:space="preserve">American Job Centers e recursos públicos de emprego nos Estados Unidos;</w:t>
      </w:r>
    </w:p>
    <w:p>
      <w:pPr>
        <w:numPr>
          <w:ilvl w:val="0"/>
          <w:numId w:val="1014"/>
        </w:numPr>
        <w:pStyle w:val="Compact"/>
      </w:pPr>
      <w:r>
        <w:t xml:space="preserve">community colleges ou ensino superior reconhecido quando evidências de contratação justificarem o custo;</w:t>
      </w:r>
    </w:p>
    <w:p>
      <w:pPr>
        <w:numPr>
          <w:ilvl w:val="0"/>
          <w:numId w:val="1014"/>
        </w:numPr>
        <w:pStyle w:val="Compact"/>
      </w:pPr>
      <w:r>
        <w:t xml:space="preserve">programas privados pagos somente após verificar demanda, reconhecimento, custo total, reembolso e resultados realistas.</w:t>
      </w:r>
    </w:p>
    <w:p>
      <w:pPr>
        <w:pStyle w:val="FirstParagraph"/>
      </w:pPr>
      <w:r>
        <w:t xml:space="preserve">Tópicos de prática de menor risco incluem:</w:t>
      </w:r>
    </w:p>
    <w:p>
      <w:pPr>
        <w:numPr>
          <w:ilvl w:val="0"/>
          <w:numId w:val="1015"/>
        </w:numPr>
        <w:pStyle w:val="Compact"/>
      </w:pPr>
      <w:r>
        <w:t xml:space="preserve">registro de fontes e conferência de citações;</w:t>
      </w:r>
    </w:p>
    <w:p>
      <w:pPr>
        <w:numPr>
          <w:ilvl w:val="0"/>
          <w:numId w:val="1015"/>
        </w:numPr>
        <w:pStyle w:val="Compact"/>
      </w:pPr>
      <w:r>
        <w:t xml:space="preserve">pesquisa de registros públicos;</w:t>
      </w:r>
    </w:p>
    <w:p>
      <w:pPr>
        <w:numPr>
          <w:ilvl w:val="0"/>
          <w:numId w:val="1015"/>
        </w:numPr>
        <w:pStyle w:val="Compact"/>
      </w:pPr>
      <w:r>
        <w:t xml:space="preserve">cronologias de casos fictícios;</w:t>
      </w:r>
    </w:p>
    <w:p>
      <w:pPr>
        <w:numPr>
          <w:ilvl w:val="0"/>
          <w:numId w:val="1015"/>
        </w:numPr>
        <w:pStyle w:val="Compact"/>
      </w:pPr>
      <w:r>
        <w:t xml:space="preserve">formatação e comparação de documentos;</w:t>
      </w:r>
    </w:p>
    <w:p>
      <w:pPr>
        <w:numPr>
          <w:ilvl w:val="0"/>
          <w:numId w:val="1015"/>
        </w:numPr>
        <w:pStyle w:val="Compact"/>
      </w:pPr>
      <w:r>
        <w:t xml:space="preserve">revisão de nomes, datas, citações, números e anexos;</w:t>
      </w:r>
    </w:p>
    <w:p>
      <w:pPr>
        <w:numPr>
          <w:ilvl w:val="0"/>
          <w:numId w:val="1015"/>
        </w:numPr>
        <w:pStyle w:val="Compact"/>
      </w:pPr>
      <w:r>
        <w:t xml:space="preserve">acompanhamento por planilha;</w:t>
      </w:r>
    </w:p>
    <w:p>
      <w:pPr>
        <w:numPr>
          <w:ilvl w:val="0"/>
          <w:numId w:val="1015"/>
        </w:numPr>
        <w:pStyle w:val="Compact"/>
      </w:pPr>
      <w:r>
        <w:t xml:space="preserve">nomes de arquivos e controle de versão seguros;</w:t>
      </w:r>
    </w:p>
    <w:p>
      <w:pPr>
        <w:numPr>
          <w:ilvl w:val="0"/>
          <w:numId w:val="1015"/>
        </w:numPr>
        <w:pStyle w:val="Compact"/>
      </w:pPr>
      <w:r>
        <w:t xml:space="preserve">entrevistas profissionais usando cenários inventados;</w:t>
      </w:r>
    </w:p>
    <w:p>
      <w:pPr>
        <w:numPr>
          <w:ilvl w:val="0"/>
          <w:numId w:val="1015"/>
        </w:numPr>
        <w:pStyle w:val="Compact"/>
      </w:pPr>
      <w:r>
        <w:t xml:space="preserve">consciência de confidencialidade e privilégio;</w:t>
      </w:r>
    </w:p>
    <w:p>
      <w:pPr>
        <w:numPr>
          <w:ilvl w:val="0"/>
          <w:numId w:val="1015"/>
        </w:numPr>
        <w:pStyle w:val="Compact"/>
      </w:pPr>
      <w:r>
        <w:t xml:space="preserve">phishing e engenharia social;</w:t>
      </w:r>
    </w:p>
    <w:p>
      <w:pPr>
        <w:numPr>
          <w:ilvl w:val="0"/>
          <w:numId w:val="1015"/>
        </w:numPr>
        <w:pStyle w:val="Compact"/>
      </w:pPr>
      <w:r>
        <w:t xml:space="preserve">verificação de saídas de IA com fontes públicas.</w:t>
      </w:r>
    </w:p>
    <w:p>
      <w:pPr>
        <w:pStyle w:val="FirstParagraph"/>
      </w:pPr>
      <w:r>
        <w:t xml:space="preserve">Nunca use informações reais de clientes, testemunhas, empregados, transações, investigações ou assuntos jurídicos em ambiente de aprendizagem não aprovado.</w:t>
      </w:r>
    </w:p>
    <w:p>
      <w:r>
        <w:pict>
          <v:rect style="width:0;height:1.5pt" o:hralign="center" o:hrstd="t" o:hr="t"/>
        </w:pict>
      </w:r>
    </w:p>
    <w:bookmarkEnd w:id="48"/>
    <w:bookmarkStart w:id="53" w:name="X3b764178d3dc3c735ddbf1173f666175803b373"/>
    <w:p>
      <w:pPr>
        <w:pStyle w:val="Heading2"/>
      </w:pPr>
      <w:r>
        <w:t xml:space="preserve">11. Financiamento, bolsas e apoio do empregador</w:t>
      </w:r>
    </w:p>
    <w:bookmarkStart w:id="49" w:name="fafsa-e-ajuda-federal-estudantil"/>
    <w:p>
      <w:pPr>
        <w:pStyle w:val="Heading3"/>
      </w:pPr>
      <w:r>
        <w:t xml:space="preserve">FAFSA e ajuda federal estudantil</w:t>
      </w:r>
    </w:p>
    <w:p>
      <w:pPr>
        <w:pStyle w:val="FirstParagraph"/>
      </w:pPr>
      <w:r>
        <w:t xml:space="preserve">A Free Application for Federal Student Aid (FAFSA) dos Estados Unidos é gratuita. Estudantes elegíveis em instituições participantes podem se qualificar para grants, Federal Work-Study ou empréstimos federais dependendo da elegibilidade individual e do programa.</w:t>
      </w:r>
    </w:p>
    <w:p>
      <w:pPr>
        <w:pStyle w:val="BodyText"/>
      </w:pPr>
      <w:r>
        <w:t xml:space="preserve">Não presuma que um certificado paralegal privado se qualifica. Verifique instituição, programa e elegibilidade no Federal Student Aid antes da matrícula.</w:t>
      </w:r>
    </w:p>
    <w:bookmarkEnd w:id="49"/>
    <w:bookmarkStart w:id="50" w:name="american-job-centers"/>
    <w:p>
      <w:pPr>
        <w:pStyle w:val="Heading3"/>
      </w:pPr>
      <w:r>
        <w:t xml:space="preserve">American Job Centers</w:t>
      </w:r>
    </w:p>
    <w:p>
      <w:pPr>
        <w:pStyle w:val="FirstParagraph"/>
      </w:pPr>
      <w:r>
        <w:t xml:space="preserve">American Job Centers fornecem apoio local de emprego e treinamento. Serviços e elegibilidade variam. Se esse financiamento for importante, obtenha confirmação de que o provedor e programa exatos são elegíveis antes de pagar.</w:t>
      </w:r>
    </w:p>
    <w:bookmarkEnd w:id="50"/>
    <w:bookmarkStart w:id="51" w:name="X8a25e7be03c2aa356a42b50abaf7dae4ea4fdf9"/>
    <w:p>
      <w:pPr>
        <w:pStyle w:val="Heading3"/>
      </w:pPr>
      <w:r>
        <w:t xml:space="preserve">Assistência educacional do empregador — Section 127</w:t>
      </w:r>
    </w:p>
    <w:p>
      <w:pPr>
        <w:pStyle w:val="FirstParagraph"/>
      </w:pPr>
      <w:r>
        <w:t xml:space="preserve">A orientação do IRS publicada em abril de 2026 informa que, em um programa de assistência educacional Section 127 qualificado, até</w:t>
      </w:r>
      <w:r>
        <w:t xml:space="preserve"> </w:t>
      </w:r>
      <w:r>
        <w:rPr>
          <w:bCs/>
          <w:b/>
        </w:rPr>
        <w:t xml:space="preserve">USD 5,250</w:t>
      </w:r>
      <w:r>
        <w:t xml:space="preserve"> </w:t>
      </w:r>
      <w:r>
        <w:t xml:space="preserve">em benefícios qualificados podem ser excluídos da renda bruta do empregado nos anos-calendário 2025 e 2026, sujeito ao plano do empregador e regras aplicáveis. Ajuste por custo de vida passa a valer para anos tributários posteriores a 2026.</w:t>
      </w:r>
    </w:p>
    <w:p>
      <w:pPr>
        <w:pStyle w:val="BodyText"/>
      </w:pPr>
      <w:r>
        <w:t xml:space="preserve">USD 5,250</w:t>
      </w:r>
      <w:r>
        <w:t xml:space="preserve"> </w:t>
      </w:r>
      <w:r>
        <w:rPr>
          <w:bCs/>
          <w:b/>
        </w:rPr>
        <w:t xml:space="preserve">não</w:t>
      </w:r>
      <w:r>
        <w:t xml:space="preserve"> </w:t>
      </w:r>
      <w:r>
        <w:t xml:space="preserve">é pagamento, bolsa ou benefício de mensalidade garantido. Obtenha os termos escritos do plano antes de depender de reembolso.</w:t>
      </w:r>
    </w:p>
    <w:bookmarkEnd w:id="51"/>
    <w:bookmarkStart w:id="52" w:name="bolsas-e-ajuda-institucional"/>
    <w:p>
      <w:pPr>
        <w:pStyle w:val="Heading3"/>
      </w:pPr>
      <w:r>
        <w:t xml:space="preserve">Bolsas e ajuda institucional</w:t>
      </w:r>
    </w:p>
    <w:p>
      <w:pPr>
        <w:pStyle w:val="FirstParagraph"/>
      </w:pPr>
      <w:r>
        <w:t xml:space="preserve">Procure escolas reconhecidas, fundações comunitárias, associações profissionais, programas governamentais e recursos estabelecidos de bolsas. Evite promessas de bolsa, emprego ou salário garantidos e pressão para pagar imediatamente.</w:t>
      </w:r>
    </w:p>
    <w:p>
      <w:r>
        <w:pict>
          <v:rect style="width:0;height:1.5pt" o:hralign="center" o:hrstd="t" o:hr="t"/>
        </w:pict>
      </w:r>
    </w:p>
    <w:bookmarkEnd w:id="52"/>
    <w:bookmarkEnd w:id="53"/>
    <w:bookmarkStart w:id="54" w:name="X9839160dc2322b8fabf46ea89ab344a52fbac0a"/>
    <w:p>
      <w:pPr>
        <w:pStyle w:val="Heading2"/>
      </w:pPr>
      <w:r>
        <w:t xml:space="preserve">12. Aprendizagem baseada no trabalho e aprendizagem registrada</w:t>
      </w:r>
    </w:p>
    <w:p>
      <w:pPr>
        <w:pStyle w:val="FirstParagraph"/>
      </w:pPr>
      <w:r>
        <w:t xml:space="preserve">A competência paralegal se desenvolve fortemente por trabalho supervisionado porque fluxos jurídicos são contextuais e sensíveis a prazos.</w:t>
      </w:r>
    </w:p>
    <w:p>
      <w:pPr>
        <w:pStyle w:val="BodyText"/>
      </w:pPr>
      <w:r>
        <w:t xml:space="preserve">Experiências úteis podem incluir:</w:t>
      </w:r>
    </w:p>
    <w:p>
      <w:pPr>
        <w:numPr>
          <w:ilvl w:val="0"/>
          <w:numId w:val="1016"/>
        </w:numPr>
        <w:pStyle w:val="Compact"/>
      </w:pPr>
      <w:r>
        <w:t xml:space="preserve">estágios;</w:t>
      </w:r>
    </w:p>
    <w:p>
      <w:pPr>
        <w:numPr>
          <w:ilvl w:val="0"/>
          <w:numId w:val="1016"/>
        </w:numPr>
        <w:pStyle w:val="Compact"/>
      </w:pPr>
      <w:r>
        <w:t xml:space="preserve">funções remuneradas de assistente de caso;</w:t>
      </w:r>
    </w:p>
    <w:p>
      <w:pPr>
        <w:numPr>
          <w:ilvl w:val="0"/>
          <w:numId w:val="1016"/>
        </w:numPr>
        <w:pStyle w:val="Compact"/>
      </w:pPr>
      <w:r>
        <w:t xml:space="preserve">integração do empregador;</w:t>
      </w:r>
    </w:p>
    <w:p>
      <w:pPr>
        <w:numPr>
          <w:ilvl w:val="0"/>
          <w:numId w:val="1016"/>
        </w:numPr>
        <w:pStyle w:val="Compact"/>
      </w:pPr>
      <w:r>
        <w:t xml:space="preserve">mentoria;</w:t>
      </w:r>
    </w:p>
    <w:p>
      <w:pPr>
        <w:numPr>
          <w:ilvl w:val="0"/>
          <w:numId w:val="1016"/>
        </w:numPr>
        <w:pStyle w:val="Compact"/>
      </w:pPr>
      <w:r>
        <w:t xml:space="preserve">revisão documental supervisionada;</w:t>
      </w:r>
    </w:p>
    <w:p>
      <w:pPr>
        <w:numPr>
          <w:ilvl w:val="0"/>
          <w:numId w:val="1016"/>
        </w:numPr>
        <w:pStyle w:val="Compact"/>
      </w:pPr>
      <w:r>
        <w:t xml:space="preserve">tarefas de pesquisa supervisionadas;</w:t>
      </w:r>
    </w:p>
    <w:p>
      <w:pPr>
        <w:numPr>
          <w:ilvl w:val="0"/>
          <w:numId w:val="1016"/>
        </w:numPr>
        <w:pStyle w:val="Compact"/>
      </w:pPr>
      <w:r>
        <w:t xml:space="preserve">treinamento em processos de tribunais ou agências;</w:t>
      </w:r>
    </w:p>
    <w:p>
      <w:pPr>
        <w:numPr>
          <w:ilvl w:val="0"/>
          <w:numId w:val="1016"/>
        </w:numPr>
        <w:pStyle w:val="Compact"/>
      </w:pPr>
      <w:r>
        <w:t xml:space="preserve">treinamento por área de prática;</w:t>
      </w:r>
    </w:p>
    <w:p>
      <w:pPr>
        <w:numPr>
          <w:ilvl w:val="0"/>
          <w:numId w:val="1016"/>
        </w:numPr>
        <w:pStyle w:val="Compact"/>
      </w:pPr>
      <w:r>
        <w:t xml:space="preserve">apprenticeships registrados quando o programa exato for verificado.</w:t>
      </w:r>
    </w:p>
    <w:p>
      <w:pPr>
        <w:pStyle w:val="FirstParagraph"/>
      </w:pPr>
      <w:r>
        <w:t xml:space="preserve">Não chame estágio, treinamento comum do empregador ou mentoria informal de Registered Apprenticeship sem verificar o registro oficial do programa.</w:t>
      </w:r>
    </w:p>
    <w:p>
      <w:pPr>
        <w:pStyle w:val="BodyText"/>
      </w:pPr>
      <w:r>
        <w:t xml:space="preserve">Para qualquer programa divulgado como apprenticeship registrado:</w:t>
      </w:r>
    </w:p>
    <w:p>
      <w:pPr>
        <w:numPr>
          <w:ilvl w:val="0"/>
          <w:numId w:val="1017"/>
        </w:numPr>
        <w:pStyle w:val="Compact"/>
      </w:pPr>
      <w:r>
        <w:t xml:space="preserve">obtenha o nome exato do patrocinador e programa;</w:t>
      </w:r>
    </w:p>
    <w:p>
      <w:pPr>
        <w:numPr>
          <w:ilvl w:val="0"/>
          <w:numId w:val="1017"/>
        </w:numPr>
        <w:pStyle w:val="Compact"/>
      </w:pPr>
      <w:r>
        <w:t xml:space="preserve">verifique o registro;</w:t>
      </w:r>
    </w:p>
    <w:p>
      <w:pPr>
        <w:numPr>
          <w:ilvl w:val="0"/>
          <w:numId w:val="1017"/>
        </w:numPr>
        <w:pStyle w:val="Compact"/>
      </w:pPr>
      <w:r>
        <w:t xml:space="preserve">verifique a ocupação exata;</w:t>
      </w:r>
    </w:p>
    <w:p>
      <w:pPr>
        <w:numPr>
          <w:ilvl w:val="0"/>
          <w:numId w:val="1017"/>
        </w:numPr>
        <w:pStyle w:val="Compact"/>
      </w:pPr>
      <w:r>
        <w:t xml:space="preserve">confirme salários, progressão salarial, instrução relacionada, duração, custos e obrigações por escrito.</w:t>
      </w:r>
    </w:p>
    <w:p>
      <w:r>
        <w:pict>
          <v:rect style="width:0;height:1.5pt" o:hralign="center" o:hrstd="t" o:hr="t"/>
        </w:pict>
      </w:r>
    </w:p>
    <w:bookmarkEnd w:id="54"/>
    <w:bookmarkStart w:id="58" w:name="X773943e0db4f444a6c58efdde863116159fac88"/>
    <w:p>
      <w:pPr>
        <w:pStyle w:val="Heading2"/>
      </w:pPr>
      <w:r>
        <w:t xml:space="preserve">13. Pesquisa de renda e mercado de trabalho</w:t>
      </w:r>
    </w:p>
    <w:p>
      <w:pPr>
        <w:pStyle w:val="FirstParagraph"/>
      </w:pPr>
      <w:r>
        <w:t xml:space="preserve">Salários são referências, não promessas. Variam por jurisdição, área de prática, empregador, experiência, educação, tecnologia, idiomas, horas extras e especialização.</w:t>
      </w:r>
    </w:p>
    <w:bookmarkStart w:id="55" w:name="estados-unidos--dados-oficiais-do-bls"/>
    <w:p>
      <w:pPr>
        <w:pStyle w:val="Heading3"/>
      </w:pPr>
      <w:r>
        <w:t xml:space="preserve">Estados Unidos — dados oficiais do BLS</w:t>
      </w:r>
    </w:p>
    <w:p>
      <w:pPr>
        <w:pStyle w:val="FirstParagraph"/>
      </w:pPr>
      <w:r>
        <w:t xml:space="preserve">Para</w:t>
      </w:r>
      <w:r>
        <w:t xml:space="preserve"> </w:t>
      </w:r>
      <w:r>
        <w:rPr>
          <w:bCs/>
          <w:b/>
        </w:rPr>
        <w:t xml:space="preserve">Paralegals and Legal Assistants</w:t>
      </w:r>
      <w:r>
        <w:t xml:space="preserve">, o BLS informa:</w:t>
      </w:r>
    </w:p>
    <w:p>
      <w:pPr>
        <w:numPr>
          <w:ilvl w:val="0"/>
          <w:numId w:val="1018"/>
        </w:numPr>
        <w:pStyle w:val="Compact"/>
      </w:pPr>
      <w:r>
        <w:rPr>
          <w:bCs/>
          <w:b/>
        </w:rPr>
        <w:t xml:space="preserve">salário anual mediano em maio de 2024:</w:t>
      </w:r>
      <w:r>
        <w:t xml:space="preserve"> </w:t>
      </w:r>
      <w:r>
        <w:t xml:space="preserve">USD 61,010;</w:t>
      </w:r>
    </w:p>
    <w:p>
      <w:pPr>
        <w:numPr>
          <w:ilvl w:val="0"/>
          <w:numId w:val="1018"/>
        </w:numPr>
        <w:pStyle w:val="Compact"/>
      </w:pPr>
      <w:r>
        <w:rPr>
          <w:bCs/>
          <w:b/>
        </w:rPr>
        <w:t xml:space="preserve">equivalente horário mediano aproximado:</w:t>
      </w:r>
      <w:r>
        <w:t xml:space="preserve"> </w:t>
      </w:r>
      <w:r>
        <w:t xml:space="preserve">USD 29.33/hora;</w:t>
      </w:r>
    </w:p>
    <w:p>
      <w:pPr>
        <w:numPr>
          <w:ilvl w:val="0"/>
          <w:numId w:val="1018"/>
        </w:numPr>
        <w:pStyle w:val="Compact"/>
      </w:pPr>
      <w:r>
        <w:rPr>
          <w:bCs/>
          <w:b/>
        </w:rPr>
        <w:t xml:space="preserve">emprego em 2024:</w:t>
      </w:r>
      <w:r>
        <w:t xml:space="preserve"> </w:t>
      </w:r>
      <w:r>
        <w:t xml:space="preserve">376,200;</w:t>
      </w:r>
    </w:p>
    <w:p>
      <w:pPr>
        <w:numPr>
          <w:ilvl w:val="0"/>
          <w:numId w:val="1018"/>
        </w:numPr>
        <w:pStyle w:val="Compact"/>
      </w:pPr>
      <w:r>
        <w:rPr>
          <w:bCs/>
          <w:b/>
        </w:rPr>
        <w:t xml:space="preserve">emprego projetado em 2034:</w:t>
      </w:r>
      <w:r>
        <w:t xml:space="preserve"> </w:t>
      </w:r>
      <w:r>
        <w:t xml:space="preserve">376,800;</w:t>
      </w:r>
    </w:p>
    <w:p>
      <w:pPr>
        <w:numPr>
          <w:ilvl w:val="0"/>
          <w:numId w:val="1018"/>
        </w:numPr>
        <w:pStyle w:val="Compact"/>
      </w:pPr>
      <w:r>
        <w:rPr>
          <w:bCs/>
          <w:b/>
        </w:rPr>
        <w:t xml:space="preserve">mudança 2024–2034:</w:t>
      </w:r>
      <w:r>
        <w:t xml:space="preserve"> </w:t>
      </w:r>
      <w:r>
        <w:t xml:space="preserve">0% — pouco ou nenhum crescimento;</w:t>
      </w:r>
    </w:p>
    <w:p>
      <w:pPr>
        <w:numPr>
          <w:ilvl w:val="0"/>
          <w:numId w:val="1018"/>
        </w:numPr>
        <w:pStyle w:val="Compact"/>
      </w:pPr>
      <w:r>
        <w:rPr>
          <w:bCs/>
          <w:b/>
        </w:rPr>
        <w:t xml:space="preserve">mudança numérica:</w:t>
      </w:r>
      <w:r>
        <w:t xml:space="preserve"> </w:t>
      </w:r>
      <w:r>
        <w:t xml:space="preserve">+600;</w:t>
      </w:r>
    </w:p>
    <w:p>
      <w:pPr>
        <w:numPr>
          <w:ilvl w:val="0"/>
          <w:numId w:val="1018"/>
        </w:numPr>
        <w:pStyle w:val="Compact"/>
      </w:pPr>
      <w:r>
        <w:rPr>
          <w:bCs/>
          <w:b/>
        </w:rPr>
        <w:t xml:space="preserve">aberturas médias:</w:t>
      </w:r>
      <w:r>
        <w:t xml:space="preserve"> </w:t>
      </w:r>
      <w:r>
        <w:t xml:space="preserve">aproximadamente 39,300 por ano, principalmente substituições.</w:t>
      </w:r>
    </w:p>
    <w:p>
      <w:pPr>
        <w:pStyle w:val="FirstParagraph"/>
      </w:pPr>
      <w:r>
        <w:t xml:space="preserve">Não interprete 39,300 aberturas anuais como 39,300 novos empregos. O BLS projeta pouco ou nenhum crescimento líquido.</w:t>
      </w:r>
    </w:p>
    <w:p>
      <w:pPr>
        <w:pStyle w:val="BodyText"/>
      </w:pPr>
      <w:r>
        <w:t xml:space="preserve">O BLS também observa que IA e outras tecnologias podem aumentar eficiência em pesquisa e preparação documental e limitar crescimento do emprego.</w:t>
      </w:r>
    </w:p>
    <w:bookmarkEnd w:id="55"/>
    <w:bookmarkStart w:id="56" w:name="Xee677828ee9af4f4c32edb718e69651c25d06ba"/>
    <w:p>
      <w:pPr>
        <w:pStyle w:val="Heading3"/>
      </w:pPr>
      <w:r>
        <w:t xml:space="preserve">Estimativas privadas atuais nos Estados Unidos</w:t>
      </w:r>
    </w:p>
    <w:p>
      <w:pPr>
        <w:pStyle w:val="FirstParagraph"/>
      </w:pPr>
      <w:r>
        <w:t xml:space="preserve">Fontes privadas usam metodologias diferentes e devem permanecer separadas do BLS.</w:t>
      </w:r>
    </w:p>
    <w:p>
      <w:pPr>
        <w:pStyle w:val="BodyText"/>
      </w:pPr>
      <w:r>
        <w:rPr>
          <w:bCs/>
          <w:b/>
        </w:rPr>
        <w:t xml:space="preserve">Indeed — Paralegal</w:t>
      </w:r>
      <w:r>
        <w:br/>
      </w:r>
      <w:r>
        <w:t xml:space="preserve">Atualizado em 20 de julho de 2026: salário-base médio</w:t>
      </w:r>
      <w:r>
        <w:t xml:space="preserve"> </w:t>
      </w:r>
      <w:r>
        <w:rPr>
          <w:bCs/>
          <w:b/>
        </w:rPr>
        <w:t xml:space="preserve">USD 66,879/ano</w:t>
      </w:r>
      <w:r>
        <w:t xml:space="preserve">, baseado em aproximadamente 12.1K observações salariais de vagas nos 36 meses anteriores.</w:t>
      </w:r>
    </w:p>
    <w:p>
      <w:pPr>
        <w:pStyle w:val="BodyText"/>
      </w:pPr>
      <w:r>
        <w:rPr>
          <w:bCs/>
          <w:b/>
        </w:rPr>
        <w:t xml:space="preserve">ZipRecruiter — Paralegal</w:t>
      </w:r>
      <w:r>
        <w:br/>
      </w:r>
      <w:r>
        <w:t xml:space="preserve">Em 28 de julho de 2026: média</w:t>
      </w:r>
      <w:r>
        <w:t xml:space="preserve"> </w:t>
      </w:r>
      <w:r>
        <w:rPr>
          <w:bCs/>
          <w:b/>
        </w:rPr>
        <w:t xml:space="preserve">USD 59,731/ano</w:t>
      </w:r>
      <w:r>
        <w:t xml:space="preserve">, aproximadamente</w:t>
      </w:r>
      <w:r>
        <w:t xml:space="preserve"> </w:t>
      </w:r>
      <w:r>
        <w:rPr>
          <w:bCs/>
          <w:b/>
        </w:rPr>
        <w:t xml:space="preserve">USD 28.72/hora</w:t>
      </w:r>
      <w:r>
        <w:t xml:space="preserve">.</w:t>
      </w:r>
    </w:p>
    <w:p>
      <w:pPr>
        <w:pStyle w:val="BodyText"/>
      </w:pPr>
      <w:r>
        <w:t xml:space="preserve">Não calcule média entre esses valores nem os rotule como estatísticas governamentais.</w:t>
      </w:r>
    </w:p>
    <w:bookmarkEnd w:id="56"/>
    <w:bookmarkStart w:id="57" w:name="canadá--dados-oficiais-do-job-bank"/>
    <w:p>
      <w:pPr>
        <w:pStyle w:val="Heading3"/>
      </w:pPr>
      <w:r>
        <w:t xml:space="preserve">Canadá — dados oficiais do Job Bank</w:t>
      </w:r>
    </w:p>
    <w:p>
      <w:pPr>
        <w:pStyle w:val="FirstParagraph"/>
      </w:pPr>
      <w:r>
        <w:t xml:space="preserve">Salários nacionais NOC 42200 revisados:</w:t>
      </w:r>
    </w:p>
    <w:p>
      <w:pPr>
        <w:numPr>
          <w:ilvl w:val="0"/>
          <w:numId w:val="1019"/>
        </w:numPr>
        <w:pStyle w:val="Compact"/>
      </w:pPr>
      <w:r>
        <w:t xml:space="preserve">baixo:</w:t>
      </w:r>
      <w:r>
        <w:t xml:space="preserve"> </w:t>
      </w:r>
      <w:r>
        <w:rPr>
          <w:bCs/>
          <w:b/>
        </w:rPr>
        <w:t xml:space="preserve">C$21.63/hora</w:t>
      </w:r>
      <w:r>
        <w:t xml:space="preserve">;</w:t>
      </w:r>
    </w:p>
    <w:p>
      <w:pPr>
        <w:numPr>
          <w:ilvl w:val="0"/>
          <w:numId w:val="1019"/>
        </w:numPr>
        <w:pStyle w:val="Compact"/>
      </w:pPr>
      <w:r>
        <w:t xml:space="preserve">mediano:</w:t>
      </w:r>
      <w:r>
        <w:t xml:space="preserve"> </w:t>
      </w:r>
      <w:r>
        <w:rPr>
          <w:bCs/>
          <w:b/>
        </w:rPr>
        <w:t xml:space="preserve">C$33.05/hora</w:t>
      </w:r>
      <w:r>
        <w:t xml:space="preserve">;</w:t>
      </w:r>
    </w:p>
    <w:p>
      <w:pPr>
        <w:numPr>
          <w:ilvl w:val="0"/>
          <w:numId w:val="1019"/>
        </w:numPr>
        <w:pStyle w:val="Compact"/>
      </w:pPr>
      <w:r>
        <w:t xml:space="preserve">alto:</w:t>
      </w:r>
      <w:r>
        <w:t xml:space="preserve"> </w:t>
      </w:r>
      <w:r>
        <w:rPr>
          <w:bCs/>
          <w:b/>
        </w:rPr>
        <w:t xml:space="preserve">C$52.19/hora</w:t>
      </w:r>
      <w:r>
        <w:t xml:space="preserve">.</w:t>
      </w:r>
    </w:p>
    <w:p>
      <w:pPr>
        <w:pStyle w:val="FirstParagraph"/>
      </w:pPr>
      <w:r>
        <w:t xml:space="preserve">Antes de aceitar oferta, compare salário-base, horas, horas extras, benefícios, deslocamento ou condições remotas, reembolso educacional, obrigações de licenciamento, treinamento, regras de confidencialidade e avanço.</w:t>
      </w:r>
    </w:p>
    <w:p>
      <w:r>
        <w:pict>
          <v:rect style="width:0;height:1.5pt" o:hralign="center" o:hrstd="t" o:hr="t"/>
        </w:pict>
      </w:r>
    </w:p>
    <w:bookmarkEnd w:id="57"/>
    <w:bookmarkEnd w:id="58"/>
    <w:bookmarkStart w:id="59" w:name="Xd68df196736fdf8dfc1b03b2eb7a8f4cf0a9a18"/>
    <w:p>
      <w:pPr>
        <w:pStyle w:val="Heading2"/>
      </w:pPr>
      <w:r>
        <w:t xml:space="preserve">14. Acessibilidade e adaptações</w:t>
      </w:r>
    </w:p>
    <w:p>
      <w:pPr>
        <w:pStyle w:val="FirstParagraph"/>
      </w:pPr>
      <w:r>
        <w:t xml:space="preserve">Pessoas podem aprender ou trabalhar melhor com informação estruturada, tecnologia assistiva, fluxos modificados ou outras adaptações.</w:t>
      </w:r>
    </w:p>
    <w:p>
      <w:pPr>
        <w:pStyle w:val="BodyText"/>
      </w:pPr>
      <w:r>
        <w:t xml:space="preserve">Abordagens úteis podem incluir:</w:t>
      </w:r>
    </w:p>
    <w:p>
      <w:pPr>
        <w:numPr>
          <w:ilvl w:val="0"/>
          <w:numId w:val="1020"/>
        </w:numPr>
        <w:pStyle w:val="Compact"/>
      </w:pPr>
      <w:r>
        <w:t xml:space="preserve">procedimentos numerados de pesquisa e protocolo;</w:t>
      </w:r>
    </w:p>
    <w:p>
      <w:pPr>
        <w:numPr>
          <w:ilvl w:val="0"/>
          <w:numId w:val="1020"/>
        </w:numPr>
        <w:pStyle w:val="Compact"/>
      </w:pPr>
      <w:r>
        <w:t xml:space="preserve">checklists para pacotes de documentos e prazos;</w:t>
      </w:r>
    </w:p>
    <w:p>
      <w:pPr>
        <w:numPr>
          <w:ilvl w:val="0"/>
          <w:numId w:val="1020"/>
        </w:numPr>
        <w:pStyle w:val="Compact"/>
      </w:pPr>
      <w:r>
        <w:t xml:space="preserve">instruções de atribuições por escrito;</w:t>
      </w:r>
    </w:p>
    <w:p>
      <w:pPr>
        <w:numPr>
          <w:ilvl w:val="0"/>
          <w:numId w:val="1020"/>
        </w:numPr>
        <w:pStyle w:val="Compact"/>
      </w:pPr>
      <w:r>
        <w:t xml:space="preserve">modelos e guias de estilo;</w:t>
      </w:r>
    </w:p>
    <w:p>
      <w:pPr>
        <w:numPr>
          <w:ilvl w:val="0"/>
          <w:numId w:val="1020"/>
        </w:numPr>
        <w:pStyle w:val="Compact"/>
      </w:pPr>
      <w:r>
        <w:t xml:space="preserve">leitores de tela, ampliação, fala-para-texto ou outras tecnologias compatíveis com requisitos de segurança;</w:t>
      </w:r>
    </w:p>
    <w:p>
      <w:pPr>
        <w:numPr>
          <w:ilvl w:val="0"/>
          <w:numId w:val="1020"/>
        </w:numPr>
        <w:pStyle w:val="Compact"/>
      </w:pPr>
      <w:r>
        <w:t xml:space="preserve">revisões focadas em nomes, datas, citações, números e anexos;</w:t>
      </w:r>
    </w:p>
    <w:p>
      <w:pPr>
        <w:numPr>
          <w:ilvl w:val="0"/>
          <w:numId w:val="1020"/>
        </w:numPr>
        <w:pStyle w:val="Compact"/>
      </w:pPr>
      <w:r>
        <w:t xml:space="preserve">calendários e sistemas de tarefas;</w:t>
      </w:r>
    </w:p>
    <w:p>
      <w:pPr>
        <w:numPr>
          <w:ilvl w:val="0"/>
          <w:numId w:val="1020"/>
        </w:numPr>
        <w:pStyle w:val="Compact"/>
      </w:pPr>
      <w:r>
        <w:t xml:space="preserve">períodos silenciosos de revisão para documentos de alto risco;</w:t>
      </w:r>
    </w:p>
    <w:p>
      <w:pPr>
        <w:numPr>
          <w:ilvl w:val="0"/>
          <w:numId w:val="1020"/>
        </w:numPr>
        <w:pStyle w:val="Compact"/>
      </w:pPr>
      <w:r>
        <w:t xml:space="preserve">materiais de treinamento acessíveis;</w:t>
      </w:r>
    </w:p>
    <w:p>
      <w:pPr>
        <w:numPr>
          <w:ilvl w:val="0"/>
          <w:numId w:val="1020"/>
        </w:numPr>
        <w:pStyle w:val="Compact"/>
      </w:pPr>
      <w:r>
        <w:t xml:space="preserve">etapas explícitas de escalonamento diante de incerteza.</w:t>
      </w:r>
    </w:p>
    <w:p>
      <w:pPr>
        <w:pStyle w:val="FirstParagraph"/>
      </w:pPr>
      <w:r>
        <w:t xml:space="preserve">Em ambientes de trabalho cobertos pelas leis dos Estados Unidos, direitos a acomodação razoável dependem da lei aplicável e dos fatos. Use o processo formal do empregador e consulte autoridade ou profissional qualificado para perguntas individualizadas.</w:t>
      </w:r>
    </w:p>
    <w:p>
      <w:r>
        <w:pict>
          <v:rect style="width:0;height:1.5pt" o:hralign="center" o:hrstd="t" o:hr="t"/>
        </w:pict>
      </w:r>
    </w:p>
    <w:bookmarkEnd w:id="59"/>
    <w:bookmarkStart w:id="63" w:name="X1ae8a96423733cf94d82f1f46f7199317313a77"/>
    <w:p>
      <w:pPr>
        <w:pStyle w:val="Heading2"/>
      </w:pPr>
      <w:r>
        <w:t xml:space="preserve">15. Confidencialidade, privacidade, cibersegurança e proteção de registros</w:t>
      </w:r>
    </w:p>
    <w:p>
      <w:pPr>
        <w:pStyle w:val="FirstParagraph"/>
      </w:pPr>
      <w:r>
        <w:t xml:space="preserve">Paralegais podem lidar com informações extremamente sensíveis, incluindo:</w:t>
      </w:r>
    </w:p>
    <w:p>
      <w:pPr>
        <w:numPr>
          <w:ilvl w:val="0"/>
          <w:numId w:val="1021"/>
        </w:numPr>
        <w:pStyle w:val="Compact"/>
      </w:pPr>
      <w:r>
        <w:t xml:space="preserve">identidades de clientes e potenciais clientes;</w:t>
      </w:r>
    </w:p>
    <w:p>
      <w:pPr>
        <w:numPr>
          <w:ilvl w:val="0"/>
          <w:numId w:val="1021"/>
        </w:numPr>
        <w:pStyle w:val="Compact"/>
      </w:pPr>
      <w:r>
        <w:t xml:space="preserve">comunicações privilegiadas;</w:t>
      </w:r>
    </w:p>
    <w:p>
      <w:pPr>
        <w:numPr>
          <w:ilvl w:val="0"/>
          <w:numId w:val="1021"/>
        </w:numPr>
        <w:pStyle w:val="Compact"/>
      </w:pPr>
      <w:r>
        <w:t xml:space="preserve">produto do trabalho do advogado;</w:t>
      </w:r>
    </w:p>
    <w:p>
      <w:pPr>
        <w:numPr>
          <w:ilvl w:val="0"/>
          <w:numId w:val="1021"/>
        </w:numPr>
        <w:pStyle w:val="Compact"/>
      </w:pPr>
      <w:r>
        <w:t xml:space="preserve">estratégia jurídica;</w:t>
      </w:r>
    </w:p>
    <w:p>
      <w:pPr>
        <w:numPr>
          <w:ilvl w:val="0"/>
          <w:numId w:val="1021"/>
        </w:numPr>
        <w:pStyle w:val="Compact"/>
      </w:pPr>
      <w:r>
        <w:t xml:space="preserve">arquivos de investigação;</w:t>
      </w:r>
    </w:p>
    <w:p>
      <w:pPr>
        <w:numPr>
          <w:ilvl w:val="0"/>
          <w:numId w:val="1021"/>
        </w:numPr>
        <w:pStyle w:val="Compact"/>
      </w:pPr>
      <w:r>
        <w:t xml:space="preserve">registros médicos e financeiros;</w:t>
      </w:r>
    </w:p>
    <w:p>
      <w:pPr>
        <w:numPr>
          <w:ilvl w:val="0"/>
          <w:numId w:val="1021"/>
        </w:numPr>
        <w:pStyle w:val="Compact"/>
      </w:pPr>
      <w:r>
        <w:t xml:space="preserve">contratos e documentos transacionais;</w:t>
      </w:r>
    </w:p>
    <w:p>
      <w:pPr>
        <w:numPr>
          <w:ilvl w:val="0"/>
          <w:numId w:val="1021"/>
        </w:numPr>
        <w:pStyle w:val="Compact"/>
      </w:pPr>
      <w:r>
        <w:t xml:space="preserve">materiais de discovery;</w:t>
      </w:r>
    </w:p>
    <w:p>
      <w:pPr>
        <w:numPr>
          <w:ilvl w:val="0"/>
          <w:numId w:val="1021"/>
        </w:numPr>
        <w:pStyle w:val="Compact"/>
      </w:pPr>
      <w:r>
        <w:t xml:space="preserve">informações de testemunhas;</w:t>
      </w:r>
    </w:p>
    <w:p>
      <w:pPr>
        <w:numPr>
          <w:ilvl w:val="0"/>
          <w:numId w:val="1021"/>
        </w:numPr>
        <w:pStyle w:val="Compact"/>
      </w:pPr>
      <w:r>
        <w:t xml:space="preserve">identificadores pessoais;</w:t>
      </w:r>
    </w:p>
    <w:p>
      <w:pPr>
        <w:numPr>
          <w:ilvl w:val="0"/>
          <w:numId w:val="1021"/>
        </w:numPr>
        <w:pStyle w:val="Compact"/>
      </w:pPr>
      <w:r>
        <w:t xml:space="preserve">credenciais de tribunais e protocolo;</w:t>
      </w:r>
    </w:p>
    <w:p>
      <w:pPr>
        <w:numPr>
          <w:ilvl w:val="0"/>
          <w:numId w:val="1021"/>
        </w:numPr>
        <w:pStyle w:val="Compact"/>
      </w:pPr>
      <w:r>
        <w:t xml:space="preserve">informações jurídicas e empresariais internas.</w:t>
      </w:r>
    </w:p>
    <w:bookmarkStart w:id="60" w:name="controles-de-tratamento-de-informação"/>
    <w:p>
      <w:pPr>
        <w:pStyle w:val="Heading3"/>
      </w:pPr>
      <w:r>
        <w:t xml:space="preserve">Controles de tratamento de informação</w:t>
      </w:r>
    </w:p>
    <w:p>
      <w:pPr>
        <w:numPr>
          <w:ilvl w:val="0"/>
          <w:numId w:val="1022"/>
        </w:numPr>
        <w:pStyle w:val="Compact"/>
      </w:pPr>
      <w:r>
        <w:t xml:space="preserve">acesse somente o necessário para trabalho autorizado;</w:t>
      </w:r>
    </w:p>
    <w:p>
      <w:pPr>
        <w:numPr>
          <w:ilvl w:val="0"/>
          <w:numId w:val="1022"/>
        </w:numPr>
        <w:pStyle w:val="Compact"/>
      </w:pPr>
      <w:r>
        <w:t xml:space="preserve">use armazenamento, e-mail, colaboração, pesquisa e transferência de arquivos aprovados;</w:t>
      </w:r>
    </w:p>
    <w:p>
      <w:pPr>
        <w:numPr>
          <w:ilvl w:val="0"/>
          <w:numId w:val="1022"/>
        </w:numPr>
        <w:pStyle w:val="Compact"/>
      </w:pPr>
      <w:r>
        <w:t xml:space="preserve">verifique destinatários antes de enviar material confidencial;</w:t>
      </w:r>
    </w:p>
    <w:p>
      <w:pPr>
        <w:numPr>
          <w:ilvl w:val="0"/>
          <w:numId w:val="1022"/>
        </w:numPr>
        <w:pStyle w:val="Compact"/>
      </w:pPr>
      <w:r>
        <w:t xml:space="preserve">aplique procedimentos aprovados de redação/ocultação;</w:t>
      </w:r>
    </w:p>
    <w:p>
      <w:pPr>
        <w:numPr>
          <w:ilvl w:val="0"/>
          <w:numId w:val="1022"/>
        </w:numPr>
        <w:pStyle w:val="Compact"/>
      </w:pPr>
      <w:r>
        <w:t xml:space="preserve">siga regras de nomenclatura, retenção, legal hold, destruição e controle de acesso;</w:t>
      </w:r>
    </w:p>
    <w:p>
      <w:pPr>
        <w:numPr>
          <w:ilvl w:val="0"/>
          <w:numId w:val="1022"/>
        </w:numPr>
        <w:pStyle w:val="Compact"/>
      </w:pPr>
      <w:r>
        <w:t xml:space="preserve">não mova informações para e-mail pessoal, nuvem pessoal ou mensageria pessoal;</w:t>
      </w:r>
    </w:p>
    <w:p>
      <w:pPr>
        <w:numPr>
          <w:ilvl w:val="0"/>
          <w:numId w:val="1022"/>
        </w:numPr>
        <w:pStyle w:val="Compact"/>
      </w:pPr>
      <w:r>
        <w:t xml:space="preserve">não fotografe arquivos confidenciais por conveniência;</w:t>
      </w:r>
    </w:p>
    <w:p>
      <w:pPr>
        <w:numPr>
          <w:ilvl w:val="0"/>
          <w:numId w:val="1022"/>
        </w:numPr>
        <w:pStyle w:val="Compact"/>
      </w:pPr>
      <w:r>
        <w:t xml:space="preserve">não reutilize dados reais de assuntos em portfólios, demonstrações ou exercícios.</w:t>
      </w:r>
    </w:p>
    <w:bookmarkEnd w:id="60"/>
    <w:bookmarkStart w:id="61" w:name="autenticação-phishing-e-fraude"/>
    <w:p>
      <w:pPr>
        <w:pStyle w:val="Heading3"/>
      </w:pPr>
      <w:r>
        <w:t xml:space="preserve">Autenticação, phishing e fraude</w:t>
      </w:r>
    </w:p>
    <w:p>
      <w:pPr>
        <w:numPr>
          <w:ilvl w:val="0"/>
          <w:numId w:val="1023"/>
        </w:numPr>
        <w:pStyle w:val="Compact"/>
      </w:pPr>
      <w:r>
        <w:t xml:space="preserve">proteja senhas e métodos de MFA;</w:t>
      </w:r>
    </w:p>
    <w:p>
      <w:pPr>
        <w:numPr>
          <w:ilvl w:val="0"/>
          <w:numId w:val="1023"/>
        </w:numPr>
        <w:pStyle w:val="Compact"/>
      </w:pPr>
      <w:r>
        <w:t xml:space="preserve">nunca aprove solicitações inesperadas de MFA;</w:t>
      </w:r>
    </w:p>
    <w:p>
      <w:pPr>
        <w:numPr>
          <w:ilvl w:val="0"/>
          <w:numId w:val="1023"/>
        </w:numPr>
        <w:pStyle w:val="Compact"/>
      </w:pPr>
      <w:r>
        <w:t xml:space="preserve">verifique pedidos incomuns de transferência, pagamento, redefinição de credenciais, compartilhamento de arquivos ou divulgação urgente por canais aprovados;</w:t>
      </w:r>
    </w:p>
    <w:p>
      <w:pPr>
        <w:numPr>
          <w:ilvl w:val="0"/>
          <w:numId w:val="1023"/>
        </w:numPr>
        <w:pStyle w:val="Compact"/>
      </w:pPr>
      <w:r>
        <w:t xml:space="preserve">trate pedidos para contornar controles normais como possível engenharia social;</w:t>
      </w:r>
    </w:p>
    <w:p>
      <w:pPr>
        <w:numPr>
          <w:ilvl w:val="0"/>
          <w:numId w:val="1023"/>
        </w:numPr>
        <w:pStyle w:val="Compact"/>
      </w:pPr>
      <w:r>
        <w:t xml:space="preserve">reporte imediatamente phishing, malware, e-mail enviado ao destinatário errado, dispositivo perdido ou acesso não autorizado.</w:t>
      </w:r>
    </w:p>
    <w:bookmarkEnd w:id="61"/>
    <w:bookmarkStart w:id="62" w:name="sistemas-de-protocolo-e-pesquisa"/>
    <w:p>
      <w:pPr>
        <w:pStyle w:val="Heading3"/>
      </w:pPr>
      <w:r>
        <w:t xml:space="preserve">Sistemas de protocolo e pesquisa</w:t>
      </w:r>
    </w:p>
    <w:p>
      <w:pPr>
        <w:pStyle w:val="FirstParagraph"/>
      </w:pPr>
      <w:r>
        <w:t xml:space="preserve">Sistemas de tribunais, agências, pesquisa e revisão documental podem ter restrições contratuais ou processuais. Use credenciais atribuídas corretamente e nunca protocole, divulgue, altere ou envie conteúdo substantivo fora de sua autorização.</w:t>
      </w:r>
    </w:p>
    <w:p>
      <w:r>
        <w:pict>
          <v:rect style="width:0;height:1.5pt" o:hralign="center" o:hrstd="t" o:hr="t"/>
        </w:pict>
      </w:r>
    </w:p>
    <w:bookmarkEnd w:id="62"/>
    <w:bookmarkEnd w:id="63"/>
    <w:bookmarkStart w:id="67" w:name="Xb33e3e43413f9b0232fd770fb1333de1591e0dc"/>
    <w:p>
      <w:pPr>
        <w:pStyle w:val="Heading2"/>
      </w:pPr>
      <w:r>
        <w:t xml:space="preserve">16. Uso responsável de inteligência artificial</w:t>
      </w:r>
    </w:p>
    <w:p>
      <w:pPr>
        <w:pStyle w:val="FirstParagraph"/>
      </w:pPr>
      <w:r>
        <w:t xml:space="preserve">IA generativa pode apoiar aprendizagem, resumo, redação, classificação, pesquisa e eficiência de fluxo, mas ambientes jurídicos exigem controles especialmente fortes de confidencialidade, competência, supervisão, veracidade e verificação de fontes.</w:t>
      </w:r>
    </w:p>
    <w:p>
      <w:pPr>
        <w:pStyle w:val="BodyText"/>
      </w:pPr>
      <w:r>
        <w:t xml:space="preserve">A Formal Opinion 512 da ABA trata dos deveres de responsabilidade profissional de advogados ao usar IA generativa. Paralegais e assistentes jurídicos devem tratar esses deveres como forte orientação operacional: utilizar apenas ferramentas e fluxos aprovados pelo empregador, preservar confidencialidade e assegurar revisão autorizada.</w:t>
      </w:r>
    </w:p>
    <w:bookmarkStart w:id="64" w:name="usos-de-aprendizagem-de-menor-risco"/>
    <w:p>
      <w:pPr>
        <w:pStyle w:val="Heading3"/>
      </w:pPr>
      <w:r>
        <w:t xml:space="preserve">Usos de aprendizagem de menor risco</w:t>
      </w:r>
    </w:p>
    <w:p>
      <w:pPr>
        <w:pStyle w:val="FirstParagraph"/>
      </w:pPr>
      <w:r>
        <w:t xml:space="preserve">Com informações públicas ou totalmente fictícias, IA pode ajudar a:</w:t>
      </w:r>
    </w:p>
    <w:p>
      <w:pPr>
        <w:numPr>
          <w:ilvl w:val="0"/>
          <w:numId w:val="1024"/>
        </w:numPr>
        <w:pStyle w:val="Compact"/>
      </w:pPr>
      <w:r>
        <w:t xml:space="preserve">praticar entrevistas;</w:t>
      </w:r>
    </w:p>
    <w:p>
      <w:pPr>
        <w:numPr>
          <w:ilvl w:val="0"/>
          <w:numId w:val="1024"/>
        </w:numPr>
        <w:pStyle w:val="Compact"/>
      </w:pPr>
      <w:r>
        <w:t xml:space="preserve">aprender vocabulário jurídico geral;</w:t>
      </w:r>
    </w:p>
    <w:p>
      <w:pPr>
        <w:numPr>
          <w:ilvl w:val="0"/>
          <w:numId w:val="1024"/>
        </w:numPr>
        <w:pStyle w:val="Compact"/>
      </w:pPr>
      <w:r>
        <w:t xml:space="preserve">criar perguntas de estudo;</w:t>
      </w:r>
    </w:p>
    <w:p>
      <w:pPr>
        <w:numPr>
          <w:ilvl w:val="0"/>
          <w:numId w:val="1024"/>
        </w:numPr>
        <w:pStyle w:val="Compact"/>
      </w:pPr>
      <w:r>
        <w:t xml:space="preserve">gerar exercícios fictícios de revisão documental;</w:t>
      </w:r>
    </w:p>
    <w:p>
      <w:pPr>
        <w:numPr>
          <w:ilvl w:val="0"/>
          <w:numId w:val="1024"/>
        </w:numPr>
        <w:pStyle w:val="Compact"/>
      </w:pPr>
      <w:r>
        <w:t xml:space="preserve">praticar cronologias;</w:t>
      </w:r>
    </w:p>
    <w:p>
      <w:pPr>
        <w:numPr>
          <w:ilvl w:val="0"/>
          <w:numId w:val="1024"/>
        </w:numPr>
        <w:pStyle w:val="Compact"/>
      </w:pPr>
      <w:r>
        <w:t xml:space="preserve">comparar explicações públicas de conceitos;</w:t>
      </w:r>
    </w:p>
    <w:p>
      <w:pPr>
        <w:numPr>
          <w:ilvl w:val="0"/>
          <w:numId w:val="1024"/>
        </w:numPr>
        <w:pStyle w:val="Compact"/>
      </w:pPr>
      <w:r>
        <w:t xml:space="preserve">ensaiar comunicação profissional;</w:t>
      </w:r>
    </w:p>
    <w:p>
      <w:pPr>
        <w:numPr>
          <w:ilvl w:val="0"/>
          <w:numId w:val="1024"/>
        </w:numPr>
        <w:pStyle w:val="Compact"/>
      </w:pPr>
      <w:r>
        <w:t xml:space="preserve">aprender conceitos de planilhas, PDF ou gestão documental.</w:t>
      </w:r>
    </w:p>
    <w:bookmarkEnd w:id="64"/>
    <w:bookmarkStart w:id="65" w:name="Xbf24cc317c2e5318d3987ca544dd8b8acc4e6bc"/>
    <w:p>
      <w:pPr>
        <w:pStyle w:val="Heading3"/>
      </w:pPr>
      <w:r>
        <w:t xml:space="preserve">Nunca exponha informações protegidas a IA não aprovada</w:t>
      </w:r>
    </w:p>
    <w:p>
      <w:pPr>
        <w:pStyle w:val="FirstParagraph"/>
      </w:pPr>
      <w:r>
        <w:t xml:space="preserve">Não cole, carregue, resuma nem exponha dados reais de:</w:t>
      </w:r>
    </w:p>
    <w:p>
      <w:pPr>
        <w:numPr>
          <w:ilvl w:val="0"/>
          <w:numId w:val="1025"/>
        </w:numPr>
        <w:pStyle w:val="Compact"/>
      </w:pPr>
      <w:r>
        <w:t xml:space="preserve">clientes ou potenciais clientes;</w:t>
      </w:r>
    </w:p>
    <w:p>
      <w:pPr>
        <w:numPr>
          <w:ilvl w:val="0"/>
          <w:numId w:val="1025"/>
        </w:numPr>
        <w:pStyle w:val="Compact"/>
      </w:pPr>
      <w:r>
        <w:t xml:space="preserve">comunicações privilegiadas;</w:t>
      </w:r>
    </w:p>
    <w:p>
      <w:pPr>
        <w:numPr>
          <w:ilvl w:val="0"/>
          <w:numId w:val="1025"/>
        </w:numPr>
        <w:pStyle w:val="Compact"/>
      </w:pPr>
      <w:r>
        <w:t xml:space="preserve">produto do trabalho jurídico;</w:t>
      </w:r>
    </w:p>
    <w:p>
      <w:pPr>
        <w:numPr>
          <w:ilvl w:val="0"/>
          <w:numId w:val="1025"/>
        </w:numPr>
        <w:pStyle w:val="Compact"/>
      </w:pPr>
      <w:r>
        <w:t xml:space="preserve">estratégia;</w:t>
      </w:r>
    </w:p>
    <w:p>
      <w:pPr>
        <w:numPr>
          <w:ilvl w:val="0"/>
          <w:numId w:val="1025"/>
        </w:numPr>
        <w:pStyle w:val="Compact"/>
      </w:pPr>
      <w:r>
        <w:t xml:space="preserve">evidências, discovery, contratos ou investigações não públicas;</w:t>
      </w:r>
    </w:p>
    <w:p>
      <w:pPr>
        <w:numPr>
          <w:ilvl w:val="0"/>
          <w:numId w:val="1025"/>
        </w:numPr>
        <w:pStyle w:val="Compact"/>
      </w:pPr>
      <w:r>
        <w:t xml:space="preserve">dados pessoais, médicos, financeiros, migratórios ou de emprego;</w:t>
      </w:r>
    </w:p>
    <w:p>
      <w:pPr>
        <w:numPr>
          <w:ilvl w:val="0"/>
          <w:numId w:val="1025"/>
        </w:numPr>
        <w:pStyle w:val="Compact"/>
      </w:pPr>
      <w:r>
        <w:t xml:space="preserve">senhas, tokens, fatores de autenticação ou credenciais de protocolo;</w:t>
      </w:r>
    </w:p>
    <w:p>
      <w:pPr>
        <w:numPr>
          <w:ilvl w:val="0"/>
          <w:numId w:val="1025"/>
        </w:numPr>
        <w:pStyle w:val="Compact"/>
      </w:pPr>
      <w:r>
        <w:t xml:space="preserve">políticas internas confidenciais ou informações empresariais.</w:t>
      </w:r>
    </w:p>
    <w:bookmarkEnd w:id="65"/>
    <w:bookmarkStart w:id="66" w:name="verifique-a-saída-da-ia"/>
    <w:p>
      <w:pPr>
        <w:pStyle w:val="Heading3"/>
      </w:pPr>
      <w:r>
        <w:t xml:space="preserve">Verifique a saída da IA</w:t>
      </w:r>
    </w:p>
    <w:p>
      <w:pPr>
        <w:pStyle w:val="FirstParagraph"/>
      </w:pPr>
      <w:r>
        <w:t xml:space="preserve">IA pode inventar ou distorcer casos, citações, leis, trechos, datas, requisitos processuais, fatos e conclusões jurídicas. Para qualquer apoio de pesquisa ou redação:</w:t>
      </w:r>
    </w:p>
    <w:p>
      <w:pPr>
        <w:numPr>
          <w:ilvl w:val="0"/>
          <w:numId w:val="1026"/>
        </w:numPr>
        <w:pStyle w:val="Compact"/>
      </w:pPr>
      <w:r>
        <w:t xml:space="preserve">identifique jurisdição e data;</w:t>
      </w:r>
    </w:p>
    <w:p>
      <w:pPr>
        <w:numPr>
          <w:ilvl w:val="0"/>
          <w:numId w:val="1026"/>
        </w:numPr>
        <w:pStyle w:val="Compact"/>
      </w:pPr>
      <w:r>
        <w:t xml:space="preserve">recupere a fonte primária ou autoritativa;</w:t>
      </w:r>
    </w:p>
    <w:p>
      <w:pPr>
        <w:numPr>
          <w:ilvl w:val="0"/>
          <w:numId w:val="1026"/>
        </w:numPr>
        <w:pStyle w:val="Compact"/>
      </w:pPr>
      <w:r>
        <w:t xml:space="preserve">verifique citação e trecho citado;</w:t>
      </w:r>
    </w:p>
    <w:p>
      <w:pPr>
        <w:numPr>
          <w:ilvl w:val="0"/>
          <w:numId w:val="1026"/>
        </w:numPr>
        <w:pStyle w:val="Compact"/>
      </w:pPr>
      <w:r>
        <w:t xml:space="preserve">confirme vigência e aplicabilidade;</w:t>
      </w:r>
    </w:p>
    <w:p>
      <w:pPr>
        <w:numPr>
          <w:ilvl w:val="0"/>
          <w:numId w:val="1026"/>
        </w:numPr>
        <w:pStyle w:val="Compact"/>
      </w:pPr>
      <w:r>
        <w:t xml:space="preserve">siga requisitos de revisão e supervisão do empregador;</w:t>
      </w:r>
    </w:p>
    <w:p>
      <w:pPr>
        <w:numPr>
          <w:ilvl w:val="0"/>
          <w:numId w:val="1026"/>
        </w:numPr>
        <w:pStyle w:val="Compact"/>
      </w:pPr>
      <w:r>
        <w:t xml:space="preserve">nunca substitua julgamento jurídico autorizado por saída de IA.</w:t>
      </w:r>
    </w:p>
    <w:p>
      <w:r>
        <w:pict>
          <v:rect style="width:0;height:1.5pt" o:hralign="center" o:hrstd="t" o:hr="t"/>
        </w:pict>
      </w:r>
    </w:p>
    <w:bookmarkEnd w:id="66"/>
    <w:bookmarkEnd w:id="67"/>
    <w:bookmarkStart w:id="71" w:name="X608d39d797659e0c0a08bb75f489f0d9713b27e"/>
    <w:p>
      <w:pPr>
        <w:pStyle w:val="Heading2"/>
      </w:pPr>
      <w:r>
        <w:t xml:space="preserve">17. Procura de emprego e preparação para entrevistas</w:t>
      </w:r>
    </w:p>
    <w:bookmarkStart w:id="68" w:name="evidências-para-destacar-no-currículo"/>
    <w:p>
      <w:pPr>
        <w:pStyle w:val="Heading3"/>
      </w:pPr>
      <w:r>
        <w:t xml:space="preserve">Evidências para destacar no currículo</w:t>
      </w:r>
    </w:p>
    <w:p>
      <w:pPr>
        <w:pStyle w:val="FirstParagraph"/>
      </w:pPr>
      <w:r>
        <w:t xml:space="preserve">Use evidências verdadeiras de:</w:t>
      </w:r>
    </w:p>
    <w:p>
      <w:pPr>
        <w:numPr>
          <w:ilvl w:val="0"/>
          <w:numId w:val="1027"/>
        </w:numPr>
        <w:pStyle w:val="Compact"/>
      </w:pPr>
      <w:r>
        <w:t xml:space="preserve">pesquisa e verificação de fontes;</w:t>
      </w:r>
    </w:p>
    <w:p>
      <w:pPr>
        <w:numPr>
          <w:ilvl w:val="0"/>
          <w:numId w:val="1027"/>
        </w:numPr>
        <w:pStyle w:val="Compact"/>
      </w:pPr>
      <w:r>
        <w:t xml:space="preserve">redação e revisão profissional;</w:t>
      </w:r>
    </w:p>
    <w:p>
      <w:pPr>
        <w:numPr>
          <w:ilvl w:val="0"/>
          <w:numId w:val="1027"/>
        </w:numPr>
        <w:pStyle w:val="Compact"/>
      </w:pPr>
      <w:r>
        <w:t xml:space="preserve">preparação de documentos;</w:t>
      </w:r>
    </w:p>
    <w:p>
      <w:pPr>
        <w:numPr>
          <w:ilvl w:val="0"/>
          <w:numId w:val="1027"/>
        </w:numPr>
        <w:pStyle w:val="Compact"/>
      </w:pPr>
      <w:r>
        <w:t xml:space="preserve">coordenação de casos ou projetos;</w:t>
      </w:r>
    </w:p>
    <w:p>
      <w:pPr>
        <w:numPr>
          <w:ilvl w:val="0"/>
          <w:numId w:val="1027"/>
        </w:numPr>
        <w:pStyle w:val="Compact"/>
      </w:pPr>
      <w:r>
        <w:t xml:space="preserve">trabalho sensível a prazos;</w:t>
      </w:r>
    </w:p>
    <w:p>
      <w:pPr>
        <w:numPr>
          <w:ilvl w:val="0"/>
          <w:numId w:val="1027"/>
        </w:numPr>
        <w:pStyle w:val="Compact"/>
      </w:pPr>
      <w:r>
        <w:t xml:space="preserve">tratamento de registros confidenciais;</w:t>
      </w:r>
    </w:p>
    <w:p>
      <w:pPr>
        <w:numPr>
          <w:ilvl w:val="0"/>
          <w:numId w:val="1027"/>
        </w:numPr>
        <w:pStyle w:val="Compact"/>
      </w:pPr>
      <w:r>
        <w:t xml:space="preserve">entrevistas ou coleta de informações;</w:t>
      </w:r>
    </w:p>
    <w:p>
      <w:pPr>
        <w:numPr>
          <w:ilvl w:val="0"/>
          <w:numId w:val="1027"/>
        </w:numPr>
        <w:pStyle w:val="Compact"/>
      </w:pPr>
      <w:r>
        <w:t xml:space="preserve">revisão e organização documental;</w:t>
      </w:r>
    </w:p>
    <w:p>
      <w:pPr>
        <w:numPr>
          <w:ilvl w:val="0"/>
          <w:numId w:val="1027"/>
        </w:numPr>
        <w:pStyle w:val="Compact"/>
      </w:pPr>
      <w:r>
        <w:t xml:space="preserve">Microsoft 365, PDF, sistemas de casos ou documentos que você realmente conhece;</w:t>
      </w:r>
    </w:p>
    <w:p>
      <w:pPr>
        <w:numPr>
          <w:ilvl w:val="0"/>
          <w:numId w:val="1027"/>
        </w:numPr>
        <w:pStyle w:val="Compact"/>
      </w:pPr>
      <w:r>
        <w:t xml:space="preserve">conhecimento real de áreas de prática;</w:t>
      </w:r>
    </w:p>
    <w:p>
      <w:pPr>
        <w:numPr>
          <w:ilvl w:val="0"/>
          <w:numId w:val="1027"/>
        </w:numPr>
        <w:pStyle w:val="Compact"/>
      </w:pPr>
      <w:r>
        <w:t xml:space="preserve">comunicação bilíngue quando pertinente;</w:t>
      </w:r>
    </w:p>
    <w:p>
      <w:pPr>
        <w:numPr>
          <w:ilvl w:val="0"/>
          <w:numId w:val="1027"/>
        </w:numPr>
        <w:pStyle w:val="Compact"/>
      </w:pPr>
      <w:r>
        <w:t xml:space="preserve">consciência de privacidade, segurança e IA responsável.</w:t>
      </w:r>
    </w:p>
    <w:p>
      <w:pPr>
        <w:pStyle w:val="FirstParagraph"/>
      </w:pPr>
      <w:r>
        <w:t xml:space="preserve">Não alegue autoridade jurídica, experiência em tribunal, domínio de plataformas de pesquisa, certificação, aprovação ABA, licença, especialidade ou anos de experiência que você não possui.</w:t>
      </w:r>
    </w:p>
    <w:bookmarkEnd w:id="68"/>
    <w:bookmarkStart w:id="69" w:name="cenários-de-entrevista-para-praticar"/>
    <w:p>
      <w:pPr>
        <w:pStyle w:val="Heading3"/>
      </w:pPr>
      <w:r>
        <w:t xml:space="preserve">Cenários de entrevista para praticar</w:t>
      </w:r>
    </w:p>
    <w:p>
      <w:pPr>
        <w:numPr>
          <w:ilvl w:val="0"/>
          <w:numId w:val="1028"/>
        </w:numPr>
        <w:pStyle w:val="Compact"/>
      </w:pPr>
      <w:r>
        <w:t xml:space="preserve">Como você verifica pesquisa jurídica ou factual antes de utilizá-la?</w:t>
      </w:r>
    </w:p>
    <w:p>
      <w:pPr>
        <w:numPr>
          <w:ilvl w:val="0"/>
          <w:numId w:val="1028"/>
        </w:numPr>
        <w:pStyle w:val="Compact"/>
      </w:pPr>
      <w:r>
        <w:t xml:space="preserve">O que faria se um cliente pedisse aconselhamento jurídico?</w:t>
      </w:r>
    </w:p>
    <w:p>
      <w:pPr>
        <w:numPr>
          <w:ilvl w:val="0"/>
          <w:numId w:val="1028"/>
        </w:numPr>
        <w:pStyle w:val="Compact"/>
      </w:pPr>
      <w:r>
        <w:t xml:space="preserve">Como protege informações privilegiadas e confidenciais?</w:t>
      </w:r>
    </w:p>
    <w:p>
      <w:pPr>
        <w:numPr>
          <w:ilvl w:val="0"/>
          <w:numId w:val="1028"/>
        </w:numPr>
        <w:pStyle w:val="Compact"/>
      </w:pPr>
      <w:r>
        <w:t xml:space="preserve">Como acompanha vários prazos em diversos assuntos?</w:t>
      </w:r>
    </w:p>
    <w:p>
      <w:pPr>
        <w:numPr>
          <w:ilvl w:val="0"/>
          <w:numId w:val="1028"/>
        </w:numPr>
        <w:pStyle w:val="Compact"/>
      </w:pPr>
      <w:r>
        <w:t xml:space="preserve">Conte sobre um erro que identificou antes de causar problema maior.</w:t>
      </w:r>
    </w:p>
    <w:p>
      <w:pPr>
        <w:numPr>
          <w:ilvl w:val="0"/>
          <w:numId w:val="1028"/>
        </w:numPr>
        <w:pStyle w:val="Compact"/>
      </w:pPr>
      <w:r>
        <w:t xml:space="preserve">O que faria se um advogado pedisse protocolo de documento, mas faltasse informação ou anexo essencial?</w:t>
      </w:r>
    </w:p>
    <w:p>
      <w:pPr>
        <w:numPr>
          <w:ilvl w:val="0"/>
          <w:numId w:val="1028"/>
        </w:numPr>
        <w:pStyle w:val="Compact"/>
      </w:pPr>
      <w:r>
        <w:t xml:space="preserve">Como lidaria com citação gerada por IA que não consegue verificar?</w:t>
      </w:r>
    </w:p>
    <w:p>
      <w:pPr>
        <w:numPr>
          <w:ilvl w:val="0"/>
          <w:numId w:val="1028"/>
        </w:numPr>
        <w:pStyle w:val="Compact"/>
      </w:pPr>
      <w:r>
        <w:t xml:space="preserve">Como responderia a e-mail urgente pedindo envio de documentos sensíveis por canal não aprovado?</w:t>
      </w:r>
    </w:p>
    <w:p>
      <w:pPr>
        <w:pStyle w:val="FirstParagraph"/>
      </w:pPr>
      <w:r>
        <w:t xml:space="preserve">Respostas fortes combinam precisão, verificação de fontes, confidencialidade, atendimento, escalonamento e respeito aos limites da função.</w:t>
      </w:r>
    </w:p>
    <w:bookmarkEnd w:id="69"/>
    <w:bookmarkStart w:id="70" w:name="perguntas-para-o-empregador"/>
    <w:p>
      <w:pPr>
        <w:pStyle w:val="Heading3"/>
      </w:pPr>
      <w:r>
        <w:t xml:space="preserve">Perguntas para o empregador</w:t>
      </w:r>
    </w:p>
    <w:p>
      <w:pPr>
        <w:pStyle w:val="FirstParagraph"/>
      </w:pPr>
      <w:r>
        <w:t xml:space="preserve">Pergunte sobre:</w:t>
      </w:r>
    </w:p>
    <w:p>
      <w:pPr>
        <w:numPr>
          <w:ilvl w:val="0"/>
          <w:numId w:val="1029"/>
        </w:numPr>
        <w:pStyle w:val="Compact"/>
      </w:pPr>
      <w:r>
        <w:t xml:space="preserve">estrutura de supervisão;</w:t>
      </w:r>
    </w:p>
    <w:p>
      <w:pPr>
        <w:numPr>
          <w:ilvl w:val="0"/>
          <w:numId w:val="1029"/>
        </w:numPr>
        <w:pStyle w:val="Compact"/>
      </w:pPr>
      <w:r>
        <w:t xml:space="preserve">áreas de prática;</w:t>
      </w:r>
    </w:p>
    <w:p>
      <w:pPr>
        <w:numPr>
          <w:ilvl w:val="0"/>
          <w:numId w:val="1029"/>
        </w:numPr>
        <w:pStyle w:val="Compact"/>
      </w:pPr>
      <w:r>
        <w:t xml:space="preserve">integração e treinamento;</w:t>
      </w:r>
    </w:p>
    <w:p>
      <w:pPr>
        <w:numPr>
          <w:ilvl w:val="0"/>
          <w:numId w:val="1029"/>
        </w:numPr>
        <w:pStyle w:val="Compact"/>
      </w:pPr>
      <w:r>
        <w:t xml:space="preserve">sistemas de casos, pesquisa, protocolo e documentos;</w:t>
      </w:r>
    </w:p>
    <w:p>
      <w:pPr>
        <w:numPr>
          <w:ilvl w:val="0"/>
          <w:numId w:val="1029"/>
        </w:numPr>
        <w:pStyle w:val="Compact"/>
      </w:pPr>
      <w:r>
        <w:t xml:space="preserve">jornada e horas extras;</w:t>
      </w:r>
    </w:p>
    <w:p>
      <w:pPr>
        <w:numPr>
          <w:ilvl w:val="0"/>
          <w:numId w:val="1029"/>
        </w:numPr>
        <w:pStyle w:val="Compact"/>
      </w:pPr>
      <w:r>
        <w:t xml:space="preserve">políticas híbridas ou remotas;</w:t>
      </w:r>
    </w:p>
    <w:p>
      <w:pPr>
        <w:numPr>
          <w:ilvl w:val="0"/>
          <w:numId w:val="1029"/>
        </w:numPr>
        <w:pStyle w:val="Compact"/>
      </w:pPr>
      <w:r>
        <w:t xml:space="preserve">treinamento de confidencialidade e cibersegurança;</w:t>
      </w:r>
    </w:p>
    <w:p>
      <w:pPr>
        <w:numPr>
          <w:ilvl w:val="0"/>
          <w:numId w:val="1029"/>
        </w:numPr>
        <w:pStyle w:val="Compact"/>
      </w:pPr>
      <w:r>
        <w:t xml:space="preserve">política de IA;</w:t>
      </w:r>
    </w:p>
    <w:p>
      <w:pPr>
        <w:numPr>
          <w:ilvl w:val="0"/>
          <w:numId w:val="1029"/>
        </w:numPr>
        <w:pStyle w:val="Compact"/>
      </w:pPr>
      <w:r>
        <w:t xml:space="preserve">expectativas de desempenho;</w:t>
      </w:r>
    </w:p>
    <w:p>
      <w:pPr>
        <w:numPr>
          <w:ilvl w:val="0"/>
          <w:numId w:val="1029"/>
        </w:numPr>
        <w:pStyle w:val="Compact"/>
      </w:pPr>
      <w:r>
        <w:t xml:space="preserve">apoio a certificação ou educação continuada;</w:t>
      </w:r>
    </w:p>
    <w:p>
      <w:pPr>
        <w:numPr>
          <w:ilvl w:val="0"/>
          <w:numId w:val="1029"/>
        </w:numPr>
        <w:pStyle w:val="Compact"/>
      </w:pPr>
      <w:r>
        <w:t xml:space="preserve">reembolso de mensalidade;</w:t>
      </w:r>
    </w:p>
    <w:p>
      <w:pPr>
        <w:numPr>
          <w:ilvl w:val="0"/>
          <w:numId w:val="1029"/>
        </w:numPr>
        <w:pStyle w:val="Compact"/>
      </w:pPr>
      <w:r>
        <w:t xml:space="preserve">caminhos de promoção;</w:t>
      </w:r>
    </w:p>
    <w:p>
      <w:pPr>
        <w:numPr>
          <w:ilvl w:val="0"/>
          <w:numId w:val="1029"/>
        </w:numPr>
        <w:pStyle w:val="Compact"/>
      </w:pPr>
      <w:r>
        <w:t xml:space="preserve">obrigações de devolução de educação paga pelo empregador.</w:t>
      </w:r>
    </w:p>
    <w:p>
      <w:pPr>
        <w:pStyle w:val="FirstParagraph"/>
      </w:pPr>
      <w:r>
        <w:t xml:space="preserve">Obtenha por escrito termos importantes de reembolso ou devolução.</w:t>
      </w:r>
    </w:p>
    <w:p>
      <w:r>
        <w:pict>
          <v:rect style="width:0;height:1.5pt" o:hralign="center" o:hrstd="t" o:hr="t"/>
        </w:pict>
      </w:r>
    </w:p>
    <w:bookmarkEnd w:id="70"/>
    <w:bookmarkEnd w:id="71"/>
    <w:bookmarkStart w:id="79" w:name="X26b0a3b541a22cbb89d67d63b58272b59f1a92e"/>
    <w:p>
      <w:pPr>
        <w:pStyle w:val="Heading2"/>
      </w:pPr>
      <w:r>
        <w:t xml:space="preserve">18. Plano de entrada de doze semanas e progressão</w:t>
      </w:r>
    </w:p>
    <w:bookmarkStart w:id="72" w:name="Xf0c1fa566da835a0854c3fdf64d5263d55303f8"/>
    <w:p>
      <w:pPr>
        <w:pStyle w:val="Heading3"/>
      </w:pPr>
      <w:r>
        <w:t xml:space="preserve">Semanas 1–2 — Entenda a ocupação e a jurisdição</w:t>
      </w:r>
    </w:p>
    <w:p>
      <w:pPr>
        <w:numPr>
          <w:ilvl w:val="0"/>
          <w:numId w:val="1030"/>
        </w:numPr>
        <w:pStyle w:val="Compact"/>
      </w:pPr>
      <w:r>
        <w:t xml:space="preserve">Leia O*NET 23-2011.00 e o perfil atual do BLS.</w:t>
      </w:r>
    </w:p>
    <w:p>
      <w:pPr>
        <w:numPr>
          <w:ilvl w:val="0"/>
          <w:numId w:val="1030"/>
        </w:numPr>
        <w:pStyle w:val="Compact"/>
      </w:pPr>
      <w:r>
        <w:t xml:space="preserve">Revise 15–20 vagas locais.</w:t>
      </w:r>
    </w:p>
    <w:p>
      <w:pPr>
        <w:numPr>
          <w:ilvl w:val="0"/>
          <w:numId w:val="1030"/>
        </w:numPr>
        <w:pStyle w:val="Compact"/>
      </w:pPr>
      <w:r>
        <w:t xml:space="preserve">Identifique requisitos repetidos de educação, software, área de prática e experiência.</w:t>
      </w:r>
    </w:p>
    <w:p>
      <w:pPr>
        <w:numPr>
          <w:ilvl w:val="0"/>
          <w:numId w:val="1030"/>
        </w:numPr>
        <w:pStyle w:val="Compact"/>
      </w:pPr>
      <w:r>
        <w:t xml:space="preserve">Separe emprego paralegal comum de administração jurídica e programas de licença limitada.</w:t>
      </w:r>
    </w:p>
    <w:p>
      <w:pPr>
        <w:numPr>
          <w:ilvl w:val="0"/>
          <w:numId w:val="1030"/>
        </w:numPr>
        <w:pStyle w:val="Compact"/>
      </w:pPr>
      <w:r>
        <w:t xml:space="preserve">Identifique regras jurisdicionais que afetam trabalho de não advogados.</w:t>
      </w:r>
    </w:p>
    <w:bookmarkEnd w:id="72"/>
    <w:bookmarkStart w:id="73" w:name="Xd5646e8741023af44e287c09fe3cf9d034ff36a"/>
    <w:p>
      <w:pPr>
        <w:pStyle w:val="Heading3"/>
      </w:pPr>
      <w:r>
        <w:t xml:space="preserve">Semanas 3–4 — Fortaleça pesquisa e documentos</w:t>
      </w:r>
    </w:p>
    <w:p>
      <w:pPr>
        <w:numPr>
          <w:ilvl w:val="0"/>
          <w:numId w:val="1031"/>
        </w:numPr>
        <w:pStyle w:val="Compact"/>
      </w:pPr>
      <w:r>
        <w:t xml:space="preserve">Pratique pesquisa em fontes públicas e registro de fontes.</w:t>
      </w:r>
    </w:p>
    <w:p>
      <w:pPr>
        <w:numPr>
          <w:ilvl w:val="0"/>
          <w:numId w:val="1031"/>
        </w:numPr>
        <w:pStyle w:val="Compact"/>
      </w:pPr>
      <w:r>
        <w:t xml:space="preserve">Melhore processador de texto, planilhas, PDF e comparação documental.</w:t>
      </w:r>
    </w:p>
    <w:p>
      <w:pPr>
        <w:numPr>
          <w:ilvl w:val="0"/>
          <w:numId w:val="1031"/>
        </w:numPr>
        <w:pStyle w:val="Compact"/>
      </w:pPr>
      <w:r>
        <w:t xml:space="preserve">Pratique organização de arquivos fictícios.</w:t>
      </w:r>
    </w:p>
    <w:p>
      <w:pPr>
        <w:numPr>
          <w:ilvl w:val="0"/>
          <w:numId w:val="1031"/>
        </w:numPr>
        <w:pStyle w:val="Compact"/>
      </w:pPr>
      <w:r>
        <w:t xml:space="preserve">Revise confidencialidade, phishing, MFA, redação e compartilhamento seguro.</w:t>
      </w:r>
    </w:p>
    <w:bookmarkEnd w:id="73"/>
    <w:bookmarkStart w:id="74" w:name="Xcd6f5c91eb22dc9ccf181dcce1f629a626df103"/>
    <w:p>
      <w:pPr>
        <w:pStyle w:val="Heading3"/>
      </w:pPr>
      <w:r>
        <w:t xml:space="preserve">Semanas 5–6 — Aprenda fundamentos de apoio substantivo</w:t>
      </w:r>
    </w:p>
    <w:p>
      <w:pPr>
        <w:numPr>
          <w:ilvl w:val="0"/>
          <w:numId w:val="1032"/>
        </w:numPr>
        <w:pStyle w:val="Compact"/>
      </w:pPr>
      <w:r>
        <w:t xml:space="preserve">Estude vocabulário geral de litígios, transações ou áreas de prática.</w:t>
      </w:r>
    </w:p>
    <w:p>
      <w:pPr>
        <w:numPr>
          <w:ilvl w:val="0"/>
          <w:numId w:val="1032"/>
        </w:numPr>
        <w:pStyle w:val="Compact"/>
      </w:pPr>
      <w:r>
        <w:t xml:space="preserve">Pratique cronologias, resumos, listas de questões e registros de pesquisa com fatos públicos ou fictícios.</w:t>
      </w:r>
    </w:p>
    <w:p>
      <w:pPr>
        <w:numPr>
          <w:ilvl w:val="0"/>
          <w:numId w:val="1032"/>
        </w:numPr>
        <w:pStyle w:val="Compact"/>
      </w:pPr>
      <w:r>
        <w:t xml:space="preserve">Pratique distinguir informação factual de aconselhamento jurídico.</w:t>
      </w:r>
    </w:p>
    <w:p>
      <w:pPr>
        <w:numPr>
          <w:ilvl w:val="0"/>
          <w:numId w:val="1032"/>
        </w:numPr>
        <w:pStyle w:val="Compact"/>
      </w:pPr>
      <w:r>
        <w:t xml:space="preserve">Aprenda o caminho de escalonamento quando a autoridade for incerta.</w:t>
      </w:r>
    </w:p>
    <w:bookmarkEnd w:id="74"/>
    <w:bookmarkStart w:id="75" w:name="Xb1141ad33af14c0fda42cd21eb3ab65bd0ca0ff"/>
    <w:p>
      <w:pPr>
        <w:pStyle w:val="Heading3"/>
      </w:pPr>
      <w:r>
        <w:t xml:space="preserve">Semanas 7–8 — Construa evidências de candidatura</w:t>
      </w:r>
    </w:p>
    <w:p>
      <w:pPr>
        <w:numPr>
          <w:ilvl w:val="0"/>
          <w:numId w:val="1033"/>
        </w:numPr>
        <w:pStyle w:val="Compact"/>
      </w:pPr>
      <w:r>
        <w:t xml:space="preserve">Crie currículo direcionado e verdadeiro.</w:t>
      </w:r>
    </w:p>
    <w:p>
      <w:pPr>
        <w:numPr>
          <w:ilvl w:val="0"/>
          <w:numId w:val="1033"/>
        </w:numPr>
        <w:pStyle w:val="Compact"/>
      </w:pPr>
      <w:r>
        <w:t xml:space="preserve">Prepare exemplos de pesquisa, precisão, confidencialidade, organização e escalonamento.</w:t>
      </w:r>
    </w:p>
    <w:p>
      <w:pPr>
        <w:numPr>
          <w:ilvl w:val="0"/>
          <w:numId w:val="1033"/>
        </w:numPr>
        <w:pStyle w:val="Compact"/>
      </w:pPr>
      <w:r>
        <w:t xml:space="preserve">Pratique entrevistas.</w:t>
      </w:r>
    </w:p>
    <w:p>
      <w:pPr>
        <w:numPr>
          <w:ilvl w:val="0"/>
          <w:numId w:val="1033"/>
        </w:numPr>
        <w:pStyle w:val="Compact"/>
      </w:pPr>
      <w:r>
        <w:t xml:space="preserve">Crie rastreador de candidaturas.</w:t>
      </w:r>
    </w:p>
    <w:bookmarkEnd w:id="75"/>
    <w:bookmarkStart w:id="76" w:name="X030a556fc5006bdb3d825708ff4d84719bf3d52"/>
    <w:p>
      <w:pPr>
        <w:pStyle w:val="Heading3"/>
      </w:pPr>
      <w:r>
        <w:t xml:space="preserve">Semanas 9–10 — Verifique educação e financiamento antes de pagar</w:t>
      </w:r>
    </w:p>
    <w:p>
      <w:pPr>
        <w:pStyle w:val="FirstParagraph"/>
      </w:pPr>
      <w:r>
        <w:t xml:space="preserve">Confira:</w:t>
      </w:r>
    </w:p>
    <w:p>
      <w:pPr>
        <w:numPr>
          <w:ilvl w:val="0"/>
          <w:numId w:val="1034"/>
        </w:numPr>
        <w:pStyle w:val="Compact"/>
      </w:pPr>
      <w:r>
        <w:t xml:space="preserve">custo total e taxas;</w:t>
      </w:r>
    </w:p>
    <w:p>
      <w:pPr>
        <w:numPr>
          <w:ilvl w:val="0"/>
          <w:numId w:val="1034"/>
        </w:numPr>
        <w:pStyle w:val="Compact"/>
      </w:pPr>
      <w:r>
        <w:t xml:space="preserve">demanda do empregador pela credencial;</w:t>
      </w:r>
    </w:p>
    <w:p>
      <w:pPr>
        <w:numPr>
          <w:ilvl w:val="0"/>
          <w:numId w:val="1034"/>
        </w:numPr>
        <w:pStyle w:val="Compact"/>
      </w:pPr>
      <w:r>
        <w:t xml:space="preserve">reconhecimento ou acreditação institucional;</w:t>
      </w:r>
    </w:p>
    <w:p>
      <w:pPr>
        <w:numPr>
          <w:ilvl w:val="0"/>
          <w:numId w:val="1034"/>
        </w:numPr>
        <w:pStyle w:val="Compact"/>
      </w:pPr>
      <w:r>
        <w:t xml:space="preserve">aprovação ABA do programa se alegada;</w:t>
      </w:r>
    </w:p>
    <w:p>
      <w:pPr>
        <w:numPr>
          <w:ilvl w:val="0"/>
          <w:numId w:val="1034"/>
        </w:numPr>
        <w:pStyle w:val="Compact"/>
      </w:pPr>
      <w:r>
        <w:t xml:space="preserve">relevância de regulação ou licenciamento estadual;</w:t>
      </w:r>
    </w:p>
    <w:p>
      <w:pPr>
        <w:numPr>
          <w:ilvl w:val="0"/>
          <w:numId w:val="1034"/>
        </w:numPr>
        <w:pStyle w:val="Compact"/>
      </w:pPr>
      <w:r>
        <w:t xml:space="preserve">elegibilidade FAFSA;</w:t>
      </w:r>
    </w:p>
    <w:p>
      <w:pPr>
        <w:numPr>
          <w:ilvl w:val="0"/>
          <w:numId w:val="1034"/>
        </w:numPr>
        <w:pStyle w:val="Compact"/>
      </w:pPr>
      <w:r>
        <w:t xml:space="preserve">apoio de American Job Center;</w:t>
      </w:r>
    </w:p>
    <w:p>
      <w:pPr>
        <w:numPr>
          <w:ilvl w:val="0"/>
          <w:numId w:val="1034"/>
        </w:numPr>
        <w:pStyle w:val="Compact"/>
      </w:pPr>
      <w:r>
        <w:t xml:space="preserve">bolsas;</w:t>
      </w:r>
    </w:p>
    <w:p>
      <w:pPr>
        <w:numPr>
          <w:ilvl w:val="0"/>
          <w:numId w:val="1034"/>
        </w:numPr>
        <w:pStyle w:val="Compact"/>
      </w:pPr>
      <w:r>
        <w:t xml:space="preserve">assistência educacional do empregador;</w:t>
      </w:r>
    </w:p>
    <w:p>
      <w:pPr>
        <w:numPr>
          <w:ilvl w:val="0"/>
          <w:numId w:val="1034"/>
        </w:numPr>
        <w:pStyle w:val="Compact"/>
      </w:pPr>
      <w:r>
        <w:t xml:space="preserve">termos Section 127;</w:t>
      </w:r>
    </w:p>
    <w:p>
      <w:pPr>
        <w:numPr>
          <w:ilvl w:val="0"/>
          <w:numId w:val="1034"/>
        </w:numPr>
        <w:pStyle w:val="Compact"/>
      </w:pPr>
      <w:r>
        <w:t xml:space="preserve">reembolso, desistência e obrigações de devolução;</w:t>
      </w:r>
    </w:p>
    <w:p>
      <w:pPr>
        <w:numPr>
          <w:ilvl w:val="0"/>
          <w:numId w:val="1034"/>
        </w:numPr>
        <w:pStyle w:val="Compact"/>
      </w:pPr>
      <w:r>
        <w:t xml:space="preserve">acessibilidade e acomodações.</w:t>
      </w:r>
    </w:p>
    <w:bookmarkEnd w:id="76"/>
    <w:bookmarkStart w:id="77" w:name="semanas-1112--candidate-se-e-refine"/>
    <w:p>
      <w:pPr>
        <w:pStyle w:val="Heading3"/>
      </w:pPr>
      <w:r>
        <w:t xml:space="preserve">Semanas 11–12 — Candidate-se e refine</w:t>
      </w:r>
    </w:p>
    <w:p>
      <w:pPr>
        <w:numPr>
          <w:ilvl w:val="0"/>
          <w:numId w:val="1035"/>
        </w:numPr>
        <w:pStyle w:val="Compact"/>
      </w:pPr>
      <w:r>
        <w:t xml:space="preserve">Candidate-se a vagas compatíveis com suas competências verificadas.</w:t>
      </w:r>
    </w:p>
    <w:p>
      <w:pPr>
        <w:numPr>
          <w:ilvl w:val="0"/>
          <w:numId w:val="1035"/>
        </w:numPr>
        <w:pStyle w:val="Compact"/>
      </w:pPr>
      <w:r>
        <w:t xml:space="preserve">Registre quais requisitos bloqueiam repetidamente o progresso.</w:t>
      </w:r>
    </w:p>
    <w:p>
      <w:pPr>
        <w:numPr>
          <w:ilvl w:val="0"/>
          <w:numId w:val="1035"/>
        </w:numPr>
        <w:pStyle w:val="Compact"/>
      </w:pPr>
      <w:r>
        <w:t xml:space="preserve">Melhore uma lacuna verificada por vez.</w:t>
      </w:r>
    </w:p>
    <w:p>
      <w:pPr>
        <w:numPr>
          <w:ilvl w:val="0"/>
          <w:numId w:val="1035"/>
        </w:numPr>
        <w:pStyle w:val="Compact"/>
      </w:pPr>
      <w:r>
        <w:t xml:space="preserve">Evite acumular credenciais que empregadores alvo não valorizam.</w:t>
      </w:r>
    </w:p>
    <w:bookmarkEnd w:id="77"/>
    <w:bookmarkStart w:id="78" w:name="possível-progressão"/>
    <w:p>
      <w:pPr>
        <w:pStyle w:val="Heading3"/>
      </w:pPr>
      <w:r>
        <w:t xml:space="preserve">Possível progressão</w:t>
      </w:r>
    </w:p>
    <w:p>
      <w:pPr>
        <w:pStyle w:val="FirstParagraph"/>
      </w:pPr>
      <w:r>
        <w:t xml:space="preserve">Com experiência e, quando necessário, educação, certificação, regulação, registro ou licenciamento adicionais, caminhos podem incluir:</w:t>
      </w:r>
    </w:p>
    <w:p>
      <w:pPr>
        <w:numPr>
          <w:ilvl w:val="0"/>
          <w:numId w:val="1036"/>
        </w:numPr>
        <w:pStyle w:val="Compact"/>
      </w:pPr>
      <w:r>
        <w:t xml:space="preserve">paralegal sênior;</w:t>
      </w:r>
    </w:p>
    <w:p>
      <w:pPr>
        <w:numPr>
          <w:ilvl w:val="0"/>
          <w:numId w:val="1036"/>
        </w:numPr>
        <w:pStyle w:val="Compact"/>
      </w:pPr>
      <w:r>
        <w:t xml:space="preserve">paralegal de litígios;</w:t>
      </w:r>
    </w:p>
    <w:p>
      <w:pPr>
        <w:numPr>
          <w:ilvl w:val="0"/>
          <w:numId w:val="1036"/>
        </w:numPr>
        <w:pStyle w:val="Compact"/>
      </w:pPr>
      <w:r>
        <w:t xml:space="preserve">paralegal corporativo ou de contratos;</w:t>
      </w:r>
    </w:p>
    <w:p>
      <w:pPr>
        <w:numPr>
          <w:ilvl w:val="0"/>
          <w:numId w:val="1036"/>
        </w:numPr>
        <w:pStyle w:val="Compact"/>
      </w:pPr>
      <w:r>
        <w:t xml:space="preserve">paralegal de imigração;</w:t>
      </w:r>
    </w:p>
    <w:p>
      <w:pPr>
        <w:numPr>
          <w:ilvl w:val="0"/>
          <w:numId w:val="1036"/>
        </w:numPr>
        <w:pStyle w:val="Compact"/>
      </w:pPr>
      <w:r>
        <w:t xml:space="preserve">paralegal imobiliário;</w:t>
      </w:r>
    </w:p>
    <w:p>
      <w:pPr>
        <w:numPr>
          <w:ilvl w:val="0"/>
          <w:numId w:val="1036"/>
        </w:numPr>
        <w:pStyle w:val="Compact"/>
      </w:pPr>
      <w:r>
        <w:t xml:space="preserve">especialista de e-discovery ou apoio a litígios;</w:t>
      </w:r>
    </w:p>
    <w:p>
      <w:pPr>
        <w:numPr>
          <w:ilvl w:val="0"/>
          <w:numId w:val="1036"/>
        </w:numPr>
        <w:pStyle w:val="Compact"/>
      </w:pPr>
      <w:r>
        <w:t xml:space="preserve">especialista de operações jurídicas;</w:t>
      </w:r>
    </w:p>
    <w:p>
      <w:pPr>
        <w:numPr>
          <w:ilvl w:val="0"/>
          <w:numId w:val="1036"/>
        </w:numPr>
        <w:pStyle w:val="Compact"/>
      </w:pPr>
      <w:r>
        <w:t xml:space="preserve">líder de gestão de casos ou apoio à prática;</w:t>
      </w:r>
    </w:p>
    <w:p>
      <w:pPr>
        <w:numPr>
          <w:ilvl w:val="0"/>
          <w:numId w:val="1036"/>
        </w:numPr>
        <w:pStyle w:val="Compact"/>
      </w:pPr>
      <w:r>
        <w:t xml:space="preserve">apoio em compliance ou investigações;</w:t>
      </w:r>
    </w:p>
    <w:p>
      <w:pPr>
        <w:numPr>
          <w:ilvl w:val="0"/>
          <w:numId w:val="1036"/>
        </w:numPr>
        <w:pStyle w:val="Compact"/>
      </w:pPr>
      <w:r>
        <w:t xml:space="preserve">administração de contratos;</w:t>
      </w:r>
    </w:p>
    <w:p>
      <w:pPr>
        <w:numPr>
          <w:ilvl w:val="0"/>
          <w:numId w:val="1036"/>
        </w:numPr>
        <w:pStyle w:val="Compact"/>
      </w:pPr>
      <w:r>
        <w:t xml:space="preserve">gerente de paralegais;</w:t>
      </w:r>
    </w:p>
    <w:p>
      <w:pPr>
        <w:numPr>
          <w:ilvl w:val="0"/>
          <w:numId w:val="1036"/>
        </w:numPr>
        <w:pStyle w:val="Compact"/>
      </w:pPr>
      <w:r>
        <w:t xml:space="preserve">profissional de serviços jurídicos limitados somente onde houver autorização separada e todos os requisitos forem cumpridos;</w:t>
      </w:r>
    </w:p>
    <w:p>
      <w:pPr>
        <w:numPr>
          <w:ilvl w:val="0"/>
          <w:numId w:val="1036"/>
        </w:numPr>
        <w:pStyle w:val="Compact"/>
      </w:pPr>
      <w:r>
        <w:t xml:space="preserve">educação jurídica formal adicional.</w:t>
      </w:r>
    </w:p>
    <w:p>
      <w:pPr>
        <w:pStyle w:val="FirstParagraph"/>
      </w:pPr>
      <w:r>
        <w:t xml:space="preserve">A progressão não é automática, e alguns caminhos exigem autorização ou educação materialmente diferente.</w:t>
      </w:r>
    </w:p>
    <w:p>
      <w:r>
        <w:pict>
          <v:rect style="width:0;height:1.5pt" o:hralign="center" o:hrstd="t" o:hr="t"/>
        </w:pict>
      </w:r>
    </w:p>
    <w:bookmarkEnd w:id="78"/>
    <w:bookmarkEnd w:id="79"/>
    <w:bookmarkStart w:id="104" w:name="Xef36eabf06924068435ebce88e256577b0a09a7"/>
    <w:p>
      <w:pPr>
        <w:pStyle w:val="Heading2"/>
      </w:pPr>
      <w:r>
        <w:t xml:space="preserve">19. Checklist de verificação, fontes, avisos, autoria e licença</w:t>
      </w:r>
    </w:p>
    <w:bookmarkStart w:id="80" w:name="verifique-antes-de-tomar-uma-decisão"/>
    <w:p>
      <w:pPr>
        <w:pStyle w:val="Heading3"/>
      </w:pPr>
      <w:r>
        <w:t xml:space="preserve">Verifique antes de tomar uma decisão</w:t>
      </w:r>
    </w:p>
    <w:p>
      <w:pPr>
        <w:numPr>
          <w:ilvl w:val="0"/>
          <w:numId w:val="1037"/>
        </w:numPr>
        <w:pStyle w:val="Compact"/>
      </w:pPr>
      <w:r>
        <w:t xml:space="preserve">☐ funções exatas na vaga atual;</w:t>
      </w:r>
    </w:p>
    <w:p>
      <w:pPr>
        <w:numPr>
          <w:ilvl w:val="0"/>
          <w:numId w:val="1037"/>
        </w:numPr>
        <w:pStyle w:val="Compact"/>
      </w:pPr>
      <w:r>
        <w:t xml:space="preserve">☐ regras jurisdicionais sobre prática não autorizada;</w:t>
      </w:r>
    </w:p>
    <w:p>
      <w:pPr>
        <w:numPr>
          <w:ilvl w:val="0"/>
          <w:numId w:val="1037"/>
        </w:numPr>
        <w:pStyle w:val="Compact"/>
      </w:pPr>
      <w:r>
        <w:t xml:space="preserve">☐ supervisão e autoridade exigidas;</w:t>
      </w:r>
    </w:p>
    <w:p>
      <w:pPr>
        <w:numPr>
          <w:ilvl w:val="0"/>
          <w:numId w:val="1037"/>
        </w:numPr>
        <w:pStyle w:val="Compact"/>
      </w:pPr>
      <w:r>
        <w:t xml:space="preserve">☐ requisitos de educação e experiência;</w:t>
      </w:r>
    </w:p>
    <w:p>
      <w:pPr>
        <w:numPr>
          <w:ilvl w:val="0"/>
          <w:numId w:val="1037"/>
        </w:numPr>
        <w:pStyle w:val="Compact"/>
      </w:pPr>
      <w:r>
        <w:t xml:space="preserve">☐ se um “certificado” é formação ou certificação individual;</w:t>
      </w:r>
    </w:p>
    <w:p>
      <w:pPr>
        <w:numPr>
          <w:ilvl w:val="0"/>
          <w:numId w:val="1037"/>
        </w:numPr>
        <w:pStyle w:val="Compact"/>
      </w:pPr>
      <w:r>
        <w:t xml:space="preserve">☐ se uma alegação de ABA se aplica ao programa educacional, e não à pessoa;</w:t>
      </w:r>
    </w:p>
    <w:p>
      <w:pPr>
        <w:numPr>
          <w:ilvl w:val="0"/>
          <w:numId w:val="1037"/>
        </w:numPr>
        <w:pStyle w:val="Compact"/>
      </w:pPr>
      <w:r>
        <w:t xml:space="preserve">☐ acreditação ou reconhecimento institucional;</w:t>
      </w:r>
    </w:p>
    <w:p>
      <w:pPr>
        <w:numPr>
          <w:ilvl w:val="0"/>
          <w:numId w:val="1037"/>
        </w:numPr>
        <w:pStyle w:val="Compact"/>
      </w:pPr>
      <w:r>
        <w:t xml:space="preserve">☐ regulação, registro ou licenciamento estadual/provincial;</w:t>
      </w:r>
    </w:p>
    <w:p>
      <w:pPr>
        <w:numPr>
          <w:ilvl w:val="0"/>
          <w:numId w:val="1037"/>
        </w:numPr>
        <w:pStyle w:val="Compact"/>
      </w:pPr>
      <w:r>
        <w:t xml:space="preserve">☐ autorização de trabalho;</w:t>
      </w:r>
    </w:p>
    <w:p>
      <w:pPr>
        <w:numPr>
          <w:ilvl w:val="0"/>
          <w:numId w:val="1037"/>
        </w:numPr>
        <w:pStyle w:val="Compact"/>
      </w:pPr>
      <w:r>
        <w:t xml:space="preserve">☐ salário, jornada, horas extras e benefícios;</w:t>
      </w:r>
    </w:p>
    <w:p>
      <w:pPr>
        <w:numPr>
          <w:ilvl w:val="0"/>
          <w:numId w:val="1037"/>
        </w:numPr>
        <w:pStyle w:val="Compact"/>
      </w:pPr>
      <w:r>
        <w:t xml:space="preserve">☐ políticas de confidencialidade, privilégio, cibersegurança e registros;</w:t>
      </w:r>
    </w:p>
    <w:p>
      <w:pPr>
        <w:numPr>
          <w:ilvl w:val="0"/>
          <w:numId w:val="1037"/>
        </w:numPr>
        <w:pStyle w:val="Compact"/>
      </w:pPr>
      <w:r>
        <w:t xml:space="preserve">☐ política de IA do empregador;</w:t>
      </w:r>
    </w:p>
    <w:p>
      <w:pPr>
        <w:numPr>
          <w:ilvl w:val="0"/>
          <w:numId w:val="1037"/>
        </w:numPr>
        <w:pStyle w:val="Compact"/>
      </w:pPr>
      <w:r>
        <w:t xml:space="preserve">☐ custos de formação, regras de reembolso e obrigações de devolução;</w:t>
      </w:r>
    </w:p>
    <w:p>
      <w:pPr>
        <w:numPr>
          <w:ilvl w:val="0"/>
          <w:numId w:val="1037"/>
        </w:numPr>
        <w:pStyle w:val="Compact"/>
      </w:pPr>
      <w:r>
        <w:t xml:space="preserve">☐ elegibilidade FAFSA, workforce, bolsas ou apoio do empregador;</w:t>
      </w:r>
    </w:p>
    <w:p>
      <w:pPr>
        <w:numPr>
          <w:ilvl w:val="0"/>
          <w:numId w:val="1037"/>
        </w:numPr>
        <w:pStyle w:val="Compact"/>
      </w:pPr>
      <w:r>
        <w:t xml:space="preserve">☐ status SNIES de programas colombianos quando relevante;</w:t>
      </w:r>
    </w:p>
    <w:p>
      <w:pPr>
        <w:numPr>
          <w:ilvl w:val="0"/>
          <w:numId w:val="1037"/>
        </w:numPr>
        <w:pStyle w:val="Compact"/>
      </w:pPr>
      <w:r>
        <w:t xml:space="preserve">☐ registro real de qualquer programa divulgado como Registered Apprenticeship;</w:t>
      </w:r>
    </w:p>
    <w:p>
      <w:pPr>
        <w:numPr>
          <w:ilvl w:val="0"/>
          <w:numId w:val="1037"/>
        </w:numPr>
        <w:pStyle w:val="Compact"/>
      </w:pPr>
      <w:r>
        <w:t xml:space="preserve">☐ processo de acomodação quando necessário.</w:t>
      </w:r>
    </w:p>
    <w:bookmarkEnd w:id="80"/>
    <w:bookmarkStart w:id="100" w:name="Xfa9c14d35926b06f9a05a05f391096a052de706"/>
    <w:p>
      <w:pPr>
        <w:pStyle w:val="Heading3"/>
      </w:pPr>
      <w:r>
        <w:t xml:space="preserve">Fontes controladas revisadas para esta edição</w:t>
      </w:r>
    </w:p>
    <w:p>
      <w:pPr>
        <w:pStyle w:val="FirstParagraph"/>
      </w:pPr>
      <w:r>
        <w:rPr>
          <w:bCs/>
          <w:b/>
        </w:rPr>
        <w:t xml:space="preserve">Estados Unidos — ocupação e mercado de trabalho</w:t>
      </w:r>
    </w:p>
    <w:p>
      <w:pPr>
        <w:numPr>
          <w:ilvl w:val="0"/>
          <w:numId w:val="1038"/>
        </w:numPr>
        <w:pStyle w:val="Compact"/>
      </w:pPr>
      <w:r>
        <w:t xml:space="preserve">O*NET OnLine, Paralegals and Legal Assistants 23-2011.00:</w:t>
      </w:r>
      <w:r>
        <w:t xml:space="preserve"> </w:t>
      </w:r>
      <w:hyperlink r:id="rId81">
        <w:r>
          <w:rPr>
            <w:rStyle w:val="Hyperlink"/>
          </w:rPr>
          <w:t xml:space="preserve">https://www.onetonline.org/link/details/23-2011.00</w:t>
        </w:r>
      </w:hyperlink>
    </w:p>
    <w:p>
      <w:pPr>
        <w:numPr>
          <w:ilvl w:val="0"/>
          <w:numId w:val="1038"/>
        </w:numPr>
        <w:pStyle w:val="Compact"/>
      </w:pPr>
      <w:r>
        <w:t xml:space="preserve">U.S. Bureau of Labor Statistics, Paralegals and Legal Assistants:</w:t>
      </w:r>
      <w:r>
        <w:t xml:space="preserve"> </w:t>
      </w:r>
      <w:hyperlink r:id="rId82">
        <w:r>
          <w:rPr>
            <w:rStyle w:val="Hyperlink"/>
          </w:rPr>
          <w:t xml:space="preserve">https://www.bls.gov/ooh/legal/paralegals-and-legal-assistants.htm</w:t>
        </w:r>
      </w:hyperlink>
    </w:p>
    <w:p>
      <w:pPr>
        <w:pStyle w:val="FirstParagraph"/>
      </w:pPr>
      <w:r>
        <w:rPr>
          <w:bCs/>
          <w:b/>
        </w:rPr>
        <w:t xml:space="preserve">Escopo profissional, educação, regulação e IA</w:t>
      </w:r>
    </w:p>
    <w:p>
      <w:pPr>
        <w:numPr>
          <w:ilvl w:val="0"/>
          <w:numId w:val="1039"/>
        </w:numPr>
        <w:pStyle w:val="Compact"/>
      </w:pPr>
      <w:r>
        <w:t xml:space="preserve">American Bar Association — Current ABA Definition of Paralegal:</w:t>
      </w:r>
      <w:r>
        <w:t xml:space="preserve"> </w:t>
      </w:r>
      <w:hyperlink r:id="rId83">
        <w:r>
          <w:rPr>
            <w:rStyle w:val="Hyperlink"/>
          </w:rPr>
          <w:t xml:space="preserve">https://www.americanbar.org/groups/paralegals/profession-information/current_aba_definition_of_legal_assistant_paralegal/</w:t>
        </w:r>
      </w:hyperlink>
    </w:p>
    <w:p>
      <w:pPr>
        <w:numPr>
          <w:ilvl w:val="0"/>
          <w:numId w:val="1039"/>
        </w:numPr>
        <w:pStyle w:val="Compact"/>
      </w:pPr>
      <w:r>
        <w:t xml:space="preserve">American Bar Association — How Paralegals Can Improve Your Practice:</w:t>
      </w:r>
      <w:r>
        <w:t xml:space="preserve"> </w:t>
      </w:r>
      <w:hyperlink r:id="rId84">
        <w:r>
          <w:rPr>
            <w:rStyle w:val="Hyperlink"/>
          </w:rPr>
          <w:t xml:space="preserve">https://www.americanbar.org/groups/paralegals/profession-information/information_for_lawyers_how_paralegals_can_improve_your_practice/</w:t>
        </w:r>
      </w:hyperlink>
    </w:p>
    <w:p>
      <w:pPr>
        <w:numPr>
          <w:ilvl w:val="0"/>
          <w:numId w:val="1039"/>
        </w:numPr>
        <w:pStyle w:val="Compact"/>
      </w:pPr>
      <w:r>
        <w:t xml:space="preserve">American Bar Association — Educational Information for Paralegals:</w:t>
      </w:r>
      <w:r>
        <w:t xml:space="preserve"> </w:t>
      </w:r>
      <w:hyperlink r:id="rId85">
        <w:r>
          <w:rPr>
            <w:rStyle w:val="Hyperlink"/>
          </w:rPr>
          <w:t xml:space="preserve">https://www.americanbar.org/groups/paralegals/profession-information/educational-information-for-paralegals/</w:t>
        </w:r>
      </w:hyperlink>
    </w:p>
    <w:p>
      <w:pPr>
        <w:numPr>
          <w:ilvl w:val="0"/>
          <w:numId w:val="1039"/>
        </w:numPr>
        <w:pStyle w:val="Compact"/>
      </w:pPr>
      <w:r>
        <w:t xml:space="preserve">American Bar Association — Approval Resources:</w:t>
      </w:r>
      <w:r>
        <w:t xml:space="preserve"> </w:t>
      </w:r>
      <w:hyperlink r:id="rId86">
        <w:r>
          <w:rPr>
            <w:rStyle w:val="Hyperlink"/>
          </w:rPr>
          <w:t xml:space="preserve">https://www.americanbar.org/groups/paralegals/approval-resources/</w:t>
        </w:r>
      </w:hyperlink>
    </w:p>
    <w:p>
      <w:pPr>
        <w:numPr>
          <w:ilvl w:val="0"/>
          <w:numId w:val="1039"/>
        </w:numPr>
        <w:pStyle w:val="Compact"/>
      </w:pPr>
      <w:r>
        <w:t xml:space="preserve">American Bar Association — Paralegal Resource Directory:</w:t>
      </w:r>
      <w:r>
        <w:t xml:space="preserve"> </w:t>
      </w:r>
      <w:hyperlink r:id="rId87">
        <w:r>
          <w:rPr>
            <w:rStyle w:val="Hyperlink"/>
          </w:rPr>
          <w:t xml:space="preserve">https://www.americanbar.org/groups/paralegals/paralegal-resource-directory/</w:t>
        </w:r>
      </w:hyperlink>
    </w:p>
    <w:p>
      <w:pPr>
        <w:numPr>
          <w:ilvl w:val="0"/>
          <w:numId w:val="1039"/>
        </w:numPr>
        <w:pStyle w:val="Compact"/>
      </w:pPr>
      <w:r>
        <w:t xml:space="preserve">American Bar Association — limited licensed legal paraprofessionals, 2 de fevereiro de 2026:</w:t>
      </w:r>
      <w:r>
        <w:t xml:space="preserve"> </w:t>
      </w:r>
      <w:hyperlink r:id="rId88">
        <w:r>
          <w:rPr>
            <w:rStyle w:val="Hyperlink"/>
          </w:rPr>
          <w:t xml:space="preserve">https://www.americanbar.org/groups/paralegals/blog/how-states-are-using-non-lawyers-to-address-the-access-to-justice-gap/</w:t>
        </w:r>
      </w:hyperlink>
    </w:p>
    <w:p>
      <w:pPr>
        <w:numPr>
          <w:ilvl w:val="0"/>
          <w:numId w:val="1039"/>
        </w:numPr>
        <w:pStyle w:val="Compact"/>
      </w:pPr>
      <w:r>
        <w:t xml:space="preserve">American Bar Association — Formal Opinion 512 sobre IA generativa:</w:t>
      </w:r>
      <w:r>
        <w:t xml:space="preserve"> </w:t>
      </w:r>
      <w:hyperlink r:id="rId89">
        <w:r>
          <w:rPr>
            <w:rStyle w:val="Hyperlink"/>
          </w:rPr>
          <w:t xml:space="preserve">https://www.americanbar.org/news/abanews/aba-news-archives/2024/07/aba-issues-first-ethics-guidance-ai-tools/</w:t>
        </w:r>
      </w:hyperlink>
    </w:p>
    <w:p>
      <w:pPr>
        <w:pStyle w:val="FirstParagraph"/>
      </w:pPr>
      <w:r>
        <w:rPr>
          <w:bCs/>
          <w:b/>
        </w:rPr>
        <w:t xml:space="preserve">Canadá</w:t>
      </w:r>
    </w:p>
    <w:p>
      <w:pPr>
        <w:numPr>
          <w:ilvl w:val="0"/>
          <w:numId w:val="1040"/>
        </w:numPr>
        <w:pStyle w:val="Compact"/>
      </w:pPr>
      <w:r>
        <w:t xml:space="preserve">Government of Canada Job Bank — NOC 42200 requisitos:</w:t>
      </w:r>
      <w:r>
        <w:t xml:space="preserve"> </w:t>
      </w:r>
      <w:hyperlink r:id="rId90">
        <w:r>
          <w:rPr>
            <w:rStyle w:val="Hyperlink"/>
          </w:rPr>
          <w:t xml:space="preserve">https://www.jobbank.gc.ca/marketreport/requirements/16074/ca</w:t>
        </w:r>
      </w:hyperlink>
    </w:p>
    <w:p>
      <w:pPr>
        <w:numPr>
          <w:ilvl w:val="0"/>
          <w:numId w:val="1040"/>
        </w:numPr>
        <w:pStyle w:val="Compact"/>
      </w:pPr>
      <w:r>
        <w:t xml:space="preserve">Government of Canada Job Bank — NOC 42200 salários:</w:t>
      </w:r>
      <w:r>
        <w:t xml:space="preserve"> </w:t>
      </w:r>
      <w:hyperlink r:id="rId91">
        <w:r>
          <w:rPr>
            <w:rStyle w:val="Hyperlink"/>
          </w:rPr>
          <w:t xml:space="preserve">https://www.jobbank.gc.ca/wagereport/occupation/16094</w:t>
        </w:r>
      </w:hyperlink>
    </w:p>
    <w:p>
      <w:pPr>
        <w:pStyle w:val="FirstParagraph"/>
      </w:pPr>
      <w:r>
        <w:rPr>
          <w:bCs/>
          <w:b/>
        </w:rPr>
        <w:t xml:space="preserve">Colômbia</w:t>
      </w:r>
    </w:p>
    <w:p>
      <w:pPr>
        <w:numPr>
          <w:ilvl w:val="0"/>
          <w:numId w:val="1041"/>
        </w:numPr>
        <w:pStyle w:val="Compact"/>
      </w:pPr>
      <w:r>
        <w:t xml:space="preserve">OCUPACOL / Ministerio del Trabajo — CUOC 34113 Asistentes legales y afines:</w:t>
      </w:r>
      <w:r>
        <w:t xml:space="preserve"> </w:t>
      </w:r>
      <w:hyperlink r:id="rId92">
        <w:r>
          <w:rPr>
            <w:rStyle w:val="Hyperlink"/>
          </w:rPr>
          <w:t xml:space="preserve">https://ocupacol.mintrabajo.gov.co/Profile/OccupationalProfile/34113</w:t>
        </w:r>
      </w:hyperlink>
    </w:p>
    <w:p>
      <w:pPr>
        <w:numPr>
          <w:ilvl w:val="0"/>
          <w:numId w:val="1041"/>
        </w:numPr>
        <w:pStyle w:val="Compact"/>
      </w:pPr>
      <w:r>
        <w:t xml:space="preserve">SENA Betowa — Asistencia Administrativa:</w:t>
      </w:r>
      <w:r>
        <w:t xml:space="preserve"> </w:t>
      </w:r>
      <w:hyperlink r:id="rId93">
        <w:r>
          <w:rPr>
            <w:rStyle w:val="Hyperlink"/>
          </w:rPr>
          <w:t xml:space="preserve">https://betowa.sena.edu.co/oferta/asistencia-administrativa?offertype=company&amp;programId=179054</w:t>
        </w:r>
      </w:hyperlink>
    </w:p>
    <w:p>
      <w:pPr>
        <w:numPr>
          <w:ilvl w:val="0"/>
          <w:numId w:val="1041"/>
        </w:numPr>
        <w:pStyle w:val="Compact"/>
      </w:pPr>
      <w:r>
        <w:t xml:space="preserve">Ministerio de Educación Nacional — informações SNIES:</w:t>
      </w:r>
      <w:r>
        <w:t xml:space="preserve"> </w:t>
      </w:r>
      <w:hyperlink r:id="rId94">
        <w:r>
          <w:rPr>
            <w:rStyle w:val="Hyperlink"/>
          </w:rPr>
          <w:t xml:space="preserve">https://www.mineducacion.gov.co/m/1757/w3-article-156293.html</w:t>
        </w:r>
      </w:hyperlink>
    </w:p>
    <w:p>
      <w:pPr>
        <w:pStyle w:val="FirstParagraph"/>
      </w:pPr>
      <w:r>
        <w:rPr>
          <w:bCs/>
          <w:b/>
        </w:rPr>
        <w:t xml:space="preserve">Educação, emprego e apoio do empregador</w:t>
      </w:r>
    </w:p>
    <w:p>
      <w:pPr>
        <w:numPr>
          <w:ilvl w:val="0"/>
          <w:numId w:val="1042"/>
        </w:numPr>
        <w:pStyle w:val="Compact"/>
      </w:pPr>
      <w:r>
        <w:t xml:space="preserve">Federal Student Aid — FAFSA student steps:</w:t>
      </w:r>
      <w:r>
        <w:t xml:space="preserve"> </w:t>
      </w:r>
      <w:hyperlink r:id="rId95">
        <w:r>
          <w:rPr>
            <w:rStyle w:val="Hyperlink"/>
          </w:rPr>
          <w:t xml:space="preserve">https://studentaid.gov/articles/fafsa-student-steps/</w:t>
        </w:r>
      </w:hyperlink>
    </w:p>
    <w:p>
      <w:pPr>
        <w:numPr>
          <w:ilvl w:val="0"/>
          <w:numId w:val="1042"/>
        </w:numPr>
        <w:pStyle w:val="Compact"/>
      </w:pPr>
      <w:r>
        <w:t xml:space="preserve">U.S. Department of Labor — American Job Centers:</w:t>
      </w:r>
      <w:r>
        <w:t xml:space="preserve"> </w:t>
      </w:r>
      <w:hyperlink r:id="rId96">
        <w:r>
          <w:rPr>
            <w:rStyle w:val="Hyperlink"/>
          </w:rPr>
          <w:t xml:space="preserve">https://www.dol.gov/agencies/eta/american-job-centers</w:t>
        </w:r>
      </w:hyperlink>
    </w:p>
    <w:p>
      <w:pPr>
        <w:numPr>
          <w:ilvl w:val="0"/>
          <w:numId w:val="1042"/>
        </w:numPr>
        <w:pStyle w:val="Compact"/>
      </w:pPr>
      <w:r>
        <w:t xml:space="preserve">Internal Revenue Service — atualização sobre assistência educacional, abril de 2026:</w:t>
      </w:r>
      <w:r>
        <w:t xml:space="preserve"> </w:t>
      </w:r>
      <w:hyperlink r:id="rId97">
        <w:r>
          <w:rPr>
            <w:rStyle w:val="Hyperlink"/>
          </w:rPr>
          <w:t xml:space="preserve">https://www.irs.gov/newsroom/updates-to-frequently-asked-questions-about-educational-assistance-programs</w:t>
        </w:r>
      </w:hyperlink>
    </w:p>
    <w:p>
      <w:pPr>
        <w:pStyle w:val="FirstParagraph"/>
      </w:pPr>
      <w:r>
        <w:rPr>
          <w:bCs/>
          <w:b/>
        </w:rPr>
        <w:t xml:space="preserve">Estimativas privadas atuais nos Estados Unidos</w:t>
      </w:r>
    </w:p>
    <w:p>
      <w:pPr>
        <w:numPr>
          <w:ilvl w:val="0"/>
          <w:numId w:val="1043"/>
        </w:numPr>
        <w:pStyle w:val="Compact"/>
      </w:pPr>
      <w:r>
        <w:t xml:space="preserve">Indeed — Paralegal:</w:t>
      </w:r>
      <w:r>
        <w:t xml:space="preserve"> </w:t>
      </w:r>
      <w:hyperlink r:id="rId98">
        <w:r>
          <w:rPr>
            <w:rStyle w:val="Hyperlink"/>
          </w:rPr>
          <w:t xml:space="preserve">https://www.indeed.com/career/paralegal/salaries</w:t>
        </w:r>
      </w:hyperlink>
    </w:p>
    <w:p>
      <w:pPr>
        <w:numPr>
          <w:ilvl w:val="0"/>
          <w:numId w:val="1043"/>
        </w:numPr>
        <w:pStyle w:val="Compact"/>
      </w:pPr>
      <w:r>
        <w:t xml:space="preserve">ZipRecruiter — Paralegal:</w:t>
      </w:r>
      <w:r>
        <w:t xml:space="preserve"> </w:t>
      </w:r>
      <w:hyperlink r:id="rId99">
        <w:r>
          <w:rPr>
            <w:rStyle w:val="Hyperlink"/>
          </w:rPr>
          <w:t xml:space="preserve">https://www.ziprecruiter.com/Salaries/Paralegal-Salary</w:t>
        </w:r>
      </w:hyperlink>
    </w:p>
    <w:bookmarkEnd w:id="100"/>
    <w:bookmarkStart w:id="101" w:name="avisos-importantes"/>
    <w:p>
      <w:pPr>
        <w:pStyle w:val="Heading3"/>
      </w:pPr>
      <w:r>
        <w:t xml:space="preserve">Avisos importantes</w:t>
      </w:r>
    </w:p>
    <w:p>
      <w:pPr>
        <w:pStyle w:val="FirstParagraph"/>
      </w:pPr>
      <w:r>
        <w:t xml:space="preserve">Este guia não garante emprego, salário, admissão, financiamento, apprenticeship registrado, certificação, promoção, licenciamento, acomodação ou reembolso do empregador. Estimativas salariais privadas usam métodos diferentes e não são estatísticas governamentais.</w:t>
      </w:r>
    </w:p>
    <w:p>
      <w:pPr>
        <w:pStyle w:val="BodyText"/>
      </w:pPr>
      <w:r>
        <w:t xml:space="preserve">Este guia não autoriza o exercício da advocacia. A definição de prática jurídica e o trabalho permitido a não advogados variam por jurisdição. Siga a lei aplicável, regras de tribunais e órgãos, regras regulatórias e profissionais, política do empregador, supervisão e autoridade atribuída.</w:t>
      </w:r>
    </w:p>
    <w:p>
      <w:pPr>
        <w:pStyle w:val="BodyText"/>
      </w:pPr>
      <w:r>
        <w:t xml:space="preserve">Um certificado educacional paralegal não é o mesmo que certificação individual. Aprovação ABA se aplica a programas educacionais qualificados, não a indivíduos. Regulação estadual/provincial e licenças de serviços jurídicos limitados são conceitos separados.</w:t>
      </w:r>
    </w:p>
    <w:bookmarkEnd w:id="101"/>
    <w:bookmarkStart w:id="102" w:name="autoria-e-uso-responsável"/>
    <w:p>
      <w:pPr>
        <w:pStyle w:val="Heading3"/>
      </w:pPr>
      <w:r>
        <w:t xml:space="preserve">Autoria e uso responsável</w:t>
      </w:r>
    </w:p>
    <w:p>
      <w:pPr>
        <w:pStyle w:val="FirstParagraph"/>
      </w:pPr>
      <w:r>
        <w:rPr>
          <w:bCs/>
          <w:b/>
        </w:rPr>
        <w:t xml:space="preserve">Autor:</w:t>
      </w:r>
      <w:r>
        <w:t xml:space="preserve"> </w:t>
      </w:r>
      <w:r>
        <w:t xml:space="preserve">Alberto “Al” Leiva</w:t>
      </w:r>
      <w:r>
        <w:br/>
      </w:r>
      <w:r>
        <w:rPr>
          <w:bCs/>
          <w:b/>
        </w:rPr>
        <w:t xml:space="preserve">Projeto:</w:t>
      </w:r>
      <w:r>
        <w:t xml:space="preserve"> </w:t>
      </w:r>
      <w:r>
        <w:t xml:space="preserve">Lifelong Opportunity Project</w:t>
      </w:r>
      <w:r>
        <w:br/>
      </w:r>
      <w:r>
        <w:rPr>
          <w:bCs/>
          <w:b/>
        </w:rPr>
        <w:t xml:space="preserve">Edição:</w:t>
      </w:r>
      <w:r>
        <w:t xml:space="preserve"> </w:t>
      </w:r>
      <w:r>
        <w:t xml:space="preserve">Mestra de trabalho em português do Brasil v2</w:t>
      </w:r>
      <w:r>
        <w:br/>
      </w:r>
      <w:r>
        <w:rPr>
          <w:bCs/>
          <w:b/>
        </w:rPr>
        <w:t xml:space="preserve">Data da revisão:</w:t>
      </w:r>
      <w:r>
        <w:t xml:space="preserve"> </w:t>
      </w:r>
      <w:r>
        <w:t xml:space="preserve">2026-08-09</w:t>
      </w:r>
    </w:p>
    <w:p>
      <w:pPr>
        <w:pStyle w:val="BodyText"/>
      </w:pPr>
      <w:r>
        <w:t xml:space="preserve">Ferramentas de IA podem auxiliar organização de pesquisa, redação, apoio à tradução, verificações de consistência e preparação documental. O projeto continua responsável pelo que publica. Assistência de IA não constitui certificação humana independente.</w:t>
      </w:r>
    </w:p>
    <w:bookmarkEnd w:id="102"/>
    <w:bookmarkStart w:id="103" w:name="licença"/>
    <w:p>
      <w:pPr>
        <w:pStyle w:val="Heading3"/>
      </w:pPr>
      <w:r>
        <w:t xml:space="preserve">Licença</w:t>
      </w:r>
    </w:p>
    <w:p>
      <w:pPr>
        <w:pStyle w:val="FirstParagraph"/>
      </w:pPr>
      <w:r>
        <w:t xml:space="preserve">Salvo indicação diferente em arquivo do repositório, este projeto é distribuído sob</w:t>
      </w:r>
      <w:r>
        <w:t xml:space="preserve"> </w:t>
      </w:r>
      <w:r>
        <w:rPr>
          <w:bCs/>
          <w:b/>
        </w:rPr>
        <w:t xml:space="preserve">Creative Commons Attribution-NonCommercial-ShareAlike 4.0 International (CC BY-NC-SA 4.0)</w:t>
      </w:r>
      <w:r>
        <w:t xml:space="preserve">. Materiais de terceiros permanecem sujeitos a seus próprios direitos e termos.</w:t>
      </w:r>
    </w:p>
    <w:p>
      <w:r>
        <w:pict>
          <v:rect style="width:0;height:1.5pt" o:hralign="center" o:hrstd="t" o:hr="t"/>
        </w:pict>
      </w:r>
    </w:p>
    <w:p>
      <w:pPr>
        <w:pStyle w:val="FirstParagraph"/>
      </w:pPr>
      <w:r>
        <w:rPr>
          <w:bCs/>
          <w:b/>
        </w:rPr>
        <w:t xml:space="preserve">Nota de controle:</w:t>
      </w:r>
      <w:r>
        <w:t xml:space="preserve"> </w:t>
      </w:r>
      <w:r>
        <w:t xml:space="preserve">Esta é a versão mestra em português do Brasil do Guia 19 para a revisão controlada de 2026. Ela deve passar por QA de localização, paridade e publicação antes da liberação.</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betowa.sena.edu.co/oferta/asistencia-administrativa?offertype=company&amp;programId=179054" TargetMode="External" /><Relationship Type="http://schemas.openxmlformats.org/officeDocument/2006/relationships/hyperlink" Id="rId92" Target="https://ocupacol.mintrabajo.gov.co/Profile/OccupationalProfile/34113" TargetMode="External" /><Relationship Type="http://schemas.openxmlformats.org/officeDocument/2006/relationships/hyperlink" Id="rId95" Target="https://studentaid.gov/articles/fafsa-student-steps/" TargetMode="External" /><Relationship Type="http://schemas.openxmlformats.org/officeDocument/2006/relationships/hyperlink" Id="rId86" Target="https://www.americanbar.org/groups/paralegals/approval-resources/" TargetMode="External" /><Relationship Type="http://schemas.openxmlformats.org/officeDocument/2006/relationships/hyperlink" Id="rId88" Target="https://www.americanbar.org/groups/paralegals/blog/how-states-are-using-non-lawyers-to-address-the-access-to-justice-gap/" TargetMode="External" /><Relationship Type="http://schemas.openxmlformats.org/officeDocument/2006/relationships/hyperlink" Id="rId87" Target="https://www.americanbar.org/groups/paralegals/paralegal-resource-directory/" TargetMode="External" /><Relationship Type="http://schemas.openxmlformats.org/officeDocument/2006/relationships/hyperlink" Id="rId83" Target="https://www.americanbar.org/groups/paralegals/profession-information/current_aba_definition_of_legal_assistant_paralegal/" TargetMode="External" /><Relationship Type="http://schemas.openxmlformats.org/officeDocument/2006/relationships/hyperlink" Id="rId85" Target="https://www.americanbar.org/groups/paralegals/profession-information/educational-information-for-paralegals/" TargetMode="External" /><Relationship Type="http://schemas.openxmlformats.org/officeDocument/2006/relationships/hyperlink" Id="rId84" Target="https://www.americanbar.org/groups/paralegals/profession-information/information_for_lawyers_how_paralegals_can_improve_your_practice/" TargetMode="External" /><Relationship Type="http://schemas.openxmlformats.org/officeDocument/2006/relationships/hyperlink" Id="rId89" Target="https://www.americanbar.org/news/abanews/aba-news-archives/2024/07/aba-issues-first-ethics-guidance-ai-tools/" TargetMode="External" /><Relationship Type="http://schemas.openxmlformats.org/officeDocument/2006/relationships/hyperlink" Id="rId82" Target="https://www.bls.gov/ooh/legal/paralegals-and-legal-assistants.htm" TargetMode="External" /><Relationship Type="http://schemas.openxmlformats.org/officeDocument/2006/relationships/hyperlink" Id="rId96" Target="https://www.dol.gov/agencies/eta/american-job-centers" TargetMode="External" /><Relationship Type="http://schemas.openxmlformats.org/officeDocument/2006/relationships/hyperlink" Id="rId98" Target="https://www.indeed.com/career/paralegal/salaries" TargetMode="External" /><Relationship Type="http://schemas.openxmlformats.org/officeDocument/2006/relationships/hyperlink" Id="rId97" Target="https://www.irs.gov/newsroom/updates-to-frequently-asked-questions-about-educational-assistance-programs" TargetMode="External" /><Relationship Type="http://schemas.openxmlformats.org/officeDocument/2006/relationships/hyperlink" Id="rId90" Target="https://www.jobbank.gc.ca/marketreport/requirements/16074/ca" TargetMode="External" /><Relationship Type="http://schemas.openxmlformats.org/officeDocument/2006/relationships/hyperlink" Id="rId91" Target="https://www.jobbank.gc.ca/wagereport/occupation/16094" TargetMode="External" /><Relationship Type="http://schemas.openxmlformats.org/officeDocument/2006/relationships/hyperlink" Id="rId94" Target="https://www.mineducacion.gov.co/m/1757/w3-article-156293.html" TargetMode="External" /><Relationship Type="http://schemas.openxmlformats.org/officeDocument/2006/relationships/hyperlink" Id="rId81" Target="https://www.onetonline.org/link/details/23-2011.00" TargetMode="External" /><Relationship Type="http://schemas.openxmlformats.org/officeDocument/2006/relationships/hyperlink" Id="rId99" Target="https://www.ziprecruiter.com/Salaries/Paralegal-Salary" TargetMode="External" /></Relationships>
</file>

<file path=word/_rels/footnotes.xml.rels><?xml version="1.0" encoding="UTF-8"?><Relationships xmlns="http://schemas.openxmlformats.org/package/2006/relationships"><Relationship Type="http://schemas.openxmlformats.org/officeDocument/2006/relationships/hyperlink" Id="rId93" Target="https://betowa.sena.edu.co/oferta/asistencia-administrativa?offertype=company&amp;programId=179054" TargetMode="External" /><Relationship Type="http://schemas.openxmlformats.org/officeDocument/2006/relationships/hyperlink" Id="rId92" Target="https://ocupacol.mintrabajo.gov.co/Profile/OccupationalProfile/34113" TargetMode="External" /><Relationship Type="http://schemas.openxmlformats.org/officeDocument/2006/relationships/hyperlink" Id="rId95" Target="https://studentaid.gov/articles/fafsa-student-steps/" TargetMode="External" /><Relationship Type="http://schemas.openxmlformats.org/officeDocument/2006/relationships/hyperlink" Id="rId86" Target="https://www.americanbar.org/groups/paralegals/approval-resources/" TargetMode="External" /><Relationship Type="http://schemas.openxmlformats.org/officeDocument/2006/relationships/hyperlink" Id="rId88" Target="https://www.americanbar.org/groups/paralegals/blog/how-states-are-using-non-lawyers-to-address-the-access-to-justice-gap/" TargetMode="External" /><Relationship Type="http://schemas.openxmlformats.org/officeDocument/2006/relationships/hyperlink" Id="rId87" Target="https://www.americanbar.org/groups/paralegals/paralegal-resource-directory/" TargetMode="External" /><Relationship Type="http://schemas.openxmlformats.org/officeDocument/2006/relationships/hyperlink" Id="rId83" Target="https://www.americanbar.org/groups/paralegals/profession-information/current_aba_definition_of_legal_assistant_paralegal/" TargetMode="External" /><Relationship Type="http://schemas.openxmlformats.org/officeDocument/2006/relationships/hyperlink" Id="rId85" Target="https://www.americanbar.org/groups/paralegals/profession-information/educational-information-for-paralegals/" TargetMode="External" /><Relationship Type="http://schemas.openxmlformats.org/officeDocument/2006/relationships/hyperlink" Id="rId84" Target="https://www.americanbar.org/groups/paralegals/profession-information/information_for_lawyers_how_paralegals_can_improve_your_practice/" TargetMode="External" /><Relationship Type="http://schemas.openxmlformats.org/officeDocument/2006/relationships/hyperlink" Id="rId89" Target="https://www.americanbar.org/news/abanews/aba-news-archives/2024/07/aba-issues-first-ethics-guidance-ai-tools/" TargetMode="External" /><Relationship Type="http://schemas.openxmlformats.org/officeDocument/2006/relationships/hyperlink" Id="rId82" Target="https://www.bls.gov/ooh/legal/paralegals-and-legal-assistants.htm" TargetMode="External" /><Relationship Type="http://schemas.openxmlformats.org/officeDocument/2006/relationships/hyperlink" Id="rId96" Target="https://www.dol.gov/agencies/eta/american-job-centers" TargetMode="External" /><Relationship Type="http://schemas.openxmlformats.org/officeDocument/2006/relationships/hyperlink" Id="rId98" Target="https://www.indeed.com/career/paralegal/salaries" TargetMode="External" /><Relationship Type="http://schemas.openxmlformats.org/officeDocument/2006/relationships/hyperlink" Id="rId97" Target="https://www.irs.gov/newsroom/updates-to-frequently-asked-questions-about-educational-assistance-programs" TargetMode="External" /><Relationship Type="http://schemas.openxmlformats.org/officeDocument/2006/relationships/hyperlink" Id="rId90" Target="https://www.jobbank.gc.ca/marketreport/requirements/16074/ca" TargetMode="External" /><Relationship Type="http://schemas.openxmlformats.org/officeDocument/2006/relationships/hyperlink" Id="rId91" Target="https://www.jobbank.gc.ca/wagereport/occupation/16094" TargetMode="External" /><Relationship Type="http://schemas.openxmlformats.org/officeDocument/2006/relationships/hyperlink" Id="rId94" Target="https://www.mineducacion.gov.co/m/1757/w3-article-156293.html" TargetMode="External" /><Relationship Type="http://schemas.openxmlformats.org/officeDocument/2006/relationships/hyperlink" Id="rId81" Target="https://www.onetonline.org/link/details/23-2011.00" TargetMode="External" /><Relationship Type="http://schemas.openxmlformats.org/officeDocument/2006/relationships/hyperlink" Id="rId99" Target="https://www.ziprecruiter.com/Salaries/Paralegal-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2026-08-10T00:45:44Z</dcterms:created>
  <dcterms:modified xsi:type="dcterms:W3CDTF">2026-08-10T00:45:44Z</dcterms:modified>
</cp:coreProperties>
</file>

<file path=docProps/custom.xml><?xml version="1.0" encoding="utf-8"?>
<Properties xmlns="http://schemas.openxmlformats.org/officeDocument/2006/custom-properties" xmlns:vt="http://schemas.openxmlformats.org/officeDocument/2006/docPropsVTypes"/>
</file>