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a732e1f2032f1c7697f2827bdf807cde61b96b6"/>
    <w:p>
      <w:pPr>
        <w:pStyle w:val="Heading1"/>
      </w:pPr>
      <w:r>
        <w:t xml:space="preserve">Guía 28 - Mecánico/a de maquinaria industrial y trabajador/a de mantenimiento</w:t>
      </w:r>
    </w:p>
    <w:p>
      <w:pPr>
        <w:pStyle w:val="FirstParagraph"/>
      </w:pPr>
      <w:r>
        <w:rPr>
          <w:bCs/>
          <w:b/>
        </w:rPr>
        <w:t xml:space="preserve">Idioma:</w:t>
      </w:r>
      <w:r>
        <w:t xml:space="preserve"> </w:t>
      </w:r>
      <w:r>
        <w:t xml:space="preserve">Español latinoamericano neutral (</w:t>
      </w:r>
      <w:r>
        <w:rPr>
          <w:rStyle w:val="VerbatimChar"/>
        </w:rPr>
        <w:t xml:space="preserve">es-419</w:t>
      </w:r>
      <w:r>
        <w:t xml:space="preserve">)</w:t>
      </w:r>
    </w:p>
    <w:p>
      <w:pPr>
        <w:pStyle w:val="BodyText"/>
      </w:pPr>
      <w:r>
        <w:rPr>
          <w:bCs/>
          <w:b/>
        </w:rPr>
        <w:t xml:space="preserve">Versión:</w:t>
      </w:r>
      <w:r>
        <w:t xml:space="preserve"> </w:t>
      </w:r>
      <w:r>
        <w:t xml:space="preserve">2.0, revisión controlada</w:t>
      </w:r>
    </w:p>
    <w:p>
      <w:pPr>
        <w:pStyle w:val="BodyText"/>
      </w:pPr>
      <w:r>
        <w:rPr>
          <w:bCs/>
          <w:b/>
        </w:rPr>
        <w:t xml:space="preserve">Fecha de revisión:</w:t>
      </w:r>
      <w:r>
        <w:t xml:space="preserve"> </w:t>
      </w:r>
      <w:r>
        <w:t xml:space="preserve">11 de agosto de 2026</w:t>
      </w:r>
    </w:p>
    <w:p>
      <w:pPr>
        <w:pStyle w:val="BodyText"/>
      </w:pPr>
      <w:r>
        <w:rPr>
          <w:bCs/>
          <w:b/>
        </w:rPr>
        <w:t xml:space="preserve">Propósito:</w:t>
      </w:r>
      <w:r>
        <w:t xml:space="preserve"> </w:t>
      </w:r>
      <w:r>
        <w:t xml:space="preserve">Guía práctica para ingresar y avanzar en trabajos de mecánica de maquinaria industrial, mantenimiento de maquinaria, montaje industrial (millwright) y funciones afines de mantenimiento industrial.</w:t>
      </w:r>
    </w:p>
    <w:p>
      <w:pPr>
        <w:pStyle w:val="BlockText"/>
      </w:pPr>
      <w:r>
        <w:t xml:space="preserve">Esta guía es educativa. No garantiza empleo, salarios, admisión, financiamiento, reembolso, colocación en aprendizaje, certificación, licencia, ascenso ni autoridad legal para realizar una tarea. Las reglas de seguridad, los requisitos de oficio, los sistemas de aprendizaje, los procedimientos del empleador y el reconocimiento de credenciales varían según la jurisdicción y el lugar de trabajo. Verifique los requisitos vigentes antes de pagar por capacitación o realizar trabajo regulado o peligroso.</w:t>
      </w:r>
    </w:p>
    <w:bookmarkStart w:id="20" w:name="X7551833688cb922f64626d3e4757ebe7170299e"/>
    <w:p>
      <w:pPr>
        <w:pStyle w:val="Heading2"/>
      </w:pPr>
      <w:r>
        <w:t xml:space="preserve">1. Qué es este trabajo y a quién puede adaptarse</w:t>
      </w:r>
    </w:p>
    <w:p>
      <w:pPr>
        <w:pStyle w:val="FirstParagraph"/>
      </w:pPr>
      <w:r>
        <w:t xml:space="preserve">Los mecánicos de maquinaria industrial, los trabajadores de mantenimiento de maquinaria y los especialistas de montaje industrial ayudan a mantener los equipos de producción y proceso funcionando de manera segura y confiable. Según el lugar de trabajo, pueden instalar, inspeccionar, diagnosticar, alinear, mantener, reacondicionar y reparar transportadores, bombas, motores, cajas de engranajes, rodamientos, equipos hidráulicos y neumáticos, maquinaria de producción, sistemas automatizados y otros equipos mecánicos relacionados.</w:t>
      </w:r>
    </w:p>
    <w:p>
      <w:pPr>
        <w:pStyle w:val="BodyText"/>
      </w:pPr>
      <w:r>
        <w:t xml:space="preserve">Esta ocupación puede adaptarse a personas que disfrutan la resolución práctica de problemas, el diagnóstico estructurado, los sistemas mecánicos, la medición, el trabajo en equipo y el aprendizaje mediante la práctica. El mantenimiento industrial moderno combina cada vez más el trabajo mecánico con sensores, controles electrónicos, sistemas computarizados de gestión de mantenimiento (CMMS), monitoreo de condición, documentación digital y diagnóstico asistido por datos.</w:t>
      </w:r>
    </w:p>
    <w:p>
      <w:pPr>
        <w:pStyle w:val="BodyText"/>
      </w:pPr>
      <w:r>
        <w:t xml:space="preserve">El trabajo también implica riesgos importantes. Los trabajadores pueden encontrarse con maquinaria en movimiento, energías peligrosas, trabajo en altura, componentes pesados, bordes cortantes, superficies calientes, aire comprimido, sistemas hidráulicos, equipos eléctricos, sustancias químicas, ruido, espacios confinados, maniobras de izaje y presión de producción. El trabajo seguro depende de la capacitación, la autorización, los procedimientos del sitio, la documentación del equipo y el uso disciplinado de los sistemas de control de energía y resguardo de maquinaria.</w:t>
      </w:r>
    </w:p>
    <w:bookmarkEnd w:id="20"/>
    <w:bookmarkStart w:id="21" w:name="Xb1fe54576f0d082f6981db1b59a45abca8d78a8"/>
    <w:p>
      <w:pPr>
        <w:pStyle w:val="Heading2"/>
      </w:pPr>
      <w:r>
        <w:t xml:space="preserve">2. Qué hacen realmente los trabajadores</w:t>
      </w:r>
    </w:p>
    <w:p>
      <w:pPr>
        <w:pStyle w:val="FirstParagraph"/>
      </w:pPr>
      <w:r>
        <w:t xml:space="preserve">Las responsabilidades varían según el empleador, el estatus del oficio, la capacitación y la ley local. El trabajo típico puede incluir:</w:t>
      </w:r>
    </w:p>
    <w:p>
      <w:pPr>
        <w:numPr>
          <w:ilvl w:val="0"/>
          <w:numId w:val="1001"/>
        </w:numPr>
        <w:pStyle w:val="Compact"/>
      </w:pPr>
      <w:r>
        <w:t xml:space="preserve">inspeccionar equipos industriales e identificar desgaste anormal, vibración, ruido, calor, fugas, holgura, desalineación u otras señales de deterioro;</w:t>
      </w:r>
    </w:p>
    <w:p>
      <w:pPr>
        <w:numPr>
          <w:ilvl w:val="0"/>
          <w:numId w:val="1001"/>
        </w:numPr>
        <w:pStyle w:val="Compact"/>
      </w:pPr>
      <w:r>
        <w:t xml:space="preserve">revisar órdenes de trabajo, historial de equipos, manuales, diagramas, planes de mantenimiento y procedimientos de seguridad;</w:t>
      </w:r>
    </w:p>
    <w:p>
      <w:pPr>
        <w:numPr>
          <w:ilvl w:val="0"/>
          <w:numId w:val="1001"/>
        </w:numPr>
        <w:pStyle w:val="Compact"/>
      </w:pPr>
      <w:r>
        <w:t xml:space="preserve">realizar mantenimiento preventivo como lubricación, inspección, ajuste, limpieza, reemplazo y controles programados;</w:t>
      </w:r>
    </w:p>
    <w:p>
      <w:pPr>
        <w:numPr>
          <w:ilvl w:val="0"/>
          <w:numId w:val="1001"/>
        </w:numPr>
        <w:pStyle w:val="Compact"/>
      </w:pPr>
      <w:r>
        <w:t xml:space="preserve">diagnosticar fallas mecánicas, hidráulicas, neumáticas, electromecánicas o relacionadas con controles dentro del alcance autorizado;</w:t>
      </w:r>
    </w:p>
    <w:p>
      <w:pPr>
        <w:numPr>
          <w:ilvl w:val="0"/>
          <w:numId w:val="1001"/>
        </w:numPr>
        <w:pStyle w:val="Compact"/>
      </w:pPr>
      <w:r>
        <w:t xml:space="preserve">reemplazar o reparar rodamientos, correas, cadenas, acoplamientos, sellos, ejes, engranajes, bombas, válvulas, motores y otros componentes;</w:t>
      </w:r>
    </w:p>
    <w:p>
      <w:pPr>
        <w:numPr>
          <w:ilvl w:val="0"/>
          <w:numId w:val="1001"/>
        </w:numPr>
        <w:pStyle w:val="Compact"/>
      </w:pPr>
      <w:r>
        <w:t xml:space="preserve">alinear maquinaria mediante métodos e instrumentos de medición aprobados;</w:t>
      </w:r>
    </w:p>
    <w:p>
      <w:pPr>
        <w:numPr>
          <w:ilvl w:val="0"/>
          <w:numId w:val="1001"/>
        </w:numPr>
        <w:pStyle w:val="Compact"/>
      </w:pPr>
      <w:r>
        <w:t xml:space="preserve">apoyar la instalación, puesta en servicio, reubicación, parada, arranque o retiro de servicio de equipos bajo supervisión calificada cuando corresponda;</w:t>
      </w:r>
    </w:p>
    <w:p>
      <w:pPr>
        <w:numPr>
          <w:ilvl w:val="0"/>
          <w:numId w:val="1001"/>
        </w:numPr>
        <w:pStyle w:val="Compact"/>
      </w:pPr>
      <w:r>
        <w:t xml:space="preserve">utilizar herramientas manuales, herramientas de torque, instrumentos de precisión, equipos de vibración o monitoreo de condición, herramientas de diagnóstico e información de servicio del fabricante;</w:t>
      </w:r>
    </w:p>
    <w:p>
      <w:pPr>
        <w:numPr>
          <w:ilvl w:val="0"/>
          <w:numId w:val="1001"/>
        </w:numPr>
        <w:pStyle w:val="Compact"/>
      </w:pPr>
      <w:r>
        <w:t xml:space="preserve">documentar hallazgos, mediciones, piezas, mano de obra, trabajo completado, condiciones no resueltas y necesidades de seguimiento en un CMMS u otro sistema de mantenimiento;</w:t>
      </w:r>
    </w:p>
    <w:p>
      <w:pPr>
        <w:numPr>
          <w:ilvl w:val="0"/>
          <w:numId w:val="1001"/>
        </w:numPr>
        <w:pStyle w:val="Compact"/>
      </w:pPr>
      <w:r>
        <w:t xml:space="preserve">coordinar con operaciones, ingeniería, electricistas, equipos de confiabilidad, supervisores, contratistas, proveedores y personal de seguridad;</w:t>
      </w:r>
    </w:p>
    <w:p>
      <w:pPr>
        <w:numPr>
          <w:ilvl w:val="0"/>
          <w:numId w:val="1001"/>
        </w:numPr>
        <w:pStyle w:val="Compact"/>
      </w:pPr>
      <w:r>
        <w:t xml:space="preserve">escalar el trabajo cuando una tarea exceda la capacitación, autorización o alcance legal verificados.</w:t>
      </w:r>
    </w:p>
    <w:p>
      <w:pPr>
        <w:pStyle w:val="FirstParagraph"/>
      </w:pPr>
      <w:r>
        <w:t xml:space="preserve">El título del puesto por sí solo no autoriza trabajo eléctrico, maniobras de izaje, soldadura, ingreso a espacios confinados, operación de montacargas u otros vehículos industriales motorizados, diagnóstico energizado, trabajo en sistemas presurizados ni otras actividades reguladas. Verifique exactamente qué permite el empleador y qué exige la jurisdicción.</w:t>
      </w:r>
    </w:p>
    <w:bookmarkEnd w:id="21"/>
    <w:bookmarkStart w:id="27" w:name="X9700e3c742529ed331e703258b49bd38983f647"/>
    <w:p>
      <w:pPr>
        <w:pStyle w:val="Heading2"/>
      </w:pPr>
      <w:r>
        <w:t xml:space="preserve">3. Seguridad, salud y límites de las tareas</w:t>
      </w:r>
    </w:p>
    <w:p>
      <w:pPr>
        <w:pStyle w:val="FirstParagraph"/>
      </w:pPr>
      <w:r>
        <w:t xml:space="preserve">El mantenimiento industrial es un trabajo crítico para la seguridad. La capacitación profesional debe enseñar a reconocer peligros y seguir procedimientos aprobados, no a eludir controles.</w:t>
      </w:r>
    </w:p>
    <w:bookmarkStart w:id="22" w:name="energías-peligrosas-y-bloqueoetiquetado"/>
    <w:p>
      <w:pPr>
        <w:pStyle w:val="Heading3"/>
      </w:pPr>
      <w:r>
        <w:t xml:space="preserve">Energías peligrosas y bloqueo/etiquetado</w:t>
      </w:r>
    </w:p>
    <w:p>
      <w:pPr>
        <w:pStyle w:val="FirstParagraph"/>
      </w:pPr>
      <w:r>
        <w:t xml:space="preserve">En Estados Unidos, la norma OSHA 29 CFR 1910.147 aborda el servicio y mantenimiento cuando la energización inesperada, el arranque o la liberación de energía almacenada podrían lesionar a los trabajadores. Los empleadores cubiertos deben mantener un programa de control de energía que incluya procedimientos, capacitación e inspecciones periódicas.</w:t>
      </w:r>
    </w:p>
    <w:p>
      <w:pPr>
        <w:pStyle w:val="BodyText"/>
      </w:pPr>
      <w:r>
        <w:t xml:space="preserve">Las energías peligrosas pueden incluir energía eléctrica, mecánica, hidráulica, neumática, química, térmica, gravitacional, acumulada en resortes u otras formas de energía almacenada. Nunca suponga que presionar un botón de parada o apagar una máquina hace que sea seguro darle servicio.</w:t>
      </w:r>
    </w:p>
    <w:p>
      <w:pPr>
        <w:pStyle w:val="BodyText"/>
      </w:pPr>
      <w:r>
        <w:t xml:space="preserve">Siga el procedimiento escrito de control de energía del empleador, los puntos de aislamiento específicos de la máquina, los pasos de verificación, las reglas para trabajadores autorizados y los requisitos del sitio. No anule interbloqueos, no inutilice resguardos, no retire bloqueos o etiquetas de otras personas ni improvise un método de aislamiento.</w:t>
      </w:r>
    </w:p>
    <w:bookmarkEnd w:id="22"/>
    <w:bookmarkStart w:id="23" w:name="Xae3c1defbaa64ba64e8f83038654cb44a0b8179"/>
    <w:p>
      <w:pPr>
        <w:pStyle w:val="Heading3"/>
      </w:pPr>
      <w:r>
        <w:t xml:space="preserve">Resguardos de maquinaria y equipos en movimiento</w:t>
      </w:r>
    </w:p>
    <w:p>
      <w:pPr>
        <w:pStyle w:val="FirstParagraph"/>
      </w:pPr>
      <w:r>
        <w:t xml:space="preserve">Nunca introduzca las manos, se suba ni trabaje dentro de maquinaria en movimiento a menos que la tarea y el procedimiento lo permitan expresamente y que estén implementados los controles requeridos. Los resguardos, interbloqueos, barreras y dispositivos de seguridad no son obstáculos que deban evitarse.</w:t>
      </w:r>
    </w:p>
    <w:bookmarkEnd w:id="23"/>
    <w:bookmarkStart w:id="24" w:name="X269e7e7519782f299bcde46aaf95de3fc7a8fdb"/>
    <w:p>
      <w:pPr>
        <w:pStyle w:val="Heading3"/>
      </w:pPr>
      <w:r>
        <w:t xml:space="preserve">Izaje, aparejos, trabajo en altura y espacios confinados</w:t>
      </w:r>
    </w:p>
    <w:p>
      <w:pPr>
        <w:pStyle w:val="FirstParagraph"/>
      </w:pPr>
      <w:r>
        <w:t xml:space="preserve">Los componentes pesados y los equipos industriales pueden requerir grúas, polipastos, tecles de cadena, montacargas, gatos, soportes, aparejos, protección contra caídas o controles de espacios confinados. Utilice únicamente equipos para los que tenga capacitación y autorización. Confirme capacidad, estado de inspección, puntos de izaje, control de la carga y procedimientos del sitio antes de comenzar.</w:t>
      </w:r>
    </w:p>
    <w:bookmarkEnd w:id="24"/>
    <w:bookmarkStart w:id="25" w:name="X4d339045773cb1828701b2109cb29eee89d7ae4"/>
    <w:p>
      <w:pPr>
        <w:pStyle w:val="Heading3"/>
      </w:pPr>
      <w:r>
        <w:t xml:space="preserve">Límites de trabajo eléctrico y sistemas presurizados</w:t>
      </w:r>
    </w:p>
    <w:p>
      <w:pPr>
        <w:pStyle w:val="FirstParagraph"/>
      </w:pPr>
      <w:r>
        <w:t xml:space="preserve">Los equipos industriales pueden contener voltajes peligrosos, energía eléctrica almacenada, presión hidráulica, presión neumática, fluidos calientes y materiales de proceso. La capacitación mecánica no califica automáticamente a una persona para trabajo eléctrico, recipientes a presión, trabajo energizado o tareas de seguridad de procesos. Deténgase y solicite ayuda calificada cuando la tarea esté fuera de su alcance.</w:t>
      </w:r>
    </w:p>
    <w:bookmarkEnd w:id="25"/>
    <w:bookmarkStart w:id="26" w:name="deténgase-y-escale-cuando"/>
    <w:p>
      <w:pPr>
        <w:pStyle w:val="Heading3"/>
      </w:pPr>
      <w:r>
        <w:t xml:space="preserve">Deténgase y escale cuando</w:t>
      </w:r>
    </w:p>
    <w:p>
      <w:pPr>
        <w:numPr>
          <w:ilvl w:val="0"/>
          <w:numId w:val="1002"/>
        </w:numPr>
        <w:pStyle w:val="Compact"/>
      </w:pPr>
      <w:r>
        <w:t xml:space="preserve">la fuente de energía, el punto de aislamiento o la condición de energía almacenada no estén claros;</w:t>
      </w:r>
    </w:p>
    <w:p>
      <w:pPr>
        <w:numPr>
          <w:ilvl w:val="0"/>
          <w:numId w:val="1002"/>
        </w:numPr>
        <w:pStyle w:val="Compact"/>
      </w:pPr>
      <w:r>
        <w:t xml:space="preserve">falten los procedimientos, EPP, herramientas, puntos de izaje, diagramas o instrucciones del fabricante requeridos;</w:t>
      </w:r>
    </w:p>
    <w:p>
      <w:pPr>
        <w:numPr>
          <w:ilvl w:val="0"/>
          <w:numId w:val="1002"/>
        </w:numPr>
        <w:pStyle w:val="Compact"/>
      </w:pPr>
      <w:r>
        <w:t xml:space="preserve">los resguardos, interbloqueos, conexiones a tierra, soportes o dispositivos de seguridad estén dañados o no estén disponibles;</w:t>
      </w:r>
    </w:p>
    <w:p>
      <w:pPr>
        <w:numPr>
          <w:ilvl w:val="0"/>
          <w:numId w:val="1002"/>
        </w:numPr>
        <w:pStyle w:val="Compact"/>
      </w:pPr>
      <w:r>
        <w:t xml:space="preserve">la tarea requiera una cualificación, permiso, licencia, certificación o autorización que usted no tenga;</w:t>
      </w:r>
    </w:p>
    <w:p>
      <w:pPr>
        <w:numPr>
          <w:ilvl w:val="0"/>
          <w:numId w:val="1002"/>
        </w:numPr>
        <w:pStyle w:val="Compact"/>
      </w:pPr>
      <w:r>
        <w:t xml:space="preserve">la condición observada no coincida con el diagnóstico esperado;</w:t>
      </w:r>
    </w:p>
    <w:p>
      <w:pPr>
        <w:numPr>
          <w:ilvl w:val="0"/>
          <w:numId w:val="1002"/>
        </w:numPr>
        <w:pStyle w:val="Compact"/>
      </w:pPr>
      <w:r>
        <w:t xml:space="preserve">un plazo de producción exija omitir un paso de seguridad;</w:t>
      </w:r>
    </w:p>
    <w:p>
      <w:pPr>
        <w:numPr>
          <w:ilvl w:val="0"/>
          <w:numId w:val="1002"/>
        </w:numPr>
        <w:pStyle w:val="Compact"/>
      </w:pPr>
      <w:r>
        <w:t xml:space="preserve">no esté seguro de que el equipo se encuentre realmente en condición de energía cero o en otro estado seguro.</w:t>
      </w:r>
    </w:p>
    <w:p>
      <w:pPr>
        <w:pStyle w:val="FirstParagraph"/>
      </w:pPr>
      <w:r>
        <w:t xml:space="preserve">Ninguna meta de producción justifica anular un control de seguridad ni ocultar incertidumbre.</w:t>
      </w:r>
    </w:p>
    <w:bookmarkEnd w:id="26"/>
    <w:bookmarkEnd w:id="27"/>
    <w:bookmarkStart w:id="28" w:name="X2b5ed32514411ae7fa488613880fd541456688f"/>
    <w:p>
      <w:pPr>
        <w:pStyle w:val="Heading2"/>
      </w:pPr>
      <w:r>
        <w:t xml:space="preserve">4. Rutas de entrada y habilidades transferibles</w:t>
      </w:r>
    </w:p>
    <w:p>
      <w:pPr>
        <w:pStyle w:val="FirstParagraph"/>
      </w:pPr>
      <w:r>
        <w:t xml:space="preserve">La Oficina de Estadísticas Laborales de Estados Unidos (BLS) identifica el diploma de educación secundaria o equivalente como la educación típica de entrada para este grupo combinado de ocupaciones. Los mecánicos de maquinaria industrial y trabajadores de mantenimiento de maquinaria suelen necesitar por lo menos un año de capacitación en el trabajo. Los especialistas de montaje industrial o millwrights suelen aprender mediante un aprendizaje de 3 o 4 años. Algunas personas completan programas de mantenimiento industrial de 2 años que cubren temas como soldadura, matemáticas, hidráulica y neumática.</w:t>
      </w:r>
    </w:p>
    <w:p>
      <w:pPr>
        <w:pStyle w:val="BodyText"/>
      </w:pPr>
      <w:r>
        <w:t xml:space="preserve">Las rutas comunes de entrada incluyen:</w:t>
      </w:r>
    </w:p>
    <w:p>
      <w:pPr>
        <w:numPr>
          <w:ilvl w:val="0"/>
          <w:numId w:val="1003"/>
        </w:numPr>
        <w:pStyle w:val="Compact"/>
      </w:pPr>
      <w:r>
        <w:t xml:space="preserve">puestos remunerados de ayudante de mantenimiento o técnico en formación;</w:t>
      </w:r>
    </w:p>
    <w:p>
      <w:pPr>
        <w:numPr>
          <w:ilvl w:val="0"/>
          <w:numId w:val="1003"/>
        </w:numPr>
        <w:pStyle w:val="Compact"/>
      </w:pPr>
      <w:r>
        <w:t xml:space="preserve">programas públicos de mantenimiento industrial en community colleges o escuelas técnicas;</w:t>
      </w:r>
    </w:p>
    <w:p>
      <w:pPr>
        <w:numPr>
          <w:ilvl w:val="0"/>
          <w:numId w:val="1003"/>
        </w:numPr>
        <w:pStyle w:val="Compact"/>
      </w:pPr>
      <w:r>
        <w:t xml:space="preserve">aprendizaje registrado cuando esté disponible, especialmente para rutas de millwright;</w:t>
      </w:r>
    </w:p>
    <w:p>
      <w:pPr>
        <w:numPr>
          <w:ilvl w:val="0"/>
          <w:numId w:val="1003"/>
        </w:numPr>
        <w:pStyle w:val="Compact"/>
      </w:pPr>
      <w:r>
        <w:t xml:space="preserve">capacitación industrial, de manufactura, mantenimiento o confiabilidad patrocinada por el empleador;</w:t>
      </w:r>
    </w:p>
    <w:p>
      <w:pPr>
        <w:numPr>
          <w:ilvl w:val="0"/>
          <w:numId w:val="1003"/>
        </w:numPr>
        <w:pStyle w:val="Compact"/>
      </w:pPr>
      <w:r>
        <w:t xml:space="preserve">experiencia técnica militar o del sector público traducida cuidadosamente a terminología civil;</w:t>
      </w:r>
    </w:p>
    <w:p>
      <w:pPr>
        <w:numPr>
          <w:ilvl w:val="0"/>
          <w:numId w:val="1003"/>
        </w:numPr>
        <w:pStyle w:val="Compact"/>
      </w:pPr>
      <w:r>
        <w:t xml:space="preserve">experiencia adyacente en automotriz, diésel, HVAC, maquinado, soldadura, electricidad, mecatrónica, manufactura, servicios públicos, instalaciones, agricultura o equipo pesado.</w:t>
      </w:r>
    </w:p>
    <w:p>
      <w:pPr>
        <w:pStyle w:val="FirstParagraph"/>
      </w:pPr>
      <w:r>
        <w:t xml:space="preserve">Las habilidades transferibles útiles incluyen medición, uso seguro de herramientas, razonamiento mecánico, documentación, trabajo en equipo, mantenimiento preventivo, disciplina de diagnóstico, alfabetización digital básica, lectura de diagramas y manuales, y comunicación clara del estado de los equipos.</w:t>
      </w:r>
    </w:p>
    <w:p>
      <w:pPr>
        <w:pStyle w:val="BodyText"/>
      </w:pPr>
      <w:r>
        <w:t xml:space="preserve">No afirme estatus de oficio, licencias, certificaciones, finalización de un aprendizaje, autoridad eléctrica, cualificaciones de izaje ni años de experiencia que no tenga realmente.</w:t>
      </w:r>
    </w:p>
    <w:bookmarkEnd w:id="28"/>
    <w:bookmarkStart w:id="31" w:name="X6d705a8e1a4ac215af65ee16a6c75973f2de839"/>
    <w:p>
      <w:pPr>
        <w:pStyle w:val="Heading2"/>
      </w:pPr>
      <w:r>
        <w:t xml:space="preserve">5. Evidencia del mercado laboral de Estados Unidos</w:t>
      </w:r>
    </w:p>
    <w:bookmarkStart w:id="29" w:name="estadísticas-nacionales-oficiales"/>
    <w:p>
      <w:pPr>
        <w:pStyle w:val="Heading3"/>
      </w:pPr>
      <w:r>
        <w:t xml:space="preserve">Estadísticas nacionales oficiales</w:t>
      </w:r>
    </w:p>
    <w:p>
      <w:pPr>
        <w:pStyle w:val="FirstParagraph"/>
      </w:pPr>
      <w:r>
        <w:t xml:space="preserve">La Oficina de Estadísticas Laborales de Estados Unidos informó para mecánicos de maquinaria industrial, trabajadores de mantenimiento de maquinaria y millwrights:</w:t>
      </w:r>
    </w:p>
    <w:p>
      <w:pPr>
        <w:numPr>
          <w:ilvl w:val="0"/>
          <w:numId w:val="1004"/>
        </w:numPr>
        <w:pStyle w:val="Compact"/>
      </w:pPr>
      <w:r>
        <w:rPr>
          <w:bCs/>
          <w:b/>
        </w:rPr>
        <w:t xml:space="preserve">Empleo en 2024:</w:t>
      </w:r>
      <w:r>
        <w:t xml:space="preserve"> </w:t>
      </w:r>
      <w:r>
        <w:t xml:space="preserve">aproximadamente</w:t>
      </w:r>
      <w:r>
        <w:t xml:space="preserve"> </w:t>
      </w:r>
      <w:r>
        <w:rPr>
          <w:bCs/>
          <w:b/>
        </w:rPr>
        <w:t xml:space="preserve">538,300</w:t>
      </w:r>
      <w:r>
        <w:t xml:space="preserve"> </w:t>
      </w:r>
      <w:r>
        <w:t xml:space="preserve">trabajadores en el grupo combinado de ocupaciones;</w:t>
      </w:r>
    </w:p>
    <w:p>
      <w:pPr>
        <w:numPr>
          <w:ilvl w:val="0"/>
          <w:numId w:val="1004"/>
        </w:numPr>
        <w:pStyle w:val="Compact"/>
      </w:pPr>
      <w:r>
        <w:rPr>
          <w:bCs/>
          <w:b/>
        </w:rPr>
        <w:t xml:space="preserve">Mediana salarial en mayo de 2024:</w:t>
      </w:r>
      <w:r>
        <w:t xml:space="preserve"> </w:t>
      </w:r>
      <w:r>
        <w:rPr>
          <w:bCs/>
          <w:b/>
        </w:rPr>
        <w:t xml:space="preserve">$63,510 al año / $30.53 por hora</w:t>
      </w:r>
      <w:r>
        <w:t xml:space="preserve"> </w:t>
      </w:r>
      <w:r>
        <w:t xml:space="preserve">para el grupo combinado;</w:t>
      </w:r>
    </w:p>
    <w:p>
      <w:pPr>
        <w:numPr>
          <w:ilvl w:val="0"/>
          <w:numId w:val="1004"/>
        </w:numPr>
        <w:pStyle w:val="Compact"/>
      </w:pPr>
      <w:r>
        <w:rPr>
          <w:bCs/>
          <w:b/>
        </w:rPr>
        <w:t xml:space="preserve">mediana para mecánicos de maquinaria industrial:</w:t>
      </w:r>
      <w:r>
        <w:t xml:space="preserve"> </w:t>
      </w:r>
      <w:r>
        <w:rPr>
          <w:bCs/>
          <w:b/>
        </w:rPr>
        <w:t xml:space="preserve">$63,760</w:t>
      </w:r>
      <w:r>
        <w:t xml:space="preserve">;</w:t>
      </w:r>
    </w:p>
    <w:p>
      <w:pPr>
        <w:numPr>
          <w:ilvl w:val="0"/>
          <w:numId w:val="1004"/>
        </w:numPr>
        <w:pStyle w:val="Compact"/>
      </w:pPr>
      <w:r>
        <w:rPr>
          <w:bCs/>
          <w:b/>
        </w:rPr>
        <w:t xml:space="preserve">mediana para trabajadores de mantenimiento de maquinaria:</w:t>
      </w:r>
      <w:r>
        <w:t xml:space="preserve"> </w:t>
      </w:r>
      <w:r>
        <w:rPr>
          <w:bCs/>
          <w:b/>
        </w:rPr>
        <w:t xml:space="preserve">$60,500</w:t>
      </w:r>
      <w:r>
        <w:t xml:space="preserve">;</w:t>
      </w:r>
    </w:p>
    <w:p>
      <w:pPr>
        <w:numPr>
          <w:ilvl w:val="0"/>
          <w:numId w:val="1004"/>
        </w:numPr>
        <w:pStyle w:val="Compact"/>
      </w:pPr>
      <w:r>
        <w:rPr>
          <w:bCs/>
          <w:b/>
        </w:rPr>
        <w:t xml:space="preserve">mediana para millwrights:</w:t>
      </w:r>
      <w:r>
        <w:t xml:space="preserve"> </w:t>
      </w:r>
      <w:r>
        <w:rPr>
          <w:bCs/>
          <w:b/>
        </w:rPr>
        <w:t xml:space="preserve">$65,170</w:t>
      </w:r>
      <w:r>
        <w:t xml:space="preserve">;</w:t>
      </w:r>
    </w:p>
    <w:p>
      <w:pPr>
        <w:numPr>
          <w:ilvl w:val="0"/>
          <w:numId w:val="1004"/>
        </w:numPr>
        <w:pStyle w:val="Compact"/>
      </w:pPr>
      <w:r>
        <w:rPr>
          <w:bCs/>
          <w:b/>
        </w:rPr>
        <w:t xml:space="preserve">10 por ciento con menor ingreso:</w:t>
      </w:r>
      <w:r>
        <w:t xml:space="preserve"> </w:t>
      </w:r>
      <w:r>
        <w:t xml:space="preserve">menos de</w:t>
      </w:r>
      <w:r>
        <w:t xml:space="preserve"> </w:t>
      </w:r>
      <w:r>
        <w:rPr>
          <w:bCs/>
          <w:b/>
        </w:rPr>
        <w:t xml:space="preserve">$44,430</w:t>
      </w:r>
      <w:r>
        <w:t xml:space="preserve">;</w:t>
      </w:r>
    </w:p>
    <w:p>
      <w:pPr>
        <w:numPr>
          <w:ilvl w:val="0"/>
          <w:numId w:val="1004"/>
        </w:numPr>
        <w:pStyle w:val="Compact"/>
      </w:pPr>
      <w:r>
        <w:rPr>
          <w:bCs/>
          <w:b/>
        </w:rPr>
        <w:t xml:space="preserve">10 por ciento con mayor ingreso:</w:t>
      </w:r>
      <w:r>
        <w:t xml:space="preserve"> </w:t>
      </w:r>
      <w:r>
        <w:t xml:space="preserve">más de</w:t>
      </w:r>
      <w:r>
        <w:t xml:space="preserve"> </w:t>
      </w:r>
      <w:r>
        <w:rPr>
          <w:bCs/>
          <w:b/>
        </w:rPr>
        <w:t xml:space="preserve">$91,620</w:t>
      </w:r>
      <w:r>
        <w:t xml:space="preserve">;</w:t>
      </w:r>
    </w:p>
    <w:p>
      <w:pPr>
        <w:numPr>
          <w:ilvl w:val="0"/>
          <w:numId w:val="1004"/>
        </w:numPr>
        <w:pStyle w:val="Compact"/>
      </w:pPr>
      <w:r>
        <w:rPr>
          <w:bCs/>
          <w:b/>
        </w:rPr>
        <w:t xml:space="preserve">crecimiento proyectado del empleo, 2024-2034:</w:t>
      </w:r>
      <w:r>
        <w:t xml:space="preserve"> </w:t>
      </w:r>
      <w:r>
        <w:rPr>
          <w:bCs/>
          <w:b/>
        </w:rPr>
        <w:t xml:space="preserve">13%</w:t>
      </w:r>
      <w:r>
        <w:t xml:space="preserve">;</w:t>
      </w:r>
    </w:p>
    <w:p>
      <w:pPr>
        <w:numPr>
          <w:ilvl w:val="0"/>
          <w:numId w:val="1004"/>
        </w:numPr>
        <w:pStyle w:val="Compact"/>
      </w:pPr>
      <w:r>
        <w:rPr>
          <w:bCs/>
          <w:b/>
        </w:rPr>
        <w:t xml:space="preserve">vacantes proyectadas promedio:</w:t>
      </w:r>
      <w:r>
        <w:t xml:space="preserve"> </w:t>
      </w:r>
      <w:r>
        <w:t xml:space="preserve">aproximadamente</w:t>
      </w:r>
      <w:r>
        <w:t xml:space="preserve"> </w:t>
      </w:r>
      <w:r>
        <w:rPr>
          <w:bCs/>
          <w:b/>
        </w:rPr>
        <w:t xml:space="preserve">54,200 por año</w:t>
      </w:r>
      <w:r>
        <w:t xml:space="preserve"> </w:t>
      </w:r>
      <w:r>
        <w:t xml:space="preserve">durante la década.</w:t>
      </w:r>
    </w:p>
    <w:p>
      <w:pPr>
        <w:pStyle w:val="FirstParagraph"/>
      </w:pPr>
      <w:r>
        <w:t xml:space="preserve">Estas son estadísticas ocupacionales nacionales, no ofertas de entrada ni garantías. La remuneración varía según región, industria, turno, horas extra, cobertura sindical, especialización, viajes, trabajo durante paradas de planta, experiencia y empleador.</w:t>
      </w:r>
    </w:p>
    <w:bookmarkEnd w:id="29"/>
    <w:bookmarkStart w:id="30" w:name="Xf5ff5596f17a6af4b9741169d9e36f07720c58c"/>
    <w:p>
      <w:pPr>
        <w:pStyle w:val="Heading3"/>
      </w:pPr>
      <w:r>
        <w:t xml:space="preserve">Estimación de mercado no gubernamental claramente identificada</w:t>
      </w:r>
    </w:p>
    <w:p>
      <w:pPr>
        <w:pStyle w:val="FirstParagraph"/>
      </w:pPr>
      <w:r>
        <w:t xml:space="preserve">La página de salarios de Indeed para Industrial Mechanic en Estados Unidos, consultada para esta revisión y actualizada el 13 de julio de 2026, reportó un salario base promedio de aproximadamente</w:t>
      </w:r>
      <w:r>
        <w:t xml:space="preserve"> </w:t>
      </w:r>
      <w:r>
        <w:rPr>
          <w:bCs/>
          <w:b/>
        </w:rPr>
        <w:t xml:space="preserve">$30.05 por hora</w:t>
      </w:r>
      <w:r>
        <w:t xml:space="preserve">, con base en aproximadamente 5.8 mil observaciones de salarios o publicaciones de empleo durante los 36 meses anteriores, según la descripción de Indeed.</w:t>
      </w:r>
    </w:p>
    <w:p>
      <w:pPr>
        <w:pStyle w:val="BodyText"/>
      </w:pPr>
      <w:r>
        <w:t xml:space="preserve">Esta es una</w:t>
      </w:r>
      <w:r>
        <w:t xml:space="preserve"> </w:t>
      </w:r>
      <w:r>
        <w:rPr>
          <w:bCs/>
          <w:b/>
        </w:rPr>
        <w:t xml:space="preserve">estimación de mercado no gubernamental</w:t>
      </w:r>
      <w:r>
        <w:t xml:space="preserve">. No es una estadística oficial, no utiliza exactamente la misma definición ocupacional de la BLS y no debe tratarse como un salario garantizado.</w:t>
      </w:r>
    </w:p>
    <w:p>
      <w:pPr>
        <w:pStyle w:val="BodyText"/>
      </w:pPr>
      <w:r>
        <w:t xml:space="preserve">Al comparar una oferta, pregunte cómo se manejan las horas extra, diferenciales de turno, llamados fuera de horario, viajes, primas por paradas de planta, tiempo de disponibilidad, herramientas, uniformes, tiempo de capacitación y costos de certificación.</w:t>
      </w:r>
    </w:p>
    <w:bookmarkEnd w:id="30"/>
    <w:bookmarkEnd w:id="31"/>
    <w:bookmarkStart w:id="36" w:name="Xe78479941543cc2c0efb99efacf02d3be8f0fbf"/>
    <w:p>
      <w:pPr>
        <w:pStyle w:val="Heading2"/>
      </w:pPr>
      <w:r>
        <w:t xml:space="preserve">6. Rutas gratuitas y de bajo costo en Estados Unidos</w:t>
      </w:r>
    </w:p>
    <w:p>
      <w:pPr>
        <w:pStyle w:val="FirstParagraph"/>
      </w:pPr>
      <w:r>
        <w:t xml:space="preserve">Comience por opciones públicas, remuneradas, sindicales, financiadas por el sistema de fuerza laboral o apoyadas por el empleador antes de asumir deuda por una escuela privada.</w:t>
      </w:r>
    </w:p>
    <w:bookmarkStart w:id="32" w:name="aprendizaje-registrado"/>
    <w:p>
      <w:pPr>
        <w:pStyle w:val="Heading3"/>
      </w:pPr>
      <w:r>
        <w:t xml:space="preserve">Aprendizaje registrado</w:t>
      </w:r>
    </w:p>
    <w:p>
      <w:pPr>
        <w:pStyle w:val="FirstParagraph"/>
      </w:pPr>
      <w:r>
        <w:t xml:space="preserve">El Departamento de Trabajo de Estados Unidos describe el Registered Apprenticeship como una ruta impulsada por la industria que combina un empleo remunerado, aprendizaje estructurado en el trabajo, mentoría, aumentos salariales progresivos, instrucción relacionada y una credencial portátil reconocida a nivel nacional.</w:t>
      </w:r>
    </w:p>
    <w:p>
      <w:pPr>
        <w:pStyle w:val="BodyText"/>
      </w:pPr>
      <w:r>
        <w:t xml:space="preserve">Las oportunidades de millwright y mantenimiento industrial varían por región y patrocinador. Busque vacantes vigentes mediante Apprenticeship.gov y los sistemas locales de fuerza laboral en vez de suponer que existe un programa cercano.</w:t>
      </w:r>
    </w:p>
    <w:bookmarkEnd w:id="32"/>
    <w:bookmarkStart w:id="33" w:name="american-job-centers-y-wioa"/>
    <w:p>
      <w:pPr>
        <w:pStyle w:val="Heading3"/>
      </w:pPr>
      <w:r>
        <w:t xml:space="preserve">American Job Centers y WIOA</w:t>
      </w:r>
    </w:p>
    <w:p>
      <w:pPr>
        <w:pStyle w:val="FirstParagraph"/>
      </w:pPr>
      <w:r>
        <w:t xml:space="preserve">La Workforce Innovation and Opportunity Act (WIOA) apoya servicios de carrera y capacitación mediante sistemas estatales y locales de fuerza laboral. La elegibilidad, aprobación de proveedores de capacitación, niveles de financiamiento, servicios de apoyo y prioridades locales varían.</w:t>
      </w:r>
    </w:p>
    <w:p>
      <w:pPr>
        <w:pStyle w:val="BodyText"/>
      </w:pPr>
      <w:r>
        <w:t xml:space="preserve">Pregunte en un American Job Center sobre:</w:t>
      </w:r>
    </w:p>
    <w:p>
      <w:pPr>
        <w:numPr>
          <w:ilvl w:val="0"/>
          <w:numId w:val="1005"/>
        </w:numPr>
        <w:pStyle w:val="Compact"/>
      </w:pPr>
      <w:r>
        <w:t xml:space="preserve">programas de mantenimiento industrial, millwright, mecatrónica, maquinado, soldadura, electricidad u otros relacionados que figuren en la lista vigente de proveedores elegibles;</w:t>
      </w:r>
    </w:p>
    <w:p>
      <w:pPr>
        <w:numPr>
          <w:ilvl w:val="0"/>
          <w:numId w:val="1005"/>
        </w:numPr>
        <w:pStyle w:val="Compact"/>
      </w:pPr>
      <w:r>
        <w:t xml:space="preserve">referencias a aprendizaje registrado o preaprendizaje;</w:t>
      </w:r>
    </w:p>
    <w:p>
      <w:pPr>
        <w:numPr>
          <w:ilvl w:val="0"/>
          <w:numId w:val="1005"/>
        </w:numPr>
        <w:pStyle w:val="Compact"/>
      </w:pPr>
      <w:r>
        <w:t xml:space="preserve">capacitación en el trabajo o capacitación personalizada con un empleador;</w:t>
      </w:r>
    </w:p>
    <w:p>
      <w:pPr>
        <w:numPr>
          <w:ilvl w:val="0"/>
          <w:numId w:val="1005"/>
        </w:numPr>
        <w:pStyle w:val="Compact"/>
      </w:pPr>
      <w:r>
        <w:t xml:space="preserve">transporte, cuidado infantil, herramientas, uniformes, pruebas u otros servicios de apoyo cuando estén disponibles;</w:t>
      </w:r>
    </w:p>
    <w:p>
      <w:pPr>
        <w:numPr>
          <w:ilvl w:val="0"/>
          <w:numId w:val="1005"/>
        </w:numPr>
        <w:pStyle w:val="Compact"/>
      </w:pPr>
      <w:r>
        <w:t xml:space="preserve">adaptaciones relacionadas con discapacidad y capacitación accesible;</w:t>
      </w:r>
    </w:p>
    <w:p>
      <w:pPr>
        <w:numPr>
          <w:ilvl w:val="0"/>
          <w:numId w:val="1005"/>
        </w:numPr>
        <w:pStyle w:val="Compact"/>
      </w:pPr>
      <w:r>
        <w:t xml:space="preserve">requisitos de aprobación por escrito antes de inscribirse o realizar una compra.</w:t>
      </w:r>
    </w:p>
    <w:p>
      <w:pPr>
        <w:pStyle w:val="FirstParagraph"/>
      </w:pPr>
      <w:r>
        <w:t xml:space="preserve">No se inscriba suponiendo que WIOA le reembolsará después.</w:t>
      </w:r>
    </w:p>
    <w:bookmarkEnd w:id="33"/>
    <w:bookmarkStart w:id="34" w:name="asistencia-educativa-del-empleador"/>
    <w:p>
      <w:pPr>
        <w:pStyle w:val="Heading3"/>
      </w:pPr>
      <w:r>
        <w:t xml:space="preserve">Asistencia educativa del empleador</w:t>
      </w:r>
    </w:p>
    <w:p>
      <w:pPr>
        <w:pStyle w:val="FirstParagraph"/>
      </w:pPr>
      <w:r>
        <w:t xml:space="preserve">La orientación del IRS publicada el 20 de abril de 2026 indica que la asistencia educativa que califica bajo un plan de la Sección 127 de un empleador puede excluirse del ingreso bruto de la persona empleada hasta</w:t>
      </w:r>
      <w:r>
        <w:t xml:space="preserve"> </w:t>
      </w:r>
      <w:r>
        <w:rPr>
          <w:bCs/>
          <w:b/>
        </w:rPr>
        <w:t xml:space="preserve">$5,250 para el año calendario 2026</w:t>
      </w:r>
      <w:r>
        <w:t xml:space="preserve">, sujeto al plan escrito del empleador y a las reglas tributarias.</w:t>
      </w:r>
    </w:p>
    <w:p>
      <w:pPr>
        <w:pStyle w:val="BodyText"/>
      </w:pPr>
      <w:r>
        <w:t xml:space="preserve">Esto no significa que todos los empleadores ofrezcan asistencia para estudios. Solicite a recursos humanos o al departamento de capacitación la política escrita vigente, programas elegibles, requisitos de calificación, cláusulas de reembolso al empleador, tratamiento tributario y si se requiere aprobación antes de registrarse.</w:t>
      </w:r>
    </w:p>
    <w:bookmarkEnd w:id="34"/>
    <w:bookmarkStart w:id="35" w:name="Xedb97d2a81f2a50095c7c89b212fdfa1a3a9b57"/>
    <w:p>
      <w:pPr>
        <w:pStyle w:val="Heading3"/>
      </w:pPr>
      <w:r>
        <w:t xml:space="preserve">Becas, subvenciones y capacitación de bajo costo</w:t>
      </w:r>
    </w:p>
    <w:p>
      <w:pPr>
        <w:pStyle w:val="FirstParagraph"/>
      </w:pPr>
      <w:r>
        <w:t xml:space="preserve">Para programas de community college o escuela técnica, consulte la oficina de ayuda financiera de la institución, la agencia estatal de fuerza laboral, fundaciones locales, organizaciones de oficios, sindicatos, fabricantes y empleadores. Pregunte específicamente por programas elegibles para Pell, becas institucionales, subvenciones de emergencia, ayuda para herramientas, apoyo de transporte y reembolso del empleador cuando corresponda.</w:t>
      </w:r>
    </w:p>
    <w:p>
      <w:pPr>
        <w:pStyle w:val="BodyText"/>
      </w:pPr>
      <w:r>
        <w:t xml:space="preserve">Prefiera programas con costo total transparente, equipos vigentes, instrucción sólida de seguridad, datos de colocación verificables y conexiones directas con empleadores. Evite programas que garanticen empleo o presionen para endeudarse de inmediato.</w:t>
      </w:r>
    </w:p>
    <w:bookmarkEnd w:id="35"/>
    <w:bookmarkEnd w:id="36"/>
    <w:bookmarkStart w:id="40" w:name="X33b73912098c8dd6c5dc4e901941ad16c7999aa"/>
    <w:p>
      <w:pPr>
        <w:pStyle w:val="Heading2"/>
      </w:pPr>
      <w:r>
        <w:t xml:space="preserve">7. Rutas en Canadá</w:t>
      </w:r>
    </w:p>
    <w:bookmarkStart w:id="37" w:name="X19df9dfb09015f8985397fb8c933b9c824ec05f"/>
    <w:p>
      <w:pPr>
        <w:pStyle w:val="Heading3"/>
      </w:pPr>
      <w:r>
        <w:t xml:space="preserve">Clasificación ocupacional y referencia salarial</w:t>
      </w:r>
    </w:p>
    <w:p>
      <w:pPr>
        <w:pStyle w:val="FirstParagraph"/>
      </w:pPr>
      <w:r>
        <w:t xml:space="preserve">Job Bank del Gobierno de Canadá asigna</w:t>
      </w:r>
      <w:r>
        <w:t xml:space="preserve"> </w:t>
      </w:r>
      <w:r>
        <w:rPr>
          <w:bCs/>
          <w:b/>
        </w:rPr>
        <w:t xml:space="preserve">Construction millwrights and industrial mechanics</w:t>
      </w:r>
      <w:r>
        <w:t xml:space="preserve"> </w:t>
      </w:r>
      <w:r>
        <w:t xml:space="preserve">al</w:t>
      </w:r>
      <w:r>
        <w:t xml:space="preserve"> </w:t>
      </w:r>
      <w:r>
        <w:rPr>
          <w:bCs/>
          <w:b/>
        </w:rPr>
        <w:t xml:space="preserve">NOC 72400</w:t>
      </w:r>
      <w:r>
        <w:t xml:space="preserve">. El resumen nacional de Job Bank revisado para esta edición reporta una mediana salarial de</w:t>
      </w:r>
      <w:r>
        <w:t xml:space="preserve"> </w:t>
      </w:r>
      <w:r>
        <w:rPr>
          <w:bCs/>
          <w:b/>
        </w:rPr>
        <w:t xml:space="preserve">C$37.00 por hora</w:t>
      </w:r>
      <w:r>
        <w:t xml:space="preserve">.</w:t>
      </w:r>
    </w:p>
    <w:p>
      <w:pPr>
        <w:pStyle w:val="BodyText"/>
      </w:pPr>
      <w:r>
        <w:t xml:space="preserve">Esta es una referencia nacional, no una garantía local. Consulte la provincia, territorio y región específicos donde pretenda trabajar.</w:t>
      </w:r>
    </w:p>
    <w:bookmarkEnd w:id="37"/>
    <w:bookmarkStart w:id="38" w:name="Xd04555e46cff4eb76216d4d86f1dab0b2998bf3"/>
    <w:p>
      <w:pPr>
        <w:pStyle w:val="Heading3"/>
      </w:pPr>
      <w:r>
        <w:t xml:space="preserve">Industrial Mechanic (Millwright) y Red Seal</w:t>
      </w:r>
    </w:p>
    <w:p>
      <w:pPr>
        <w:pStyle w:val="FirstParagraph"/>
      </w:pPr>
      <w:r>
        <w:t xml:space="preserve">Industrial Mechanic (Millwright) es un oficio Red Seal. Los materiales vigentes de Red Seal cubren tareas y conocimientos ocupacionales que incluyen mantenimiento preventivo y predictivo, sistemas hidráulicos, neumáticos y de vacío, sistemas transportadores, puesta en servicio y retiro de servicio, funciones de seguridad y sistemas computarizados de gestión de mantenimiento.</w:t>
      </w:r>
    </w:p>
    <w:p>
      <w:pPr>
        <w:pStyle w:val="BodyText"/>
      </w:pPr>
      <w:r>
        <w:t xml:space="preserve">Un endoso Red Seal no es una licencia universal que reemplace las reglas provinciales o territoriales. El registro de aprendizaje, el carácter obligatorio o voluntario del oficio, las horas, la formación escolar, la elegibilidad para examen, las proporciones de aprendices y la certificación son administrados por provincias y territorios.</w:t>
      </w:r>
    </w:p>
    <w:p>
      <w:pPr>
        <w:pStyle w:val="BodyText"/>
      </w:pPr>
      <w:r>
        <w:t xml:space="preserve">Antes de pagar por capacitación o mudarse por trabajo, verifique los requisitos vigentes con la autoridad de aprendizaje u oficio de la provincia o territorio donde planea trabajar.</w:t>
      </w:r>
    </w:p>
    <w:bookmarkEnd w:id="38"/>
    <w:bookmarkStart w:id="39" w:name="financiamiento-y-apoyo-al-aprendizaje"/>
    <w:p>
      <w:pPr>
        <w:pStyle w:val="Heading3"/>
      </w:pPr>
      <w:r>
        <w:t xml:space="preserve">Financiamiento y apoyo al aprendizaje</w:t>
      </w:r>
    </w:p>
    <w:p>
      <w:pPr>
        <w:pStyle w:val="FirstParagraph"/>
      </w:pPr>
      <w:r>
        <w:t xml:space="preserve">Los programas federales, provinciales o territoriales de apoyo pueden cambiar. El Apprenticeship Service federal ha incluido Industrial Mechanic (Millwright) en su marco de oficios Red Seal elegibles. Verifique la elegibilidad actual de participantes y empleadores, estado de inscripciones, incentivos, subvenciones, préstamos, créditos tributarios, capacitación sindical y apoyos provinciales antes de depender de cualquier beneficio.</w:t>
      </w:r>
    </w:p>
    <w:bookmarkEnd w:id="39"/>
    <w:bookmarkEnd w:id="40"/>
    <w:bookmarkStart w:id="44" w:name="X32d8bb3bd8641cb2f5159149879e7f34d18d51a"/>
    <w:p>
      <w:pPr>
        <w:pStyle w:val="Heading2"/>
      </w:pPr>
      <w:r>
        <w:t xml:space="preserve">8. Rutas en Colombia</w:t>
      </w:r>
    </w:p>
    <w:bookmarkStart w:id="41" w:name="sena---mantenimiento-mecánico-industrial"/>
    <w:p>
      <w:pPr>
        <w:pStyle w:val="Heading3"/>
      </w:pPr>
      <w:r>
        <w:t xml:space="preserve">SENA - Mantenimiento Mecánico Industrial</w:t>
      </w:r>
    </w:p>
    <w:p>
      <w:pPr>
        <w:pStyle w:val="FirstParagraph"/>
      </w:pPr>
      <w:r>
        <w:t xml:space="preserve">La plataforma Betowa del SENA actualmente lista</w:t>
      </w:r>
      <w:r>
        <w:t xml:space="preserve"> </w:t>
      </w:r>
      <w:r>
        <w:rPr>
          <w:bCs/>
          <w:b/>
        </w:rPr>
        <w:t xml:space="preserve">Mantenimiento Mecánico Industrial</w:t>
      </w:r>
      <w:r>
        <w:t xml:space="preserve"> </w:t>
      </w:r>
      <w:r>
        <w:t xml:space="preserve">como un programa de nivel</w:t>
      </w:r>
      <w:r>
        <w:t xml:space="preserve"> </w:t>
      </w:r>
      <w:r>
        <w:rPr>
          <w:bCs/>
          <w:b/>
        </w:rPr>
        <w:t xml:space="preserve">Tecnólogo</w:t>
      </w:r>
      <w:r>
        <w:t xml:space="preserve">, modalidad presencial, con una duración indicada de</w:t>
      </w:r>
      <w:r>
        <w:t xml:space="preserve"> </w:t>
      </w:r>
      <w:r>
        <w:rPr>
          <w:bCs/>
          <w:b/>
        </w:rPr>
        <w:t xml:space="preserve">3,984 horas</w:t>
      </w:r>
      <w:r>
        <w:t xml:space="preserve">. Las competencias enumeradas en la página actual del programa incluyen instalación de equipos industriales, mantenimiento preventivo, reparación de acuerdo con procedimientos y manuales, prácticas de seguridad y ambiente en el trabajo, y uso de herramientas digitales.</w:t>
      </w:r>
    </w:p>
    <w:p>
      <w:pPr>
        <w:pStyle w:val="BodyText"/>
      </w:pPr>
      <w:r>
        <w:t xml:space="preserve">Las cohortes, ubicaciones, horarios, requisitos de admisión y períodos de inscripción cambian. Busque directamente en Betowa y verifique una convocatoria activa antes de hacer planes.</w:t>
      </w:r>
    </w:p>
    <w:p>
      <w:pPr>
        <w:pStyle w:val="BodyText"/>
      </w:pPr>
      <w:r>
        <w:t xml:space="preserve">Las búsquedas relacionadas en SENA también pueden incluir términos como mantenimiento industrial, electromecánica, mecatrónica, automatización, hidráulica, neumática, soldadura, electricidad industrial, mantenimiento de maquinaria o mantenimiento predictivo.</w:t>
      </w:r>
    </w:p>
    <w:bookmarkEnd w:id="41"/>
    <w:bookmarkStart w:id="42" w:name="agencia-pública-de-empleo-ape"/>
    <w:p>
      <w:pPr>
        <w:pStyle w:val="Heading3"/>
      </w:pPr>
      <w:r>
        <w:t xml:space="preserve">Agencia Pública de Empleo (APE)</w:t>
      </w:r>
    </w:p>
    <w:p>
      <w:pPr>
        <w:pStyle w:val="FirstParagraph"/>
      </w:pPr>
      <w:r>
        <w:t xml:space="preserve">La Agencia Pública de Empleo del SENA puede utilizarse para buscar vacantes vigentes e identificar los títulos que realmente emplean las empresas. Publicaciones recientes de 2026 han incluido variantes como:</w:t>
      </w:r>
    </w:p>
    <w:p>
      <w:pPr>
        <w:numPr>
          <w:ilvl w:val="0"/>
          <w:numId w:val="1006"/>
        </w:numPr>
        <w:pStyle w:val="Compact"/>
      </w:pPr>
      <w:r>
        <w:t xml:space="preserve">Mecánico de mantenimiento industrial;</w:t>
      </w:r>
    </w:p>
    <w:p>
      <w:pPr>
        <w:numPr>
          <w:ilvl w:val="0"/>
          <w:numId w:val="1006"/>
        </w:numPr>
        <w:pStyle w:val="Compact"/>
      </w:pPr>
      <w:r>
        <w:t xml:space="preserve">Mecánico de mantenimiento de maquinaria industrial;</w:t>
      </w:r>
    </w:p>
    <w:p>
      <w:pPr>
        <w:numPr>
          <w:ilvl w:val="0"/>
          <w:numId w:val="1006"/>
        </w:numPr>
        <w:pStyle w:val="Compact"/>
      </w:pPr>
      <w:r>
        <w:t xml:space="preserve">Ajustador de mantenimiento de maquinaria industrial.</w:t>
      </w:r>
    </w:p>
    <w:p>
      <w:pPr>
        <w:pStyle w:val="FirstParagraph"/>
      </w:pPr>
      <w:r>
        <w:t xml:space="preserve">Las vacantes individuales vencen. Trate estas publicaciones como ejemplos actuales y términos de búsqueda, no como evidencia salarial permanente.</w:t>
      </w:r>
    </w:p>
    <w:bookmarkEnd w:id="42"/>
    <w:bookmarkStart w:id="43" w:name="regla-de-decisión-para-colombia"/>
    <w:p>
      <w:pPr>
        <w:pStyle w:val="Heading3"/>
      </w:pPr>
      <w:r>
        <w:t xml:space="preserve">Regla de decisión para Colombia</w:t>
      </w:r>
    </w:p>
    <w:p>
      <w:pPr>
        <w:pStyle w:val="FirstParagraph"/>
      </w:pPr>
      <w:r>
        <w:t xml:space="preserve">Antes de pagar por un programa privado, compárelo con las opciones vigentes del SENA, la capacitación patrocinada por empleadores, los servicios públicos de empleo y rutas de contratación directa. Verifique si una vacante requiere una credencial específica, autoridad eléctrica relacionada con CONTE, certificación para trabajo en alturas, autorización de equipo u otro requisito legal o del empleador. No suponga que una credencial de mantenimiento mecánico autoriza trabajo eléctrico u otro trabajo regulado.</w:t>
      </w:r>
    </w:p>
    <w:bookmarkEnd w:id="43"/>
    <w:bookmarkEnd w:id="44"/>
    <w:bookmarkStart w:id="45" w:name="X5c474f81e5c9374671099f807a7d7f21a4a2e13"/>
    <w:p>
      <w:pPr>
        <w:pStyle w:val="Heading2"/>
      </w:pPr>
      <w:r>
        <w:t xml:space="preserve">9. Rutas en América Latina</w:t>
      </w:r>
    </w:p>
    <w:p>
      <w:pPr>
        <w:pStyle w:val="FirstParagraph"/>
      </w:pPr>
      <w:r>
        <w:t xml:space="preserve">El mantenimiento industrial existe en manufactura, alimentos y bebidas, minería, logística, servicios públicos, automotriz, farmacéutica, empaque, textiles, cemento, energía y otros sectores en toda América Latina.</w:t>
      </w:r>
    </w:p>
    <w:p>
      <w:pPr>
        <w:pStyle w:val="BodyText"/>
      </w:pPr>
      <w:r>
        <w:t xml:space="preserve">Utilice el ministerio de trabajo, servicio público de empleo, sistema nacional de formación profesional, autoridad de cualificaciones, autoridad de seguridad y salud ocupacional y proveedores educativos reconocidos del país donde pretenda trabajar.</w:t>
      </w:r>
    </w:p>
    <w:p>
      <w:pPr>
        <w:pStyle w:val="BodyText"/>
      </w:pPr>
      <w:r>
        <w:t xml:space="preserve">Los conceptos de búsqueda útiles en el idioma local incluyen equivalentes de:</w:t>
      </w:r>
    </w:p>
    <w:p>
      <w:pPr>
        <w:numPr>
          <w:ilvl w:val="0"/>
          <w:numId w:val="1007"/>
        </w:numPr>
        <w:pStyle w:val="Compact"/>
      </w:pPr>
      <w:r>
        <w:t xml:space="preserve">mecánico de mantenimiento industrial;</w:t>
      </w:r>
    </w:p>
    <w:p>
      <w:pPr>
        <w:numPr>
          <w:ilvl w:val="0"/>
          <w:numId w:val="1007"/>
        </w:numPr>
        <w:pStyle w:val="Compact"/>
      </w:pPr>
      <w:r>
        <w:t xml:space="preserve">mecánico industrial;</w:t>
      </w:r>
    </w:p>
    <w:p>
      <w:pPr>
        <w:numPr>
          <w:ilvl w:val="0"/>
          <w:numId w:val="1007"/>
        </w:numPr>
        <w:pStyle w:val="Compact"/>
      </w:pPr>
      <w:r>
        <w:t xml:space="preserve">millwright o montador mecánico industrial;</w:t>
      </w:r>
    </w:p>
    <w:p>
      <w:pPr>
        <w:numPr>
          <w:ilvl w:val="0"/>
          <w:numId w:val="1007"/>
        </w:numPr>
        <w:pStyle w:val="Compact"/>
      </w:pPr>
      <w:r>
        <w:t xml:space="preserve">mantenimiento mecánico;</w:t>
      </w:r>
    </w:p>
    <w:p>
      <w:pPr>
        <w:numPr>
          <w:ilvl w:val="0"/>
          <w:numId w:val="1007"/>
        </w:numPr>
        <w:pStyle w:val="Compact"/>
      </w:pPr>
      <w:r>
        <w:t xml:space="preserve">mantenimiento electromecánico;</w:t>
      </w:r>
    </w:p>
    <w:p>
      <w:pPr>
        <w:numPr>
          <w:ilvl w:val="0"/>
          <w:numId w:val="1007"/>
        </w:numPr>
        <w:pStyle w:val="Compact"/>
      </w:pPr>
      <w:r>
        <w:t xml:space="preserve">mantenimiento predictivo;</w:t>
      </w:r>
    </w:p>
    <w:p>
      <w:pPr>
        <w:numPr>
          <w:ilvl w:val="0"/>
          <w:numId w:val="1007"/>
        </w:numPr>
        <w:pStyle w:val="Compact"/>
      </w:pPr>
      <w:r>
        <w:t xml:space="preserve">técnico de confiabilidad;</w:t>
      </w:r>
    </w:p>
    <w:p>
      <w:pPr>
        <w:numPr>
          <w:ilvl w:val="0"/>
          <w:numId w:val="1007"/>
        </w:numPr>
        <w:pStyle w:val="Compact"/>
      </w:pPr>
      <w:r>
        <w:t xml:space="preserve">mantenimiento de maquinaria;</w:t>
      </w:r>
    </w:p>
    <w:p>
      <w:pPr>
        <w:numPr>
          <w:ilvl w:val="0"/>
          <w:numId w:val="1007"/>
        </w:numPr>
        <w:pStyle w:val="Compact"/>
      </w:pPr>
      <w:r>
        <w:t xml:space="preserve">técnico en mecatrónica.</w:t>
      </w:r>
    </w:p>
    <w:p>
      <w:pPr>
        <w:pStyle w:val="FirstParagraph"/>
      </w:pPr>
      <w:r>
        <w:t xml:space="preserve">No traslade automáticamente las reglas OSHA de Estados Unidos, las reglas Red Seal de Canadá, las rutas SENA de Colombia, beneficios tributarios, clasificaciones de oficio ni supuestos de credenciales a otro país. La experiencia transfronteriza puede ser valiosa, pero el reconocimiento legal sigue siendo específico de cada jurisdicción.</w:t>
      </w:r>
    </w:p>
    <w:bookmarkEnd w:id="45"/>
    <w:bookmarkStart w:id="47" w:name="X5b336b47f27a2248c76e152cc6d48ecd2bb0929"/>
    <w:p>
      <w:pPr>
        <w:pStyle w:val="Heading2"/>
      </w:pPr>
      <w:r>
        <w:t xml:space="preserve">10. Habilidades modernas de mantenimiento: CMMS, sensores, monitoreo de condición e IA</w:t>
      </w:r>
    </w:p>
    <w:p>
      <w:pPr>
        <w:pStyle w:val="FirstParagraph"/>
      </w:pPr>
      <w:r>
        <w:t xml:space="preserve">El mantenimiento industrial moderno utiliza cada vez más sistemas digitales. Las habilidades útiles pueden incluir:</w:t>
      </w:r>
    </w:p>
    <w:p>
      <w:pPr>
        <w:numPr>
          <w:ilvl w:val="0"/>
          <w:numId w:val="1008"/>
        </w:numPr>
        <w:pStyle w:val="Compact"/>
      </w:pPr>
      <w:r>
        <w:t xml:space="preserve">órdenes de trabajo de CMMS, historiales de activos, registros de piezas y programas de mantenimiento preventivo;</w:t>
      </w:r>
    </w:p>
    <w:p>
      <w:pPr>
        <w:numPr>
          <w:ilvl w:val="0"/>
          <w:numId w:val="1008"/>
        </w:numPr>
        <w:pStyle w:val="Compact"/>
      </w:pPr>
      <w:r>
        <w:t xml:space="preserve">datos de vibración, temperatura, aceite, acústica, corriente, presión, flujo u otros datos de monitoreo de condición;</w:t>
      </w:r>
    </w:p>
    <w:p>
      <w:pPr>
        <w:numPr>
          <w:ilvl w:val="0"/>
          <w:numId w:val="1008"/>
        </w:numPr>
        <w:pStyle w:val="Compact"/>
      </w:pPr>
      <w:r>
        <w:t xml:space="preserve">diagnósticos computarizados e interfaces de sistemas de control;</w:t>
      </w:r>
    </w:p>
    <w:p>
      <w:pPr>
        <w:numPr>
          <w:ilvl w:val="0"/>
          <w:numId w:val="1008"/>
        </w:numPr>
        <w:pStyle w:val="Compact"/>
      </w:pPr>
      <w:r>
        <w:t xml:space="preserve">manuales, planos, procedimientos de mantenimiento y bases de conocimiento digitales;</w:t>
      </w:r>
    </w:p>
    <w:p>
      <w:pPr>
        <w:numPr>
          <w:ilvl w:val="0"/>
          <w:numId w:val="1008"/>
        </w:numPr>
        <w:pStyle w:val="Compact"/>
      </w:pPr>
      <w:r>
        <w:t xml:space="preserve">hojas de cálculo e interpretación básica de datos;</w:t>
      </w:r>
    </w:p>
    <w:p>
      <w:pPr>
        <w:numPr>
          <w:ilvl w:val="0"/>
          <w:numId w:val="1008"/>
        </w:numPr>
        <w:pStyle w:val="Compact"/>
      </w:pPr>
      <w:r>
        <w:t xml:space="preserve">conceptos de confiabilidad como modos de falla, análisis de causa raíz y seguimiento de fallas repetitivas.</w:t>
      </w:r>
    </w:p>
    <w:bookmarkStart w:id="46" w:name="uso-responsable-de-ia"/>
    <w:p>
      <w:pPr>
        <w:pStyle w:val="Heading3"/>
      </w:pPr>
      <w:r>
        <w:t xml:space="preserve">Uso responsable de IA</w:t>
      </w:r>
    </w:p>
    <w:p>
      <w:pPr>
        <w:pStyle w:val="FirstParagraph"/>
      </w:pPr>
      <w:r>
        <w:t xml:space="preserve">Las herramientas de IA pueden ayudar a resumir manuales, redactar notas de mantenimiento, organizar hipótesis de diagnóstico, traducir terminología, identificar temas de capacitación o estructurar datos. No deben tratarse como autoridad para un procedimiento peligroso.</w:t>
      </w:r>
    </w:p>
    <w:p>
      <w:pPr>
        <w:pStyle w:val="BodyText"/>
      </w:pPr>
      <w:r>
        <w:t xml:space="preserve">Utilice IA únicamente dentro de la política del empleador y aplique estos controles:</w:t>
      </w:r>
    </w:p>
    <w:p>
      <w:pPr>
        <w:numPr>
          <w:ilvl w:val="0"/>
          <w:numId w:val="1009"/>
        </w:numPr>
        <w:pStyle w:val="Compact"/>
      </w:pPr>
      <w:r>
        <w:t xml:space="preserve">no introduzca datos confidenciales de producción, datos de clientes, credenciales, planos propietarios, material sujeto a controles de exportación ni información sensible de máquinas en un servicio de IA no aprobado;</w:t>
      </w:r>
    </w:p>
    <w:p>
      <w:pPr>
        <w:numPr>
          <w:ilvl w:val="0"/>
          <w:numId w:val="1009"/>
        </w:numPr>
        <w:pStyle w:val="Compact"/>
      </w:pPr>
      <w:r>
        <w:t xml:space="preserve">verifique las afirmaciones técnicas contra manuales aprobados, documentación de ingeniería, procedimientos, planos y personal calificado;</w:t>
      </w:r>
    </w:p>
    <w:p>
      <w:pPr>
        <w:numPr>
          <w:ilvl w:val="0"/>
          <w:numId w:val="1009"/>
        </w:numPr>
        <w:pStyle w:val="Compact"/>
      </w:pPr>
      <w:r>
        <w:t xml:space="preserve">nunca permita que una sugerencia de IA anule requisitos de bloqueo/etiquetado, resguardos, permisos, persona calificada, seguridad eléctrica, sistemas presurizados, izaje u otros requisitos de seguridad;</w:t>
      </w:r>
    </w:p>
    <w:p>
      <w:pPr>
        <w:numPr>
          <w:ilvl w:val="0"/>
          <w:numId w:val="1009"/>
        </w:numPr>
        <w:pStyle w:val="Compact"/>
      </w:pPr>
      <w:r>
        <w:t xml:space="preserve">documente la incertidumbre en vez de presentar un diagnóstico generado por IA como hecho establecido;</w:t>
      </w:r>
    </w:p>
    <w:p>
      <w:pPr>
        <w:numPr>
          <w:ilvl w:val="0"/>
          <w:numId w:val="1009"/>
        </w:numPr>
        <w:pStyle w:val="Compact"/>
      </w:pPr>
      <w:r>
        <w:t xml:space="preserve">mantenga a una persona responsable de la decisión y del trabajo.</w:t>
      </w:r>
    </w:p>
    <w:bookmarkEnd w:id="46"/>
    <w:bookmarkEnd w:id="47"/>
    <w:bookmarkStart w:id="48" w:name="Xc88f195e6e8c44877c3c1298f907c898bdb6b1a"/>
    <w:p>
      <w:pPr>
        <w:pStyle w:val="Heading2"/>
      </w:pPr>
      <w:r>
        <w:t xml:space="preserve">11. Accesibilidad y participación inclusiva</w:t>
      </w:r>
    </w:p>
    <w:p>
      <w:pPr>
        <w:pStyle w:val="FirstParagraph"/>
      </w:pPr>
      <w:r>
        <w:t xml:space="preserve">El mantenimiento industrial puede implicar ruido, detalles visuales finos, esfuerzo físico, escaleras, posiciones incómodas, trabajo por turnos y comunicación sensible al tiempo. Los proveedores de capacitación y los empleadores pueden ofrecer adaptaciones según la tarea y la ley.</w:t>
      </w:r>
    </w:p>
    <w:p>
      <w:pPr>
        <w:pStyle w:val="BodyText"/>
      </w:pPr>
      <w:r>
        <w:t xml:space="preserve">Los apoyos útiles pueden incluir:</w:t>
      </w:r>
    </w:p>
    <w:p>
      <w:pPr>
        <w:numPr>
          <w:ilvl w:val="0"/>
          <w:numId w:val="1010"/>
        </w:numPr>
        <w:pStyle w:val="Compact"/>
      </w:pPr>
      <w:r>
        <w:t xml:space="preserve">manuales digitales y materiales de capacitación accesibles;</w:t>
      </w:r>
    </w:p>
    <w:p>
      <w:pPr>
        <w:numPr>
          <w:ilvl w:val="0"/>
          <w:numId w:val="1010"/>
        </w:numPr>
        <w:pStyle w:val="Compact"/>
      </w:pPr>
      <w:r>
        <w:t xml:space="preserve">subtítulos, transcripciones, documentos compatibles con lectores de pantalla o texto técnico ampliado;</w:t>
      </w:r>
    </w:p>
    <w:p>
      <w:pPr>
        <w:numPr>
          <w:ilvl w:val="0"/>
          <w:numId w:val="1010"/>
        </w:numPr>
        <w:pStyle w:val="Compact"/>
      </w:pPr>
      <w:r>
        <w:t xml:space="preserve">listas de verificación escritas e instrucciones de trabajo estructuradas;</w:t>
      </w:r>
    </w:p>
    <w:p>
      <w:pPr>
        <w:numPr>
          <w:ilvl w:val="0"/>
          <w:numId w:val="1010"/>
        </w:numPr>
        <w:pStyle w:val="Compact"/>
      </w:pPr>
      <w:r>
        <w:t xml:space="preserve">herramientas ergonómicas o estaciones de trabajo modificadas;</w:t>
      </w:r>
    </w:p>
    <w:p>
      <w:pPr>
        <w:numPr>
          <w:ilvl w:val="0"/>
          <w:numId w:val="1010"/>
        </w:numPr>
        <w:pStyle w:val="Compact"/>
      </w:pPr>
      <w:r>
        <w:t xml:space="preserve">tecnología de asistencia auditiva o de comunicación cuando sea segura y apropiada;</w:t>
      </w:r>
    </w:p>
    <w:p>
      <w:pPr>
        <w:numPr>
          <w:ilvl w:val="0"/>
          <w:numId w:val="1010"/>
        </w:numPr>
        <w:pStyle w:val="Compact"/>
      </w:pPr>
      <w:r>
        <w:t xml:space="preserve">tiempo adicional para demostraciones o formatos alternativos de aprendizaje;</w:t>
      </w:r>
    </w:p>
    <w:p>
      <w:pPr>
        <w:numPr>
          <w:ilvl w:val="0"/>
          <w:numId w:val="1010"/>
        </w:numPr>
        <w:pStyle w:val="Compact"/>
      </w:pPr>
      <w:r>
        <w:t xml:space="preserve">adaptaciones de horario o evaluación cuando estén legalmente disponibles.</w:t>
      </w:r>
    </w:p>
    <w:p>
      <w:pPr>
        <w:pStyle w:val="FirstParagraph"/>
      </w:pPr>
      <w:r>
        <w:t xml:space="preserve">Una adaptación no elimina un requisito esencial de seguridad. Comunique las necesidades con suficiente anticipación para que el proveedor o empleador pueda evaluar opciones viables.</w:t>
      </w:r>
    </w:p>
    <w:bookmarkEnd w:id="48"/>
    <w:bookmarkStart w:id="53" w:name="X702a6dde35a434743ed25e9a4d1f5c12fbba1ad"/>
    <w:p>
      <w:pPr>
        <w:pStyle w:val="Heading2"/>
      </w:pPr>
      <w:r>
        <w:t xml:space="preserve">12. Plan práctico de entrada de 90 días</w:t>
      </w:r>
    </w:p>
    <w:bookmarkStart w:id="49" w:name="días-1-15-defina-el-objetivo"/>
    <w:p>
      <w:pPr>
        <w:pStyle w:val="Heading3"/>
      </w:pPr>
      <w:r>
        <w:t xml:space="preserve">Días 1-15: defina el objetivo</w:t>
      </w:r>
    </w:p>
    <w:p>
      <w:pPr>
        <w:pStyle w:val="FirstParagraph"/>
      </w:pPr>
      <w:r>
        <w:t xml:space="preserve">Elija la ruta que realmente está buscando: ayudante de mantenimiento, mecánico industrial, trabajador de mantenimiento de maquinaria, aprendiz de millwright, técnico en mecatrónica, técnico de confiabilidad u otra función relacionada.</w:t>
      </w:r>
    </w:p>
    <w:p>
      <w:pPr>
        <w:pStyle w:val="BodyText"/>
      </w:pPr>
      <w:r>
        <w:t xml:space="preserve">Revise entre 20 y 30 publicaciones de empleo vigentes en su región y registre requisitos recurrentes: herramientas, expectativas de turno, sistemas mecánicos, límites eléctricos, CMMS, soldadura, hidráulica, neumática, izaje, credenciales de seguridad y experiencia.</w:t>
      </w:r>
    </w:p>
    <w:bookmarkEnd w:id="49"/>
    <w:bookmarkStart w:id="50" w:name="Xe71860c6014cc80bc7e309c8a30f9a429398508"/>
    <w:p>
      <w:pPr>
        <w:pStyle w:val="Heading3"/>
      </w:pPr>
      <w:r>
        <w:t xml:space="preserve">Días 16-30: verifique la capacitación antes de pagar</w:t>
      </w:r>
    </w:p>
    <w:p>
      <w:pPr>
        <w:pStyle w:val="FirstParagraph"/>
      </w:pPr>
      <w:r>
        <w:t xml:space="preserve">Compare instituciones públicas, SENA o sistemas públicos equivalentes de formación profesional, patrocinadores de aprendizaje, sindicatos, empleadores y opciones financiadas por sistemas de fuerza laboral. Confirme por escrito costo total, horario, contenido de seguridad, acceso a equipos, afirmaciones de colocación, política de reembolso, valor de la credencial y financiamiento.</w:t>
      </w:r>
    </w:p>
    <w:bookmarkEnd w:id="50"/>
    <w:bookmarkStart w:id="51" w:name="días-31-60-construya-evidencia"/>
    <w:p>
      <w:pPr>
        <w:pStyle w:val="Heading3"/>
      </w:pPr>
      <w:r>
        <w:t xml:space="preserve">Días 31-60: construya evidencia</w:t>
      </w:r>
    </w:p>
    <w:p>
      <w:pPr>
        <w:pStyle w:val="FirstParagraph"/>
      </w:pPr>
      <w:r>
        <w:t xml:space="preserve">Cree evidencia segura y no peligrosa para un portafolio, por ejemplo:</w:t>
      </w:r>
    </w:p>
    <w:p>
      <w:pPr>
        <w:numPr>
          <w:ilvl w:val="0"/>
          <w:numId w:val="1011"/>
        </w:numPr>
        <w:pStyle w:val="Compact"/>
      </w:pPr>
      <w:r>
        <w:t xml:space="preserve">una lista de verificación de mantenimiento preventivo basada en equipo público de capacitación;</w:t>
      </w:r>
    </w:p>
    <w:p>
      <w:pPr>
        <w:numPr>
          <w:ilvl w:val="0"/>
          <w:numId w:val="1011"/>
        </w:numPr>
        <w:pStyle w:val="Compact"/>
      </w:pPr>
      <w:r>
        <w:t xml:space="preserve">un árbol simple de fallas o una hoja de diagnóstico;</w:t>
      </w:r>
    </w:p>
    <w:p>
      <w:pPr>
        <w:numPr>
          <w:ilvl w:val="0"/>
          <w:numId w:val="1011"/>
        </w:numPr>
        <w:pStyle w:val="Compact"/>
      </w:pPr>
      <w:r>
        <w:t xml:space="preserve">una orden de trabajo simulada de CMMS que muestre documentación clara;</w:t>
      </w:r>
    </w:p>
    <w:p>
      <w:pPr>
        <w:numPr>
          <w:ilvl w:val="0"/>
          <w:numId w:val="1011"/>
        </w:numPr>
        <w:pStyle w:val="Compact"/>
      </w:pPr>
      <w:r>
        <w:t xml:space="preserve">un registro de mediciones de ejercicios supervisados de laboratorio;</w:t>
      </w:r>
    </w:p>
    <w:p>
      <w:pPr>
        <w:numPr>
          <w:ilvl w:val="0"/>
          <w:numId w:val="1011"/>
        </w:numPr>
        <w:pStyle w:val="Compact"/>
      </w:pPr>
      <w:r>
        <w:t xml:space="preserve">una explicación breve de los principios de bloqueo/etiquetado sin instrucciones inseguras para eludir controles;</w:t>
      </w:r>
    </w:p>
    <w:p>
      <w:pPr>
        <w:numPr>
          <w:ilvl w:val="0"/>
          <w:numId w:val="1011"/>
        </w:numPr>
        <w:pStyle w:val="Compact"/>
      </w:pPr>
      <w:r>
        <w:t xml:space="preserve">un registro de capacitación que distinga claramente cursos completados de certificaciones.</w:t>
      </w:r>
    </w:p>
    <w:p>
      <w:pPr>
        <w:pStyle w:val="FirstParagraph"/>
      </w:pPr>
      <w:r>
        <w:t xml:space="preserve">No fotografíe ni publique equipos industriales confidenciales, instalaciones de clientes, controles de seguridad, planos propietarios ni información del empleador sin permiso.</w:t>
      </w:r>
    </w:p>
    <w:bookmarkEnd w:id="51"/>
    <w:bookmarkStart w:id="52" w:name="Xae9b970438dbcb13d39e2dc7427fb7102ff764d"/>
    <w:p>
      <w:pPr>
        <w:pStyle w:val="Heading3"/>
      </w:pPr>
      <w:r>
        <w:t xml:space="preserve">Días 61-90: postúlese y aprenda del mercado</w:t>
      </w:r>
    </w:p>
    <w:p>
      <w:pPr>
        <w:pStyle w:val="FirstParagraph"/>
      </w:pPr>
      <w:r>
        <w:t xml:space="preserve">Postúlese a vacantes verificadas, patrocinadores de aprendizaje, empleadores, departamentos públicos de mantenimiento, fabricantes, plantas de alimentos y bebidas, almacenes, empresas de servicios públicos y contratistas de servicio que correspondan a su nivel actual de habilidades.</w:t>
      </w:r>
    </w:p>
    <w:p>
      <w:pPr>
        <w:pStyle w:val="BodyText"/>
      </w:pPr>
      <w:r>
        <w:t xml:space="preserve">Registre:</w:t>
      </w:r>
    </w:p>
    <w:p>
      <w:pPr>
        <w:numPr>
          <w:ilvl w:val="0"/>
          <w:numId w:val="1012"/>
        </w:numPr>
        <w:pStyle w:val="Compact"/>
      </w:pPr>
      <w:r>
        <w:t xml:space="preserve">solicitudes enviadas;</w:t>
      </w:r>
    </w:p>
    <w:p>
      <w:pPr>
        <w:numPr>
          <w:ilvl w:val="0"/>
          <w:numId w:val="1012"/>
        </w:numPr>
        <w:pStyle w:val="Compact"/>
      </w:pPr>
      <w:r>
        <w:t xml:space="preserve">entrevistas y evaluaciones;</w:t>
      </w:r>
    </w:p>
    <w:p>
      <w:pPr>
        <w:numPr>
          <w:ilvl w:val="0"/>
          <w:numId w:val="1012"/>
        </w:numPr>
        <w:pStyle w:val="Compact"/>
      </w:pPr>
      <w:r>
        <w:t xml:space="preserve">brechas de habilidades repetidas;</w:t>
      </w:r>
    </w:p>
    <w:p>
      <w:pPr>
        <w:numPr>
          <w:ilvl w:val="0"/>
          <w:numId w:val="1012"/>
        </w:numPr>
        <w:pStyle w:val="Compact"/>
      </w:pPr>
      <w:r>
        <w:t xml:space="preserve">credenciales requeridas;</w:t>
      </w:r>
    </w:p>
    <w:p>
      <w:pPr>
        <w:numPr>
          <w:ilvl w:val="0"/>
          <w:numId w:val="1012"/>
        </w:numPr>
        <w:pStyle w:val="Compact"/>
      </w:pPr>
      <w:r>
        <w:t xml:space="preserve">patrones salariales y de turnos;</w:t>
      </w:r>
    </w:p>
    <w:p>
      <w:pPr>
        <w:numPr>
          <w:ilvl w:val="0"/>
          <w:numId w:val="1012"/>
        </w:numPr>
        <w:pStyle w:val="Compact"/>
      </w:pPr>
      <w:r>
        <w:t xml:space="preserve">disposición del empleador para capacitar;</w:t>
      </w:r>
    </w:p>
    <w:p>
      <w:pPr>
        <w:numPr>
          <w:ilvl w:val="0"/>
          <w:numId w:val="1012"/>
        </w:numPr>
        <w:pStyle w:val="Compact"/>
      </w:pPr>
      <w:r>
        <w:t xml:space="preserve">requisitos de viaje y horas extra.</w:t>
      </w:r>
    </w:p>
    <w:p>
      <w:pPr>
        <w:pStyle w:val="FirstParagraph"/>
      </w:pPr>
      <w:r>
        <w:t xml:space="preserve">Use esos datos para ajustar su siguiente paso de capacitación en vez de comprar credenciales adicionales al azar.</w:t>
      </w:r>
    </w:p>
    <w:bookmarkEnd w:id="52"/>
    <w:bookmarkEnd w:id="53"/>
    <w:bookmarkStart w:id="54" w:name="X65f27708490d50e3984bfa1c82d21c98fcc432e"/>
    <w:p>
      <w:pPr>
        <w:pStyle w:val="Heading2"/>
      </w:pPr>
      <w:r>
        <w:t xml:space="preserve">13. Preguntas para un proveedor de capacitación</w:t>
      </w:r>
    </w:p>
    <w:p>
      <w:pPr>
        <w:pStyle w:val="FirstParagraph"/>
      </w:pPr>
      <w:r>
        <w:t xml:space="preserve">Antes de pagar, pregunte:</w:t>
      </w:r>
    </w:p>
    <w:p>
      <w:pPr>
        <w:numPr>
          <w:ilvl w:val="0"/>
          <w:numId w:val="1013"/>
        </w:numPr>
        <w:pStyle w:val="Compact"/>
      </w:pPr>
      <w:r>
        <w:t xml:space="preserve">¿Para qué ocupación exacta y qué títulos de puesto prepara este programa?</w:t>
      </w:r>
    </w:p>
    <w:p>
      <w:pPr>
        <w:numPr>
          <w:ilvl w:val="0"/>
          <w:numId w:val="1013"/>
        </w:numPr>
        <w:pStyle w:val="Compact"/>
      </w:pPr>
      <w:r>
        <w:t xml:space="preserve">¿Qué partes son mecánicas, eléctricas, mecatrónicas, de soldadura, izaje, hidráulica, neumática o controles?</w:t>
      </w:r>
    </w:p>
    <w:p>
      <w:pPr>
        <w:numPr>
          <w:ilvl w:val="0"/>
          <w:numId w:val="1013"/>
        </w:numPr>
        <w:pStyle w:val="Compact"/>
      </w:pPr>
      <w:r>
        <w:t xml:space="preserve">¿Cuántas horas prácticas de laboratorio están incluidas?</w:t>
      </w:r>
    </w:p>
    <w:p>
      <w:pPr>
        <w:numPr>
          <w:ilvl w:val="0"/>
          <w:numId w:val="1013"/>
        </w:numPr>
        <w:pStyle w:val="Compact"/>
      </w:pPr>
      <w:r>
        <w:t xml:space="preserve">¿Cómo se enseña y evalúa el control de energías peligrosas?</w:t>
      </w:r>
    </w:p>
    <w:p>
      <w:pPr>
        <w:numPr>
          <w:ilvl w:val="0"/>
          <w:numId w:val="1013"/>
        </w:numPr>
        <w:pStyle w:val="Compact"/>
      </w:pPr>
      <w:r>
        <w:t xml:space="preserve">¿Qué credenciales están incluidas, son opcionales o son únicamente preparación para un examen separado?</w:t>
      </w:r>
    </w:p>
    <w:p>
      <w:pPr>
        <w:numPr>
          <w:ilvl w:val="0"/>
          <w:numId w:val="1013"/>
        </w:numPr>
        <w:pStyle w:val="Compact"/>
      </w:pPr>
      <w:r>
        <w:t xml:space="preserve">¿Los instructores están actualmente calificados para las materias que enseñan?</w:t>
      </w:r>
    </w:p>
    <w:p>
      <w:pPr>
        <w:numPr>
          <w:ilvl w:val="0"/>
          <w:numId w:val="1013"/>
        </w:numPr>
        <w:pStyle w:val="Compact"/>
      </w:pPr>
      <w:r>
        <w:t xml:space="preserve">¿Cuál es el costo total, incluidas herramientas, EPP, libros, exámenes, transporte y repeticiones?</w:t>
      </w:r>
    </w:p>
    <w:p>
      <w:pPr>
        <w:numPr>
          <w:ilvl w:val="0"/>
          <w:numId w:val="1013"/>
        </w:numPr>
        <w:pStyle w:val="Compact"/>
      </w:pPr>
      <w:r>
        <w:t xml:space="preserve">¿Qué subvenciones, financiamiento de fuerza laboral, becas, reembolso del empleador o aprendizajes están disponibles?</w:t>
      </w:r>
    </w:p>
    <w:p>
      <w:pPr>
        <w:numPr>
          <w:ilvl w:val="0"/>
          <w:numId w:val="1013"/>
        </w:numPr>
        <w:pStyle w:val="Compact"/>
      </w:pPr>
      <w:r>
        <w:t xml:space="preserve">¿Las estadísticas de colocación laboral son verificables de manera independiente y están claramente definidas?</w:t>
      </w:r>
    </w:p>
    <w:p>
      <w:pPr>
        <w:numPr>
          <w:ilvl w:val="0"/>
          <w:numId w:val="1013"/>
        </w:numPr>
        <w:pStyle w:val="Compact"/>
      </w:pPr>
      <w:r>
        <w:t xml:space="preserve">¿Qué adaptaciones de accesibilidad están disponibles?</w:t>
      </w:r>
    </w:p>
    <w:p>
      <w:pPr>
        <w:numPr>
          <w:ilvl w:val="0"/>
          <w:numId w:val="1013"/>
        </w:numPr>
        <w:pStyle w:val="Compact"/>
      </w:pPr>
      <w:r>
        <w:t xml:space="preserve">¿Cuál es la política de retiro o reembolso?</w:t>
      </w:r>
    </w:p>
    <w:p>
      <w:pPr>
        <w:pStyle w:val="FirstParagraph"/>
      </w:pPr>
      <w:r>
        <w:t xml:space="preserve">Un proveedor que no responda por escrito preguntas básicas sobre costos, credenciales, seguridad o colocación merece mayor escrutinio.</w:t>
      </w:r>
    </w:p>
    <w:bookmarkEnd w:id="54"/>
    <w:bookmarkStart w:id="55" w:name="Xac8f73477af61884ccc53ad7cfeddda2c718e03"/>
    <w:p>
      <w:pPr>
        <w:pStyle w:val="Heading2"/>
      </w:pPr>
      <w:r>
        <w:t xml:space="preserve">14. Preguntas para un empleador</w:t>
      </w:r>
    </w:p>
    <w:p>
      <w:pPr>
        <w:pStyle w:val="FirstParagraph"/>
      </w:pPr>
      <w:r>
        <w:t xml:space="preserve">Durante una entrevista o incorporación, pregunte:</w:t>
      </w:r>
    </w:p>
    <w:p>
      <w:pPr>
        <w:numPr>
          <w:ilvl w:val="0"/>
          <w:numId w:val="1014"/>
        </w:numPr>
        <w:pStyle w:val="Compact"/>
      </w:pPr>
      <w:r>
        <w:t xml:space="preserve">¿Qué equipos e industrias apoyaré?</w:t>
      </w:r>
    </w:p>
    <w:p>
      <w:pPr>
        <w:numPr>
          <w:ilvl w:val="0"/>
          <w:numId w:val="1014"/>
        </w:numPr>
        <w:pStyle w:val="Compact"/>
      </w:pPr>
      <w:r>
        <w:t xml:space="preserve">¿Cuál es el límite entre trabajo mecánico, eléctrico, de controles y de contratistas?</w:t>
      </w:r>
    </w:p>
    <w:p>
      <w:pPr>
        <w:numPr>
          <w:ilvl w:val="0"/>
          <w:numId w:val="1014"/>
        </w:numPr>
        <w:pStyle w:val="Compact"/>
      </w:pPr>
      <w:r>
        <w:t xml:space="preserve">¿Cómo se gestionan el bloqueo/etiquetado y los procedimientos de control de energía específicos de cada máquina?</w:t>
      </w:r>
    </w:p>
    <w:p>
      <w:pPr>
        <w:numPr>
          <w:ilvl w:val="0"/>
          <w:numId w:val="1014"/>
        </w:numPr>
        <w:pStyle w:val="Compact"/>
      </w:pPr>
      <w:r>
        <w:t xml:space="preserve">¿Qué tareas requieren autorización, licencias, permisos o certificaciones adicionales?</w:t>
      </w:r>
    </w:p>
    <w:p>
      <w:pPr>
        <w:numPr>
          <w:ilvl w:val="0"/>
          <w:numId w:val="1014"/>
        </w:numPr>
        <w:pStyle w:val="Compact"/>
      </w:pPr>
      <w:r>
        <w:t xml:space="preserve">¿Quién proporciona herramientas, EPP, uniformes, pruebas y capacitación obligatoria?</w:t>
      </w:r>
    </w:p>
    <w:p>
      <w:pPr>
        <w:numPr>
          <w:ilvl w:val="0"/>
          <w:numId w:val="1014"/>
        </w:numPr>
        <w:pStyle w:val="Compact"/>
      </w:pPr>
      <w:r>
        <w:t xml:space="preserve">¿El tiempo de capacitación es remunerado?</w:t>
      </w:r>
    </w:p>
    <w:p>
      <w:pPr>
        <w:numPr>
          <w:ilvl w:val="0"/>
          <w:numId w:val="1014"/>
        </w:numPr>
        <w:pStyle w:val="Compact"/>
      </w:pPr>
      <w:r>
        <w:t xml:space="preserve">¿Existe reembolso de matrícula o educación y hay una cláusula de devolución?</w:t>
      </w:r>
    </w:p>
    <w:p>
      <w:pPr>
        <w:numPr>
          <w:ilvl w:val="0"/>
          <w:numId w:val="1014"/>
        </w:numPr>
        <w:pStyle w:val="Compact"/>
      </w:pPr>
      <w:r>
        <w:t xml:space="preserve">¿Cómo se pagan horas extra, llamados fuera de horario, viajes, paradas de planta y diferenciales de turno?</w:t>
      </w:r>
    </w:p>
    <w:p>
      <w:pPr>
        <w:numPr>
          <w:ilvl w:val="0"/>
          <w:numId w:val="1014"/>
        </w:numPr>
        <w:pStyle w:val="Compact"/>
      </w:pPr>
      <w:r>
        <w:t xml:space="preserve">¿Qué sistemas CMMS, monitoreo de condición o diagnóstico se utilizan?</w:t>
      </w:r>
    </w:p>
    <w:p>
      <w:pPr>
        <w:numPr>
          <w:ilvl w:val="0"/>
          <w:numId w:val="1014"/>
        </w:numPr>
        <w:pStyle w:val="Compact"/>
      </w:pPr>
      <w:r>
        <w:t xml:space="preserve">¿Qué progresión existe desde ayudante o persona en formación hacia mecánico, millwright, técnico sénior, planificación, confiabilidad, supervisión o funciones especializadas?</w:t>
      </w:r>
    </w:p>
    <w:bookmarkEnd w:id="55"/>
    <w:bookmarkStart w:id="56" w:name="X308098f2a54551ccf635b4a722f144e92236e17"/>
    <w:p>
      <w:pPr>
        <w:pStyle w:val="Heading2"/>
      </w:pPr>
      <w:r>
        <w:t xml:space="preserve">15. Opciones de avance</w:t>
      </w:r>
    </w:p>
    <w:p>
      <w:pPr>
        <w:pStyle w:val="FirstParagraph"/>
      </w:pPr>
      <w:r>
        <w:t xml:space="preserve">Con experiencia y capacitación verificadas, las posibles direcciones pueden incluir:</w:t>
      </w:r>
    </w:p>
    <w:p>
      <w:pPr>
        <w:numPr>
          <w:ilvl w:val="0"/>
          <w:numId w:val="1015"/>
        </w:numPr>
        <w:pStyle w:val="Compact"/>
      </w:pPr>
      <w:r>
        <w:t xml:space="preserve">mecánico industrial o millwright sénior;</w:t>
      </w:r>
    </w:p>
    <w:p>
      <w:pPr>
        <w:numPr>
          <w:ilvl w:val="0"/>
          <w:numId w:val="1015"/>
        </w:numPr>
        <w:pStyle w:val="Compact"/>
      </w:pPr>
      <w:r>
        <w:t xml:space="preserve">planificador o programador de mantenimiento;</w:t>
      </w:r>
    </w:p>
    <w:p>
      <w:pPr>
        <w:numPr>
          <w:ilvl w:val="0"/>
          <w:numId w:val="1015"/>
        </w:numPr>
        <w:pStyle w:val="Compact"/>
      </w:pPr>
      <w:r>
        <w:t xml:space="preserve">técnico o especialista de confiabilidad;</w:t>
      </w:r>
    </w:p>
    <w:p>
      <w:pPr>
        <w:numPr>
          <w:ilvl w:val="0"/>
          <w:numId w:val="1015"/>
        </w:numPr>
        <w:pStyle w:val="Compact"/>
      </w:pPr>
      <w:r>
        <w:t xml:space="preserve">especialista en vibración, lubricación, alineación o monitoreo de condición;</w:t>
      </w:r>
    </w:p>
    <w:p>
      <w:pPr>
        <w:numPr>
          <w:ilvl w:val="0"/>
          <w:numId w:val="1015"/>
        </w:numPr>
        <w:pStyle w:val="Compact"/>
      </w:pPr>
      <w:r>
        <w:t xml:space="preserve">soporte de mecatrónica o automatización;</w:t>
      </w:r>
    </w:p>
    <w:p>
      <w:pPr>
        <w:numPr>
          <w:ilvl w:val="0"/>
          <w:numId w:val="1015"/>
        </w:numPr>
        <w:pStyle w:val="Compact"/>
      </w:pPr>
      <w:r>
        <w:t xml:space="preserve">supervisor de mantenimiento o líder de equipo;</w:t>
      </w:r>
    </w:p>
    <w:p>
      <w:pPr>
        <w:numPr>
          <w:ilvl w:val="0"/>
          <w:numId w:val="1015"/>
        </w:numPr>
        <w:pStyle w:val="Compact"/>
      </w:pPr>
      <w:r>
        <w:t xml:space="preserve">técnico de servicio en campo;</w:t>
      </w:r>
    </w:p>
    <w:p>
      <w:pPr>
        <w:numPr>
          <w:ilvl w:val="0"/>
          <w:numId w:val="1015"/>
        </w:numPr>
        <w:pStyle w:val="Compact"/>
      </w:pPr>
      <w:r>
        <w:t xml:space="preserve">apoyo a instalación o puesta en servicio de maquinaria;</w:t>
      </w:r>
    </w:p>
    <w:p>
      <w:pPr>
        <w:numPr>
          <w:ilvl w:val="0"/>
          <w:numId w:val="1015"/>
        </w:numPr>
        <w:pStyle w:val="Compact"/>
      </w:pPr>
      <w:r>
        <w:t xml:space="preserve">capacitación de mantenimiento o instrucción de aprendizaje cuando se esté calificado;</w:t>
      </w:r>
    </w:p>
    <w:p>
      <w:pPr>
        <w:numPr>
          <w:ilvl w:val="0"/>
          <w:numId w:val="1015"/>
        </w:numPr>
        <w:pStyle w:val="Compact"/>
      </w:pPr>
      <w:r>
        <w:t xml:space="preserve">rutas de técnico de ingeniería o ingeniería con educación adicional.</w:t>
      </w:r>
    </w:p>
    <w:p>
      <w:pPr>
        <w:pStyle w:val="FirstParagraph"/>
      </w:pPr>
      <w:r>
        <w:t xml:space="preserve">Los requisitos de avance varían. Algunas funciones requieren certificación de oficio, credenciales eléctricas, capacitación del proveedor, experiencia de supervisión, educación formal o autorización específica de la jurisdicción.</w:t>
      </w:r>
    </w:p>
    <w:bookmarkEnd w:id="56"/>
    <w:bookmarkStart w:id="57" w:name="Xac63e51b8575f0aa2ecb1a53a845698b93b4f85"/>
    <w:p>
      <w:pPr>
        <w:pStyle w:val="Heading2"/>
      </w:pPr>
      <w:r>
        <w:t xml:space="preserve">16. Cuándo pausar o reconsiderar</w:t>
      </w:r>
    </w:p>
    <w:p>
      <w:pPr>
        <w:pStyle w:val="FirstParagraph"/>
      </w:pPr>
      <w:r>
        <w:t xml:space="preserve">Pause antes de gastar dinero o aceptar una función cuando:</w:t>
      </w:r>
    </w:p>
    <w:p>
      <w:pPr>
        <w:numPr>
          <w:ilvl w:val="0"/>
          <w:numId w:val="1016"/>
        </w:numPr>
        <w:pStyle w:val="Compact"/>
      </w:pPr>
      <w:r>
        <w:t xml:space="preserve">el proveedor garantice empleo, estatus migratorio o un salario específico;</w:t>
      </w:r>
    </w:p>
    <w:p>
      <w:pPr>
        <w:numPr>
          <w:ilvl w:val="0"/>
          <w:numId w:val="1016"/>
        </w:numPr>
        <w:pStyle w:val="Compact"/>
      </w:pPr>
      <w:r>
        <w:t xml:space="preserve">no estén claros los costos, términos de reembolso o resultados de la credencial;</w:t>
      </w:r>
    </w:p>
    <w:p>
      <w:pPr>
        <w:numPr>
          <w:ilvl w:val="0"/>
          <w:numId w:val="1016"/>
        </w:numPr>
        <w:pStyle w:val="Compact"/>
      </w:pPr>
      <w:r>
        <w:t xml:space="preserve">la función espere trabajo peligroso o regulado sin capacitación y autorización;</w:t>
      </w:r>
    </w:p>
    <w:p>
      <w:pPr>
        <w:numPr>
          <w:ilvl w:val="0"/>
          <w:numId w:val="1016"/>
        </w:numPr>
        <w:pStyle w:val="Compact"/>
      </w:pPr>
      <w:r>
        <w:t xml:space="preserve">el empleador trate el bloqueo/etiquetado, resguardos, permisos o procedimientos de seguridad como opcionales;</w:t>
      </w:r>
    </w:p>
    <w:p>
      <w:pPr>
        <w:numPr>
          <w:ilvl w:val="0"/>
          <w:numId w:val="1016"/>
        </w:numPr>
        <w:pStyle w:val="Compact"/>
      </w:pPr>
      <w:r>
        <w:t xml:space="preserve">el programa dependa de equipos obsoletos sin explicar cómo se transfieren las habilidades;</w:t>
      </w:r>
    </w:p>
    <w:p>
      <w:pPr>
        <w:numPr>
          <w:ilvl w:val="0"/>
          <w:numId w:val="1016"/>
        </w:numPr>
        <w:pStyle w:val="Compact"/>
      </w:pPr>
      <w:r>
        <w:t xml:space="preserve">el proveedor de capacitación no identifique quién reconoce la credencial;</w:t>
      </w:r>
    </w:p>
    <w:p>
      <w:pPr>
        <w:numPr>
          <w:ilvl w:val="0"/>
          <w:numId w:val="1016"/>
        </w:numPr>
        <w:pStyle w:val="Compact"/>
      </w:pPr>
      <w:r>
        <w:t xml:space="preserve">el financiamiento dependa de deuda de alto costo antes de revisar subvenciones, opciones públicas o apoyo del empleador;</w:t>
      </w:r>
    </w:p>
    <w:p>
      <w:pPr>
        <w:numPr>
          <w:ilvl w:val="0"/>
          <w:numId w:val="1016"/>
        </w:numPr>
        <w:pStyle w:val="Compact"/>
      </w:pPr>
      <w:r>
        <w:t xml:space="preserve">las exigencias físicas o de horario sean incompatibles con su situación y no se haya explorado una adaptación razonable.</w:t>
      </w:r>
    </w:p>
    <w:bookmarkEnd w:id="57"/>
    <w:bookmarkStart w:id="70" w:name="Xff9358d20f334579be664afa456b27f364e9626"/>
    <w:p>
      <w:pPr>
        <w:pStyle w:val="Heading2"/>
      </w:pPr>
      <w:r>
        <w:t xml:space="preserve">17. Conjunto de fuentes vigentes para esta revisión</w:t>
      </w:r>
    </w:p>
    <w:p>
      <w:pPr>
        <w:pStyle w:val="FirstParagraph"/>
      </w:pPr>
      <w:r>
        <w:t xml:space="preserve">Las fuentes oficiales y primarias verificadas para la revisión controlada incluyen:</w:t>
      </w:r>
    </w:p>
    <w:p>
      <w:pPr>
        <w:numPr>
          <w:ilvl w:val="0"/>
          <w:numId w:val="1017"/>
        </w:numPr>
        <w:pStyle w:val="Compact"/>
      </w:pPr>
      <w:r>
        <w:t xml:space="preserve">U.S. Bureau of Labor Statistics, Occupational Outlook Handbook - Industrial Machinery Mechanics, Machinery Maintenance Workers, and Millwrights:</w:t>
      </w:r>
      <w:r>
        <w:t xml:space="preserve"> </w:t>
      </w:r>
      <w:hyperlink r:id="rId58">
        <w:r>
          <w:rPr>
            <w:rStyle w:val="Hyperlink"/>
          </w:rPr>
          <w:t xml:space="preserve">https://www.bls.gov/ooh/installation-maintenance-and-repair/industrial-machinery-mechanics-and-maintenance-workers-and-millwrights.htm</w:t>
        </w:r>
      </w:hyperlink>
    </w:p>
    <w:p>
      <w:pPr>
        <w:numPr>
          <w:ilvl w:val="0"/>
          <w:numId w:val="1017"/>
        </w:numPr>
        <w:pStyle w:val="Compact"/>
      </w:pPr>
      <w:r>
        <w:t xml:space="preserve">U.S. Department of Labor, Apprenticeship.gov career-seeker resources:</w:t>
      </w:r>
      <w:r>
        <w:t xml:space="preserve"> </w:t>
      </w:r>
      <w:hyperlink r:id="rId59">
        <w:r>
          <w:rPr>
            <w:rStyle w:val="Hyperlink"/>
          </w:rPr>
          <w:t xml:space="preserve">https://www.apprenticeship.gov/career-seekers</w:t>
        </w:r>
      </w:hyperlink>
    </w:p>
    <w:p>
      <w:pPr>
        <w:numPr>
          <w:ilvl w:val="0"/>
          <w:numId w:val="1017"/>
        </w:numPr>
        <w:pStyle w:val="Compact"/>
      </w:pPr>
      <w:r>
        <w:t xml:space="preserve">U.S. Department of Labor, WIOA state-plan guidance for Program Years 2026-2027:</w:t>
      </w:r>
      <w:r>
        <w:t xml:space="preserve"> </w:t>
      </w:r>
      <w:hyperlink r:id="rId60">
        <w:r>
          <w:rPr>
            <w:rStyle w:val="Hyperlink"/>
          </w:rPr>
          <w:t xml:space="preserve">https://www.dol.gov/agencies/eta/advisories/tegl-07-25</w:t>
        </w:r>
      </w:hyperlink>
    </w:p>
    <w:p>
      <w:pPr>
        <w:numPr>
          <w:ilvl w:val="0"/>
          <w:numId w:val="1017"/>
        </w:numPr>
        <w:pStyle w:val="Compact"/>
      </w:pPr>
      <w:r>
        <w:t xml:space="preserve">Internal Revenue Service, 2026 Section 127 educational-assistance guidance:</w:t>
      </w:r>
      <w:r>
        <w:t xml:space="preserve"> </w:t>
      </w:r>
      <w:hyperlink r:id="rId61">
        <w:r>
          <w:rPr>
            <w:rStyle w:val="Hyperlink"/>
          </w:rPr>
          <w:t xml:space="preserve">https://www.irs.gov/newsroom/irs-updates-frequently-asked-questions-about-section-127-educational-assistance-programs</w:t>
        </w:r>
      </w:hyperlink>
    </w:p>
    <w:p>
      <w:pPr>
        <w:numPr>
          <w:ilvl w:val="0"/>
          <w:numId w:val="1017"/>
        </w:numPr>
        <w:pStyle w:val="Compact"/>
      </w:pPr>
      <w:r>
        <w:t xml:space="preserve">OSHA, Control of Hazardous Energy, 29 CFR 1910.147:</w:t>
      </w:r>
      <w:r>
        <w:t xml:space="preserve"> </w:t>
      </w:r>
      <w:hyperlink r:id="rId62">
        <w:r>
          <w:rPr>
            <w:rStyle w:val="Hyperlink"/>
          </w:rPr>
          <w:t xml:space="preserve">https://www.osha.gov/laws-regs/regulations/standardnumber/1910/1910.147</w:t>
        </w:r>
      </w:hyperlink>
    </w:p>
    <w:p>
      <w:pPr>
        <w:numPr>
          <w:ilvl w:val="0"/>
          <w:numId w:val="1017"/>
        </w:numPr>
        <w:pStyle w:val="Compact"/>
      </w:pPr>
      <w:r>
        <w:t xml:space="preserve">OSHA lockout/tagout tutorial:</w:t>
      </w:r>
      <w:r>
        <w:t xml:space="preserve"> </w:t>
      </w:r>
      <w:hyperlink r:id="rId63">
        <w:r>
          <w:rPr>
            <w:rStyle w:val="Hyperlink"/>
          </w:rPr>
          <w:t xml:space="preserve">https://www.osha.gov/etools/lockout-tagout/tutorial</w:t>
        </w:r>
      </w:hyperlink>
    </w:p>
    <w:p>
      <w:pPr>
        <w:numPr>
          <w:ilvl w:val="0"/>
          <w:numId w:val="1017"/>
        </w:numPr>
        <w:pStyle w:val="Compact"/>
      </w:pPr>
      <w:r>
        <w:t xml:space="preserve">Government of Canada Job Bank, NOC 72400:</w:t>
      </w:r>
      <w:r>
        <w:t xml:space="preserve"> </w:t>
      </w:r>
      <w:hyperlink r:id="rId64">
        <w:r>
          <w:rPr>
            <w:rStyle w:val="Hyperlink"/>
          </w:rPr>
          <w:t xml:space="preserve">https://www.jobbank.gc.ca/marketreport/summary-occupation/14719/ca</w:t>
        </w:r>
      </w:hyperlink>
    </w:p>
    <w:p>
      <w:pPr>
        <w:numPr>
          <w:ilvl w:val="0"/>
          <w:numId w:val="1017"/>
        </w:numPr>
        <w:pStyle w:val="Compact"/>
      </w:pPr>
      <w:r>
        <w:t xml:space="preserve">Red Seal, Industrial Mechanic (Millwright):</w:t>
      </w:r>
      <w:r>
        <w:t xml:space="preserve"> </w:t>
      </w:r>
      <w:hyperlink r:id="rId65">
        <w:r>
          <w:rPr>
            <w:rStyle w:val="Hyperlink"/>
          </w:rPr>
          <w:t xml:space="preserve">https://red-seal.ca/eng/trades/indust-mech-mill.shtml</w:t>
        </w:r>
      </w:hyperlink>
    </w:p>
    <w:p>
      <w:pPr>
        <w:numPr>
          <w:ilvl w:val="0"/>
          <w:numId w:val="1017"/>
        </w:numPr>
        <w:pStyle w:val="Compact"/>
      </w:pPr>
      <w:r>
        <w:t xml:space="preserve">Government of Canada, Apprenticeship Service:</w:t>
      </w:r>
      <w:r>
        <w:t xml:space="preserve"> </w:t>
      </w:r>
      <w:hyperlink r:id="rId66">
        <w:r>
          <w:rPr>
            <w:rStyle w:val="Hyperlink"/>
          </w:rPr>
          <w:t xml:space="preserve">https://www.canada.ca/en/employment-social-development/programs/apprentice-service-program.html</w:t>
        </w:r>
      </w:hyperlink>
    </w:p>
    <w:p>
      <w:pPr>
        <w:numPr>
          <w:ilvl w:val="0"/>
          <w:numId w:val="1017"/>
        </w:numPr>
        <w:pStyle w:val="Compact"/>
      </w:pPr>
      <w:r>
        <w:t xml:space="preserve">SENA Betowa, Mantenimiento Mecánico Industrial:</w:t>
      </w:r>
      <w:r>
        <w:t xml:space="preserve"> </w:t>
      </w:r>
      <w:hyperlink r:id="rId67">
        <w:r>
          <w:rPr>
            <w:rStyle w:val="Hyperlink"/>
          </w:rPr>
          <w:t xml:space="preserve">https://betowa.sena.edu.co/oferta/mantenimiento-mecanico-industrial?level=6&amp;modality=P&amp;programId=130255</w:t>
        </w:r>
      </w:hyperlink>
    </w:p>
    <w:p>
      <w:pPr>
        <w:numPr>
          <w:ilvl w:val="0"/>
          <w:numId w:val="1017"/>
        </w:numPr>
        <w:pStyle w:val="Compact"/>
      </w:pPr>
      <w:r>
        <w:t xml:space="preserve">SENA Agencia Pública de Empleo:</w:t>
      </w:r>
      <w:r>
        <w:t xml:space="preserve"> </w:t>
      </w:r>
      <w:hyperlink r:id="rId68">
        <w:r>
          <w:rPr>
            <w:rStyle w:val="Hyperlink"/>
          </w:rPr>
          <w:t xml:space="preserve">https://agenciapublicadeempleo.sena.edu.co/</w:t>
        </w:r>
      </w:hyperlink>
    </w:p>
    <w:p>
      <w:pPr>
        <w:pStyle w:val="FirstParagraph"/>
      </w:pPr>
      <w:r>
        <w:t xml:space="preserve">Fuente no gubernamental de remuneración de mercado, claramente separada de las estadísticas oficiales:</w:t>
      </w:r>
    </w:p>
    <w:p>
      <w:pPr>
        <w:numPr>
          <w:ilvl w:val="0"/>
          <w:numId w:val="1018"/>
        </w:numPr>
        <w:pStyle w:val="Compact"/>
      </w:pPr>
      <w:r>
        <w:t xml:space="preserve">Indeed, Industrial Mechanic salaries in the United States:</w:t>
      </w:r>
      <w:r>
        <w:t xml:space="preserve"> </w:t>
      </w:r>
      <w:hyperlink r:id="rId69">
        <w:r>
          <w:rPr>
            <w:rStyle w:val="Hyperlink"/>
          </w:rPr>
          <w:t xml:space="preserve">https://www.indeed.com/career/industrial-mechanic/salaries</w:t>
        </w:r>
      </w:hyperlink>
    </w:p>
    <w:p>
      <w:pPr>
        <w:pStyle w:val="FirstParagraph"/>
      </w:pPr>
      <w:r>
        <w:rPr>
          <w:bCs/>
          <w:b/>
        </w:rPr>
        <w:t xml:space="preserve">Fecha de verificación de fuentes:</w:t>
      </w:r>
      <w:r>
        <w:t xml:space="preserve"> </w:t>
      </w:r>
      <w:r>
        <w:t xml:space="preserve">11 de agosto de 2026.</w:t>
      </w:r>
    </w:p>
    <w:bookmarkEnd w:id="70"/>
    <w:bookmarkStart w:id="71" w:name="Xafb2fca03fc011960e5c97f31c5c3d18ea4c731"/>
    <w:p>
      <w:pPr>
        <w:pStyle w:val="Heading2"/>
      </w:pPr>
      <w:r>
        <w:t xml:space="preserve">18. Regla final de decisión</w:t>
      </w:r>
    </w:p>
    <w:p>
      <w:pPr>
        <w:pStyle w:val="FirstParagraph"/>
      </w:pPr>
      <w:r>
        <w:t xml:space="preserve">Elija la ruta de menor riesgo que le proporcione habilidades reconocidas y relevantes para el empleo, junto con práctica real supervisada, a un costo que pueda justificar. Prefiera aprendizaje remunerado, formación pública, aprendizajes, apoyo del empleador, financiamiento de fuerza laboral y programas transparentes antes que alternativas privadas costosas.</w:t>
      </w:r>
    </w:p>
    <w:p>
      <w:pPr>
        <w:pStyle w:val="BodyText"/>
      </w:pPr>
      <w:r>
        <w:t xml:space="preserve">En mantenimiento industrial, la empleabilidad depende no solo de reparar equipos, sino de hacerlo con seguridad, documentar el trabajo, respetar los límites de la tarea, aprender sistemas nuevos y saber cuándo detenerse y escalar.</w:t>
      </w:r>
    </w:p>
    <w:p>
      <w:r>
        <w:pict>
          <v:rect style="width:0;height:1.5pt" o:hralign="center" o:hrstd="t" o:hr="t"/>
        </w:pict>
      </w:r>
    </w:p>
    <w:p>
      <w:pPr>
        <w:pStyle w:val="FirstParagraph"/>
      </w:pPr>
      <w:r>
        <w:rPr>
          <w:bCs/>
          <w:b/>
        </w:rPr>
        <w:t xml:space="preserve">Estado editorial:</w:t>
      </w:r>
      <w:r>
        <w:t xml:space="preserve"> </w:t>
      </w:r>
      <w:r>
        <w:t xml:space="preserve">Fuente controlada en español latinoamericano neutral (</w:t>
      </w:r>
      <w:r>
        <w:rPr>
          <w:rStyle w:val="VerbatimChar"/>
        </w:rPr>
        <w:t xml:space="preserve">es-419</w:t>
      </w:r>
      <w:r>
        <w:t xml:space="preserve">) preparada a partir de la fuente inglesa v2 congelada y su evidencia de investigación vigente.</w:t>
      </w:r>
    </w:p>
    <w:p>
      <w:pPr>
        <w:pStyle w:val="BodyText"/>
      </w:pPr>
      <w:r>
        <w:rPr>
          <w:bCs/>
          <w:b/>
        </w:rPr>
        <w:t xml:space="preserve">Estado de certificación independiente:</w:t>
      </w:r>
      <w:r>
        <w:t xml:space="preserve"> </w:t>
      </w:r>
      <w:r>
        <w:t xml:space="preserve">No se afirma certificación editorial humana independiente, certificación profesional de traducción, certificación de accesibilidad, revisión legal, aprobación de licencia de oficio, acreditación ni garantía de empleo.</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agenciapublicadeempleo.sena.edu.co/" TargetMode="External" /><Relationship Type="http://schemas.openxmlformats.org/officeDocument/2006/relationships/hyperlink" Id="rId67" Target="https://betowa.sena.edu.co/oferta/mantenimiento-mecanico-industrial?level=6&amp;modality=P&amp;programId=130255" TargetMode="External" /><Relationship Type="http://schemas.openxmlformats.org/officeDocument/2006/relationships/hyperlink" Id="rId65" Target="https://red-seal.ca/eng/trades/indust-mech-mill.shtml" TargetMode="External" /><Relationship Type="http://schemas.openxmlformats.org/officeDocument/2006/relationships/hyperlink" Id="rId59" Target="https://www.apprenticeship.gov/career-seekers" TargetMode="External" /><Relationship Type="http://schemas.openxmlformats.org/officeDocument/2006/relationships/hyperlink" Id="rId58" Target="https://www.bls.gov/ooh/installation-maintenance-and-repair/industrial-machinery-mechanics-and-maintenance-workers-and-millwrights.htm" TargetMode="External" /><Relationship Type="http://schemas.openxmlformats.org/officeDocument/2006/relationships/hyperlink" Id="rId66" Target="https://www.canada.ca/en/employment-social-development/programs/apprentice-service-program.html" TargetMode="External" /><Relationship Type="http://schemas.openxmlformats.org/officeDocument/2006/relationships/hyperlink" Id="rId60" Target="https://www.dol.gov/agencies/eta/advisories/tegl-07-25" TargetMode="External" /><Relationship Type="http://schemas.openxmlformats.org/officeDocument/2006/relationships/hyperlink" Id="rId69" Target="https://www.indeed.com/career/industrial-mechanic/salaries" TargetMode="External" /><Relationship Type="http://schemas.openxmlformats.org/officeDocument/2006/relationships/hyperlink" Id="rId61" Target="https://www.irs.gov/newsroom/irs-updates-frequently-asked-questions-about-section-127-educational-assistance-programs" TargetMode="External" /><Relationship Type="http://schemas.openxmlformats.org/officeDocument/2006/relationships/hyperlink" Id="rId64" Target="https://www.jobbank.gc.ca/marketreport/summary-occupation/14719/ca" TargetMode="External" /><Relationship Type="http://schemas.openxmlformats.org/officeDocument/2006/relationships/hyperlink" Id="rId63" Target="https://www.osha.gov/etools/lockout-tagout/tutorial" TargetMode="External" /><Relationship Type="http://schemas.openxmlformats.org/officeDocument/2006/relationships/hyperlink" Id="rId62" Target="https://www.osha.gov/laws-regs/regulations/standardnumber/1910/1910.147" TargetMode="External" /></Relationships>
</file>

<file path=word/_rels/footnotes.xml.rels><?xml version="1.0" encoding="UTF-8"?><Relationships xmlns="http://schemas.openxmlformats.org/package/2006/relationships"><Relationship Type="http://schemas.openxmlformats.org/officeDocument/2006/relationships/hyperlink" Id="rId68" Target="https://agenciapublicadeempleo.sena.edu.co/" TargetMode="External" /><Relationship Type="http://schemas.openxmlformats.org/officeDocument/2006/relationships/hyperlink" Id="rId67" Target="https://betowa.sena.edu.co/oferta/mantenimiento-mecanico-industrial?level=6&amp;modality=P&amp;programId=130255" TargetMode="External" /><Relationship Type="http://schemas.openxmlformats.org/officeDocument/2006/relationships/hyperlink" Id="rId65" Target="https://red-seal.ca/eng/trades/indust-mech-mill.shtml" TargetMode="External" /><Relationship Type="http://schemas.openxmlformats.org/officeDocument/2006/relationships/hyperlink" Id="rId59" Target="https://www.apprenticeship.gov/career-seekers" TargetMode="External" /><Relationship Type="http://schemas.openxmlformats.org/officeDocument/2006/relationships/hyperlink" Id="rId58" Target="https://www.bls.gov/ooh/installation-maintenance-and-repair/industrial-machinery-mechanics-and-maintenance-workers-and-millwrights.htm" TargetMode="External" /><Relationship Type="http://schemas.openxmlformats.org/officeDocument/2006/relationships/hyperlink" Id="rId66" Target="https://www.canada.ca/en/employment-social-development/programs/apprentice-service-program.html" TargetMode="External" /><Relationship Type="http://schemas.openxmlformats.org/officeDocument/2006/relationships/hyperlink" Id="rId60" Target="https://www.dol.gov/agencies/eta/advisories/tegl-07-25" TargetMode="External" /><Relationship Type="http://schemas.openxmlformats.org/officeDocument/2006/relationships/hyperlink" Id="rId69" Target="https://www.indeed.com/career/industrial-mechanic/salaries" TargetMode="External" /><Relationship Type="http://schemas.openxmlformats.org/officeDocument/2006/relationships/hyperlink" Id="rId61" Target="https://www.irs.gov/newsroom/irs-updates-frequently-asked-questions-about-section-127-educational-assistance-programs" TargetMode="External" /><Relationship Type="http://schemas.openxmlformats.org/officeDocument/2006/relationships/hyperlink" Id="rId64" Target="https://www.jobbank.gc.ca/marketreport/summary-occupation/14719/ca" TargetMode="External" /><Relationship Type="http://schemas.openxmlformats.org/officeDocument/2006/relationships/hyperlink" Id="rId63" Target="https://www.osha.gov/etools/lockout-tagout/tutorial" TargetMode="External" /><Relationship Type="http://schemas.openxmlformats.org/officeDocument/2006/relationships/hyperlink" Id="rId62" Target="https://www.osha.gov/laws-regs/regulations/standardnumber/1910/1910.1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2026-08-11T11:12:50Z</dcterms:created>
  <dcterms:modified xsi:type="dcterms:W3CDTF">2026-08-11T11:12:50Z</dcterms:modified>
</cp:coreProperties>
</file>

<file path=docProps/custom.xml><?xml version="1.0" encoding="utf-8"?>
<Properties xmlns="http://schemas.openxmlformats.org/officeDocument/2006/custom-properties" xmlns:vt="http://schemas.openxmlformats.org/officeDocument/2006/docPropsVTypes"/>
</file>