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329a1250b0a79774190dff736b90029b004e0df"/>
    <w:p>
      <w:pPr>
        <w:pStyle w:val="Heading1"/>
      </w:pPr>
      <w:r>
        <w:t xml:space="preserve">Guia 33 - Ferramenteiro / Operador de Máquinas CNC</w:t>
      </w:r>
    </w:p>
    <w:p>
      <w:pPr>
        <w:pStyle w:val="FirstParagraph"/>
      </w:pPr>
      <w:r>
        <w:rPr>
          <w:bCs/>
          <w:b/>
        </w:rPr>
        <w:t xml:space="preserve">Idioma:</w:t>
      </w:r>
      <w:r>
        <w:t xml:space="preserve"> </w:t>
      </w:r>
      <w:r>
        <w:t xml:space="preserve">Português do Brasil</w:t>
      </w:r>
      <w:r>
        <w:br/>
      </w:r>
      <w:r>
        <w:rPr>
          <w:bCs/>
          <w:b/>
        </w:rPr>
        <w:t xml:space="preserve">Versão:</w:t>
      </w:r>
      <w:r>
        <w:t xml:space="preserve"> </w:t>
      </w:r>
      <w:r>
        <w:t xml:space="preserve">2.0 — revisão controlada</w:t>
      </w:r>
      <w:r>
        <w:br/>
      </w:r>
      <w:r>
        <w:rPr>
          <w:bCs/>
          <w:b/>
        </w:rPr>
        <w:t xml:space="preserve">Data da revisão:</w:t>
      </w:r>
      <w:r>
        <w:t xml:space="preserve"> </w:t>
      </w:r>
      <w:r>
        <w:t xml:space="preserve">11 de agosto de 2026</w:t>
      </w:r>
    </w:p>
    <w:p>
      <w:pPr>
        <w:pStyle w:val="BodyText"/>
      </w:pPr>
      <w:r>
        <w:rPr>
          <w:bCs/>
          <w:b/>
        </w:rPr>
        <w:t xml:space="preserve">Objetivo:</w:t>
      </w:r>
      <w:r>
        <w:t xml:space="preserve"> </w:t>
      </w:r>
      <w:r>
        <w:t xml:space="preserve">Guia prático de entrada e progressão profissional para profissionais de usinagem, operadores de máquinas CNC, técnicos de setup e funções próximas de manufatura de precisão.</w:t>
      </w:r>
    </w:p>
    <w:p>
      <w:pPr>
        <w:pStyle w:val="BlockText"/>
      </w:pPr>
      <w:r>
        <w:t xml:space="preserve">Este guia é educativo. Ele não garante emprego, salário, admissão, financiamento, reembolso, vaga em aprendizagem profissional, certificação, licenciamento, promoção nem autoridade legal para executar trabalhos de usinagem. Os requisitos variam conforme a jurisdição, o empregador, a máquina, o material, o processo, o desenho, o contrato e o local de trabalho. Verifique as regras atuais e a necessidade de supervisão qualificada antes de pagar por treinamento ou executar trabalho perigoso.</w:t>
      </w:r>
    </w:p>
    <w:bookmarkStart w:id="20" w:name="X465e91d2275bc55eab00be8c55ffb35cf08ad88"/>
    <w:p>
      <w:pPr>
        <w:pStyle w:val="Heading2"/>
      </w:pPr>
      <w:r>
        <w:t xml:space="preserve">1. O que é este trabalho e para quem ele pode ser adequado</w:t>
      </w:r>
    </w:p>
    <w:p>
      <w:pPr>
        <w:pStyle w:val="FirstParagraph"/>
      </w:pPr>
      <w:r>
        <w:t xml:space="preserve">Profissionais de usinagem e operadores de máquinas CNC transformam desenhos, especificações, modelos e instruções de produção em peças físicas de alta precisão. Eles trabalham com tornos, fresadoras, retificadoras, furadeiras, mandrilhadoras, máquinas de eletroerosão, instrumentos de medição e sistemas de comando numérico computadorizado. Algumas funções se concentram no carregamento e na execução de programas CNC já estabelecidos. Outras incluem setup, seleção de ferramentas, correções e offsets, inspeção, solução de problemas, melhoria de processos, usinagem manual ou programação CNC/CAM.</w:t>
      </w:r>
    </w:p>
    <w:p>
      <w:pPr>
        <w:pStyle w:val="BodyText"/>
      </w:pPr>
      <w:r>
        <w:t xml:space="preserve">A área pode combinar com pessoas que gostam de resolver problemas de forma prática, medir, trabalhar com sistemas mecânicos e computadores, buscar precisão e ver resultados concretos. Ela recompensa paciência e verificação disciplinada. Um pequeno erro de dimensão, offset de ferramenta, fixação da peça, identificação do material ou programa pode inutilizar uma peça, danificar ferramentas, causar ferimentos ou gerar um problema sério de qualidade.</w:t>
      </w:r>
    </w:p>
    <w:p>
      <w:pPr>
        <w:pStyle w:val="BodyText"/>
      </w:pPr>
      <w:r>
        <w:t xml:space="preserve">O título do cargo, por si só, não define o escopo. “Operador CNC”, “profissional de usinagem CNC”, “operador de setup”, “profissional de usinagem manual”, “ferramenteiro”, “programador CNC” e “técnico de manufatura” podem representar níveis de responsabilidade muito diferentes. Leia a descrição real do cargo e pergunte quais atividades você deverá executar e quais está autorizado a realizar.</w:t>
      </w:r>
    </w:p>
    <w:bookmarkEnd w:id="20"/>
    <w:bookmarkStart w:id="22" w:name="X1ecdee1a6f5733f7ede951ba711bf36bbc4c8dd"/>
    <w:p>
      <w:pPr>
        <w:pStyle w:val="Heading2"/>
      </w:pPr>
      <w:r>
        <w:t xml:space="preserve">2. O que esses profissionais realmente fazem</w:t>
      </w:r>
    </w:p>
    <w:p>
      <w:pPr>
        <w:pStyle w:val="FirstParagraph"/>
      </w:pPr>
      <w:r>
        <w:t xml:space="preserve">As atividades típicas podem incluir:</w:t>
      </w:r>
    </w:p>
    <w:p>
      <w:pPr>
        <w:numPr>
          <w:ilvl w:val="0"/>
          <w:numId w:val="1001"/>
        </w:numPr>
        <w:pStyle w:val="Compact"/>
      </w:pPr>
      <w:r>
        <w:t xml:space="preserve">ler plantas, croquis, desenhos de engenharia, arquivos CAD/CAM, ordens de trabalho, folhas de processo e especificações;</w:t>
      </w:r>
    </w:p>
    <w:p>
      <w:pPr>
        <w:numPr>
          <w:ilvl w:val="0"/>
          <w:numId w:val="1001"/>
        </w:numPr>
        <w:pStyle w:val="Compact"/>
      </w:pPr>
      <w:r>
        <w:t xml:space="preserve">identificar o material e confirmar peça, revisão, quantidade e informações de roteiro;</w:t>
      </w:r>
    </w:p>
    <w:p>
      <w:pPr>
        <w:numPr>
          <w:ilvl w:val="0"/>
          <w:numId w:val="1001"/>
        </w:numPr>
        <w:pStyle w:val="Compact"/>
      </w:pPr>
      <w:r>
        <w:t xml:space="preserve">selecionar e instalar ferramentas, dispositivos, sistemas de fixação e equipamentos de medição aprovados;</w:t>
      </w:r>
    </w:p>
    <w:p>
      <w:pPr>
        <w:numPr>
          <w:ilvl w:val="0"/>
          <w:numId w:val="1001"/>
        </w:numPr>
        <w:pStyle w:val="Compact"/>
      </w:pPr>
      <w:r>
        <w:t xml:space="preserve">definir coordenadas da máquina, offsets de trabalho, offsets de ferramenta, avanços, velocidades e parâmetros relacionados dentro dos procedimentos e do treinamento estabelecidos;</w:t>
      </w:r>
    </w:p>
    <w:p>
      <w:pPr>
        <w:numPr>
          <w:ilvl w:val="0"/>
          <w:numId w:val="1001"/>
        </w:numPr>
        <w:pStyle w:val="Compact"/>
      </w:pPr>
      <w:r>
        <w:t xml:space="preserve">carregar e executar programas CNC já validados ou, em funções mais avançadas, editar ou criar programas dentro de processos controlados;</w:t>
      </w:r>
    </w:p>
    <w:p>
      <w:pPr>
        <w:numPr>
          <w:ilvl w:val="0"/>
          <w:numId w:val="1001"/>
        </w:numPr>
        <w:pStyle w:val="Compact"/>
      </w:pPr>
      <w:r>
        <w:t xml:space="preserve">operar tornos, fresadoras, retificadoras, furadeiras, serras ou outras máquinas-ferramenta manuais quando a função exigir;</w:t>
      </w:r>
    </w:p>
    <w:p>
      <w:pPr>
        <w:numPr>
          <w:ilvl w:val="0"/>
          <w:numId w:val="1001"/>
        </w:numPr>
        <w:pStyle w:val="Compact"/>
      </w:pPr>
      <w:r>
        <w:t xml:space="preserve">medir peças com paquímetros, micrômetros, relógios comparadores, traçadores de altura, súbitos, projetores de perfil, máquinas de medição por coordenadas ou outros instrumentos de inspeção aprovados;</w:t>
      </w:r>
    </w:p>
    <w:p>
      <w:pPr>
        <w:numPr>
          <w:ilvl w:val="0"/>
          <w:numId w:val="1001"/>
        </w:numPr>
        <w:pStyle w:val="Compact"/>
      </w:pPr>
      <w:r>
        <w:t xml:space="preserve">monitorar desgaste de ferramenta, acabamento, cavacos, fluido de corte, condição da máquina, comportamento do ciclo e deriva dimensional;</w:t>
      </w:r>
    </w:p>
    <w:p>
      <w:pPr>
        <w:numPr>
          <w:ilvl w:val="0"/>
          <w:numId w:val="1001"/>
        </w:numPr>
        <w:pStyle w:val="Compact"/>
      </w:pPr>
      <w:r>
        <w:t xml:space="preserve">registrar resultados de inspeção, desvios, não conformidades, trocas de ferramentas, informações de setup e dados de produção;</w:t>
      </w:r>
    </w:p>
    <w:p>
      <w:pPr>
        <w:numPr>
          <w:ilvl w:val="0"/>
          <w:numId w:val="1001"/>
        </w:numPr>
        <w:pStyle w:val="Compact"/>
      </w:pPr>
      <w:r>
        <w:t xml:space="preserve">coordenar-se com programadores, engenheiros, inspetores de qualidade, manutenção, supervisores de produção, soldadores, fabricantes e outras equipes de manufatura;</w:t>
      </w:r>
    </w:p>
    <w:p>
      <w:pPr>
        <w:numPr>
          <w:ilvl w:val="0"/>
          <w:numId w:val="1001"/>
        </w:numPr>
        <w:pStyle w:val="Compact"/>
      </w:pPr>
      <w:r>
        <w:t xml:space="preserve">interromper e escalar quando o setup, desenho, condição da máquina, programa, tolerância, proteção, método de inspeção ou condição de segurança não estiver claro.</w:t>
      </w:r>
    </w:p>
    <w:bookmarkStart w:id="21" w:name="as-diferenças-entre-títulos-importam"/>
    <w:p>
      <w:pPr>
        <w:pStyle w:val="Heading3"/>
      </w:pPr>
      <w:r>
        <w:t xml:space="preserve">As diferenças entre títulos importam</w:t>
      </w:r>
    </w:p>
    <w:p>
      <w:pPr>
        <w:pStyle w:val="FirstParagraph"/>
      </w:pPr>
      <w:r>
        <w:rPr>
          <w:bCs/>
          <w:b/>
        </w:rPr>
        <w:t xml:space="preserve">Operador de máquina CNC</w:t>
      </w:r>
      <w:r>
        <w:t xml:space="preserve"> </w:t>
      </w:r>
      <w:r>
        <w:t xml:space="preserve">normalmente executa programas estabelecidos e realiza carregamento, monitoramento e verificações rotineiras.</w:t>
      </w:r>
      <w:r>
        <w:br/>
      </w:r>
      <w:r>
        <w:rPr>
          <w:bCs/>
          <w:b/>
        </w:rPr>
        <w:t xml:space="preserve">Operador de setup CNC ou técnico de setup</w:t>
      </w:r>
      <w:r>
        <w:t xml:space="preserve"> </w:t>
      </w:r>
      <w:r>
        <w:t xml:space="preserve">normalmente assume maior responsabilidade por fixação, ferramentas, offsets, preparação da primeira peça e prontidão do processo.</w:t>
      </w:r>
      <w:r>
        <w:br/>
      </w:r>
      <w:r>
        <w:rPr>
          <w:bCs/>
          <w:b/>
        </w:rPr>
        <w:t xml:space="preserve">Profissional de usinagem</w:t>
      </w:r>
      <w:r>
        <w:t xml:space="preserve"> </w:t>
      </w:r>
      <w:r>
        <w:t xml:space="preserve">pode combinar setup manual e CNC, operação, solução de problemas, medição e conhecimento de processo.</w:t>
      </w:r>
      <w:r>
        <w:br/>
      </w:r>
      <w:r>
        <w:rPr>
          <w:bCs/>
          <w:b/>
        </w:rPr>
        <w:t xml:space="preserve">Programador CNC / programador CAM</w:t>
      </w:r>
      <w:r>
        <w:t xml:space="preserve"> </w:t>
      </w:r>
      <w:r>
        <w:t xml:space="preserve">cria ou modifica instruções de máquina e estratégias de processo e, em geral, precisa de conhecimento mais profundo de manufatura.</w:t>
      </w:r>
    </w:p>
    <w:p>
      <w:pPr>
        <w:pStyle w:val="BodyText"/>
      </w:pPr>
      <w:r>
        <w:t xml:space="preserve">Não afirme competência em setup, programação, inspeção, ferramentaria, manutenção ou nível de oficial/journeyperson sem poder comprová-la com treinamento e experiência reais.</w:t>
      </w:r>
    </w:p>
    <w:bookmarkEnd w:id="21"/>
    <w:bookmarkEnd w:id="22"/>
    <w:bookmarkStart w:id="29" w:name="X1fc8f7eb5c412de5c6b032c27a5e758b3d655d9"/>
    <w:p>
      <w:pPr>
        <w:pStyle w:val="Heading2"/>
      </w:pPr>
      <w:r>
        <w:t xml:space="preserve">3. Segurança e limites de tarefa</w:t>
      </w:r>
    </w:p>
    <w:p>
      <w:pPr>
        <w:pStyle w:val="FirstParagraph"/>
      </w:pPr>
      <w:r>
        <w:t xml:space="preserve">Usinagem é trabalho de precisão perto de máquinas em movimento, ferramentas afiadas, partes rotativas, cavacos, fluido de corte, materiais pesados, eletricidade, energia armazenada e, em alguns ambientes, manuseio automatizado de materiais. A boa prática começa pelo controle de riscos, não pela velocidade.</w:t>
      </w:r>
    </w:p>
    <w:bookmarkStart w:id="23" w:name="proteções-de-máquina-e-partes-móveis"/>
    <w:p>
      <w:pPr>
        <w:pStyle w:val="Heading3"/>
      </w:pPr>
      <w:r>
        <w:t xml:space="preserve">Proteções de máquina e partes móveis</w:t>
      </w:r>
    </w:p>
    <w:p>
      <w:pPr>
        <w:pStyle w:val="FirstParagraph"/>
      </w:pPr>
      <w:r>
        <w:t xml:space="preserve">A OSHA afirma que partes, funções ou processos de máquinas capazes de causar lesão devem ser protegidos. Perigos no ponto de operação, componentes rotativos, cavacos projetados, correias, engrenagens, acoplamentos e outras partes móveis podem causar esmagamentos, lacerações, aprisionamento, amputações e lesões oculares.</w:t>
      </w:r>
    </w:p>
    <w:p>
      <w:pPr>
        <w:pStyle w:val="BodyText"/>
      </w:pPr>
      <w:r>
        <w:t xml:space="preserve">Nunca contorne ou desative proteções, intertravamentos, chaves de porta, enclausuramentos, cortinas de luz, sistemas de emergência, procedimentos de bloqueio e etiquetagem (lockout/tagout) ou controles aprovados da máquina para ganhar tempo ou recuperar produção.</w:t>
      </w:r>
    </w:p>
    <w:bookmarkEnd w:id="23"/>
    <w:bookmarkStart w:id="24" w:name="X89441236a9db2383b346696229d718f1fdd306e"/>
    <w:p>
      <w:pPr>
        <w:pStyle w:val="Heading3"/>
      </w:pPr>
      <w:r>
        <w:t xml:space="preserve">Equipamentos rotativos e risco de aprisionamento</w:t>
      </w:r>
    </w:p>
    <w:p>
      <w:pPr>
        <w:pStyle w:val="FirstParagraph"/>
      </w:pPr>
      <w:r>
        <w:t xml:space="preserve">Roupas soltas, joias, cabelo comprido, luvas, panos ou ferramentas manuais podem se prender em peças, castanhas, fusos, cortadores ou barras em rotação. O EPI deve ser adequado à tarefa e ao procedimento do empregador. Uma luva que protege contra um risco pode criar risco de aprisionamento perto de máquinas rotativas.</w:t>
      </w:r>
    </w:p>
    <w:bookmarkEnd w:id="24"/>
    <w:bookmarkStart w:id="25" w:name="cavacos-ferramentas-e-fixação"/>
    <w:p>
      <w:pPr>
        <w:pStyle w:val="Heading3"/>
      </w:pPr>
      <w:r>
        <w:t xml:space="preserve">Cavacos, ferramentas e fixação</w:t>
      </w:r>
    </w:p>
    <w:p>
      <w:pPr>
        <w:pStyle w:val="FirstParagraph"/>
      </w:pPr>
      <w:r>
        <w:t xml:space="preserve">Cavacos quentes ou afiados podem cortar ou queimar. Material, dispositivos, ferramentas, insertos ou peças mal fixados podem se mover ou ser ejetados. Use métodos aprovados para remover cavacos e nunca coloque a mão em uma zona de perigo apenas porque acredita que o fuso ou eixo parou.</w:t>
      </w:r>
    </w:p>
    <w:bookmarkEnd w:id="25"/>
    <w:bookmarkStart w:id="26" w:name="fluidos-de-usinagem"/>
    <w:p>
      <w:pPr>
        <w:pStyle w:val="Heading3"/>
      </w:pPr>
      <w:r>
        <w:t xml:space="preserve">Fluidos de usinagem</w:t>
      </w:r>
    </w:p>
    <w:p>
      <w:pPr>
        <w:pStyle w:val="FirstParagraph"/>
      </w:pPr>
      <w:r>
        <w:t xml:space="preserve">Fluidos de usinagem podem expor trabalhadores por contato com a pele e por névoa ou aerossol. A OSHA aponta possíveis efeitos na pele, olhos, nariz, garganta e sistema respiratório quando os fluidos são mal controlados ou mantidos. Siga a FISPQ/SDS do empregador e os procedimentos de gerenciamento do fluido, ventilação, higiene, controle de respingos e EPI.</w:t>
      </w:r>
    </w:p>
    <w:bookmarkEnd w:id="26"/>
    <w:bookmarkStart w:id="27" w:name="setup-manutenção-e-solução-de-problemas"/>
    <w:p>
      <w:pPr>
        <w:pStyle w:val="Heading3"/>
      </w:pPr>
      <w:r>
        <w:t xml:space="preserve">Setup, manutenção e solução de problemas</w:t>
      </w:r>
    </w:p>
    <w:p>
      <w:pPr>
        <w:pStyle w:val="FirstParagraph"/>
      </w:pPr>
      <w:r>
        <w:t xml:space="preserve">Trocar ferramentas, fazer referência/touch-off, medir dentro da máquina, liberar travamentos, limpar, recuperar alarmes, ajustar fixação, trocar dispositivos ou investigar falhas pode gerar riscos adicionais. Saiba quando são exigidos bloqueio e etiquetagem, autorização da manutenção, envolvimento do supervisor ou técnico qualificado.</w:t>
      </w:r>
    </w:p>
    <w:bookmarkEnd w:id="27"/>
    <w:bookmarkStart w:id="28" w:name="pare-e-escale-quando"/>
    <w:p>
      <w:pPr>
        <w:pStyle w:val="Heading3"/>
      </w:pPr>
      <w:r>
        <w:t xml:space="preserve">Pare e escale quando</w:t>
      </w:r>
    </w:p>
    <w:p>
      <w:pPr>
        <w:numPr>
          <w:ilvl w:val="0"/>
          <w:numId w:val="1002"/>
        </w:numPr>
        <w:pStyle w:val="Compact"/>
      </w:pPr>
      <w:r>
        <w:t xml:space="preserve">o desenho, revisão, datum, tolerância, material, folha de processo, programa, lista de ferramentas ou instrução de setup não estiver claro;</w:t>
      </w:r>
    </w:p>
    <w:p>
      <w:pPr>
        <w:numPr>
          <w:ilvl w:val="0"/>
          <w:numId w:val="1002"/>
        </w:numPr>
        <w:pStyle w:val="Compact"/>
      </w:pPr>
      <w:r>
        <w:t xml:space="preserve">a proteção da máquina, carenagem, intertravamento, placa, dispositivo, porta-ferramentas, sistema de fluido, dispositivo de içamento ou controle de emergência parecer danificado ou não confiável;</w:t>
      </w:r>
    </w:p>
    <w:p>
      <w:pPr>
        <w:numPr>
          <w:ilvl w:val="0"/>
          <w:numId w:val="1002"/>
        </w:numPr>
        <w:pStyle w:val="Compact"/>
      </w:pPr>
      <w:r>
        <w:t xml:space="preserve">a tarefa exigir contornar uma proteção ou alcançar uma zona de perigo;</w:t>
      </w:r>
    </w:p>
    <w:p>
      <w:pPr>
        <w:numPr>
          <w:ilvl w:val="0"/>
          <w:numId w:val="1002"/>
        </w:numPr>
        <w:pStyle w:val="Compact"/>
      </w:pPr>
      <w:r>
        <w:t xml:space="preserve">ocorrer colisão, vibração, som, cheiro, aquecimento, falha de ferramenta, movimento da peça, alarme ou movimento inesperado da máquina;</w:t>
      </w:r>
    </w:p>
    <w:p>
      <w:pPr>
        <w:numPr>
          <w:ilvl w:val="0"/>
          <w:numId w:val="1002"/>
        </w:numPr>
        <w:pStyle w:val="Compact"/>
      </w:pPr>
      <w:r>
        <w:t xml:space="preserve">um supervisor pedir que você esconda sucata, pule inspeção, falsifique medições, anule um controle de segurança ou execute processo além da sua competência comprovada;</w:t>
      </w:r>
    </w:p>
    <w:p>
      <w:pPr>
        <w:numPr>
          <w:ilvl w:val="0"/>
          <w:numId w:val="1002"/>
        </w:numPr>
        <w:pStyle w:val="Compact"/>
      </w:pPr>
      <w:r>
        <w:t xml:space="preserve">o trabalho envolver materiais perigosos, sistemas incomuns de pressão/energia, dados controlados para exportação ou defesa, rastreabilidade de dispositivos médicos, requisitos aeroespaciais ou outros controles regulados de qualidade para os quais você não foi treinado.</w:t>
      </w:r>
    </w:p>
    <w:bookmarkEnd w:id="28"/>
    <w:bookmarkEnd w:id="29"/>
    <w:bookmarkStart w:id="30" w:name="X381b2ff7fd161b2b1d43f4afc721e91101b65f9"/>
    <w:p>
      <w:pPr>
        <w:pStyle w:val="Heading2"/>
      </w:pPr>
      <w:r>
        <w:t xml:space="preserve">4. Rotas de entrada e habilidades transferíveis</w:t>
      </w:r>
    </w:p>
    <w:p>
      <w:pPr>
        <w:pStyle w:val="FirstParagraph"/>
      </w:pPr>
      <w:r>
        <w:t xml:space="preserve">O Bureau of Labor Statistics (BLS) dos Estados Unidos informa que profissionais de usinagem normalmente precisam de ensino médio para ingressar na ocupação e geralmente recebem treinamento de longo prazo no trabalho. Alguns aprendem por escolas profissionais, community colleges ou escolas técnicas, treinamento do empregador ou programas de aprendizagem profissional.</w:t>
      </w:r>
    </w:p>
    <w:p>
      <w:pPr>
        <w:pStyle w:val="BodyText"/>
      </w:pPr>
      <w:r>
        <w:t xml:space="preserve">Rotas comuns incluem:</w:t>
      </w:r>
    </w:p>
    <w:p>
      <w:pPr>
        <w:numPr>
          <w:ilvl w:val="0"/>
          <w:numId w:val="1003"/>
        </w:numPr>
        <w:pStyle w:val="Compact"/>
      </w:pPr>
      <w:r>
        <w:t xml:space="preserve">cargos de entrada como operador de máquina ou produção com progressão estruturada;</w:t>
      </w:r>
    </w:p>
    <w:p>
      <w:pPr>
        <w:numPr>
          <w:ilvl w:val="0"/>
          <w:numId w:val="1003"/>
        </w:numPr>
        <w:pStyle w:val="Compact"/>
      </w:pPr>
      <w:r>
        <w:t xml:space="preserve">treinamento pago pelo empregador;</w:t>
      </w:r>
    </w:p>
    <w:p>
      <w:pPr>
        <w:numPr>
          <w:ilvl w:val="0"/>
          <w:numId w:val="1003"/>
        </w:numPr>
        <w:pStyle w:val="Compact"/>
      </w:pPr>
      <w:r>
        <w:t xml:space="preserve">aprendizagem profissional em manufatura avançada quando houver ocupação aprovada e programa local disponível;</w:t>
      </w:r>
    </w:p>
    <w:p>
      <w:pPr>
        <w:numPr>
          <w:ilvl w:val="0"/>
          <w:numId w:val="1003"/>
        </w:numPr>
        <w:pStyle w:val="Compact"/>
      </w:pPr>
      <w:r>
        <w:t xml:space="preserve">certificados de usinagem/CNC em escola técnica pública ou community college;</w:t>
      </w:r>
    </w:p>
    <w:p>
      <w:pPr>
        <w:numPr>
          <w:ilvl w:val="0"/>
          <w:numId w:val="1003"/>
        </w:numPr>
        <w:pStyle w:val="Compact"/>
      </w:pPr>
      <w:r>
        <w:t xml:space="preserve">experiência militar em usinagem ou manufatura traduzida de forma honesta para requisitos civis;</w:t>
      </w:r>
    </w:p>
    <w:p>
      <w:pPr>
        <w:numPr>
          <w:ilvl w:val="0"/>
          <w:numId w:val="1003"/>
        </w:numPr>
        <w:pStyle w:val="Compact"/>
      </w:pPr>
      <w:r>
        <w:t xml:space="preserve">formação relacionada a usinagem/CNC no SENA, na Colômbia;</w:t>
      </w:r>
    </w:p>
    <w:p>
      <w:pPr>
        <w:numPr>
          <w:ilvl w:val="0"/>
          <w:numId w:val="1003"/>
        </w:numPr>
        <w:pStyle w:val="Compact"/>
      </w:pPr>
      <w:r>
        <w:t xml:space="preserve">experiência em manutenção, fabricação, soldagem, ferramentaria, inspeção, CAD/CAM, mecânica industrial ou manufatura que possa ser transferida para usinagem.</w:t>
      </w:r>
    </w:p>
    <w:p>
      <w:pPr>
        <w:pStyle w:val="FirstParagraph"/>
      </w:pPr>
      <w:r>
        <w:t xml:space="preserve">Habilidades transferíveis úteis incluem:</w:t>
      </w:r>
    </w:p>
    <w:p>
      <w:pPr>
        <w:numPr>
          <w:ilvl w:val="0"/>
          <w:numId w:val="1004"/>
        </w:numPr>
        <w:pStyle w:val="Compact"/>
      </w:pPr>
      <w:r>
        <w:t xml:space="preserve">aritmética, frações, decimais, geometria, trigonometria e conversão de unidades;</w:t>
      </w:r>
    </w:p>
    <w:p>
      <w:pPr>
        <w:numPr>
          <w:ilvl w:val="0"/>
          <w:numId w:val="1004"/>
        </w:numPr>
        <w:pStyle w:val="Compact"/>
      </w:pPr>
      <w:r>
        <w:t xml:space="preserve">raciocínio mecânico e visualização espacial;</w:t>
      </w:r>
    </w:p>
    <w:p>
      <w:pPr>
        <w:numPr>
          <w:ilvl w:val="0"/>
          <w:numId w:val="1004"/>
        </w:numPr>
        <w:pStyle w:val="Compact"/>
      </w:pPr>
      <w:r>
        <w:t xml:space="preserve">leitura de desenhos e dimensões;</w:t>
      </w:r>
    </w:p>
    <w:p>
      <w:pPr>
        <w:numPr>
          <w:ilvl w:val="0"/>
          <w:numId w:val="1004"/>
        </w:numPr>
        <w:pStyle w:val="Compact"/>
      </w:pPr>
      <w:r>
        <w:t xml:space="preserve">uso cuidadoso de instrumentos de medição;</w:t>
      </w:r>
    </w:p>
    <w:p>
      <w:pPr>
        <w:numPr>
          <w:ilvl w:val="0"/>
          <w:numId w:val="1004"/>
        </w:numPr>
        <w:pStyle w:val="Compact"/>
      </w:pPr>
      <w:r>
        <w:t xml:space="preserve">familiaridade com computadores e disposição para aprender interfaces de controladores;</w:t>
      </w:r>
    </w:p>
    <w:p>
      <w:pPr>
        <w:numPr>
          <w:ilvl w:val="0"/>
          <w:numId w:val="1004"/>
        </w:numPr>
        <w:pStyle w:val="Compact"/>
      </w:pPr>
      <w:r>
        <w:t xml:space="preserve">disciplina de documentação e controle de qualidade;</w:t>
      </w:r>
    </w:p>
    <w:p>
      <w:pPr>
        <w:numPr>
          <w:ilvl w:val="0"/>
          <w:numId w:val="1004"/>
        </w:numPr>
        <w:pStyle w:val="Compact"/>
      </w:pPr>
      <w:r>
        <w:t xml:space="preserve">manuseio seguro de ferramentas e organização/limpeza;</w:t>
      </w:r>
    </w:p>
    <w:p>
      <w:pPr>
        <w:numPr>
          <w:ilvl w:val="0"/>
          <w:numId w:val="1004"/>
        </w:numPr>
        <w:pStyle w:val="Compact"/>
      </w:pPr>
      <w:r>
        <w:t xml:space="preserve">solução de problemas sem improvisar fora dos procedimentos autorizados;</w:t>
      </w:r>
    </w:p>
    <w:p>
      <w:pPr>
        <w:numPr>
          <w:ilvl w:val="0"/>
          <w:numId w:val="1004"/>
        </w:numPr>
        <w:pStyle w:val="Compact"/>
      </w:pPr>
      <w:r>
        <w:t xml:space="preserve">comunicação clara quando uma dimensão, setup, programa ou processo estiver incerto.</w:t>
      </w:r>
    </w:p>
    <w:bookmarkEnd w:id="30"/>
    <w:bookmarkStart w:id="33" w:name="X3cb5fa9090ed3f9b153a7ba0eee3b056fc4bda8"/>
    <w:p>
      <w:pPr>
        <w:pStyle w:val="Heading2"/>
      </w:pPr>
      <w:r>
        <w:t xml:space="preserve">5. Evidências do mercado de trabalho nos Estados Unidos</w:t>
      </w:r>
    </w:p>
    <w:bookmarkStart w:id="31" w:name="estatísticas-nacionais-oficiais"/>
    <w:p>
      <w:pPr>
        <w:pStyle w:val="Heading3"/>
      </w:pPr>
      <w:r>
        <w:t xml:space="preserve">Estatísticas nacionais oficiais</w:t>
      </w:r>
    </w:p>
    <w:p>
      <w:pPr>
        <w:pStyle w:val="FirstParagraph"/>
      </w:pPr>
      <w:r>
        <w:t xml:space="preserve">O U.S. Bureau of Labor Statistics informa para</w:t>
      </w:r>
      <w:r>
        <w:t xml:space="preserve"> </w:t>
      </w:r>
      <w:r>
        <w:rPr>
          <w:bCs/>
          <w:b/>
        </w:rPr>
        <w:t xml:space="preserve">machinists</w:t>
      </w:r>
      <w:r>
        <w:t xml:space="preserve">:</w:t>
      </w:r>
    </w:p>
    <w:p>
      <w:pPr>
        <w:numPr>
          <w:ilvl w:val="0"/>
          <w:numId w:val="1005"/>
        </w:numPr>
        <w:pStyle w:val="Compact"/>
      </w:pPr>
      <w:r>
        <w:rPr>
          <w:bCs/>
          <w:b/>
        </w:rPr>
        <w:t xml:space="preserve">salário mediano em maio de 2024:</w:t>
      </w:r>
      <w:r>
        <w:t xml:space="preserve"> </w:t>
      </w:r>
      <w:r>
        <w:rPr>
          <w:bCs/>
          <w:b/>
        </w:rPr>
        <w:t xml:space="preserve">US$ 56.150 por ano</w:t>
      </w:r>
      <w:r>
        <w:t xml:space="preserve">;</w:t>
      </w:r>
    </w:p>
    <w:p>
      <w:pPr>
        <w:numPr>
          <w:ilvl w:val="0"/>
          <w:numId w:val="1005"/>
        </w:numPr>
        <w:pStyle w:val="Compact"/>
      </w:pPr>
      <w:r>
        <w:rPr>
          <w:bCs/>
          <w:b/>
        </w:rPr>
        <w:t xml:space="preserve">10% com menor remuneração:</w:t>
      </w:r>
      <w:r>
        <w:t xml:space="preserve"> </w:t>
      </w:r>
      <w:r>
        <w:t xml:space="preserve">abaixo de</w:t>
      </w:r>
      <w:r>
        <w:t xml:space="preserve"> </w:t>
      </w:r>
      <w:r>
        <w:rPr>
          <w:bCs/>
          <w:b/>
        </w:rPr>
        <w:t xml:space="preserve">US$ 38.100</w:t>
      </w:r>
      <w:r>
        <w:t xml:space="preserve">;</w:t>
      </w:r>
    </w:p>
    <w:p>
      <w:pPr>
        <w:numPr>
          <w:ilvl w:val="0"/>
          <w:numId w:val="1005"/>
        </w:numPr>
        <w:pStyle w:val="Compact"/>
      </w:pPr>
      <w:r>
        <w:rPr>
          <w:bCs/>
          <w:b/>
        </w:rPr>
        <w:t xml:space="preserve">10% com maior remuneração:</w:t>
      </w:r>
      <w:r>
        <w:t xml:space="preserve"> </w:t>
      </w:r>
      <w:r>
        <w:t xml:space="preserve">acima de</w:t>
      </w:r>
      <w:r>
        <w:t xml:space="preserve"> </w:t>
      </w:r>
      <w:r>
        <w:rPr>
          <w:bCs/>
          <w:b/>
        </w:rPr>
        <w:t xml:space="preserve">US$ 78.760</w:t>
      </w:r>
      <w:r>
        <w:t xml:space="preserve">;</w:t>
      </w:r>
    </w:p>
    <w:p>
      <w:pPr>
        <w:numPr>
          <w:ilvl w:val="0"/>
          <w:numId w:val="1005"/>
        </w:numPr>
        <w:pStyle w:val="Compact"/>
      </w:pPr>
      <w:r>
        <w:rPr>
          <w:bCs/>
          <w:b/>
        </w:rPr>
        <w:t xml:space="preserve">variação projetada de emprego, 2024–2034:</w:t>
      </w:r>
      <w:r>
        <w:t xml:space="preserve"> </w:t>
      </w:r>
      <w:r>
        <w:t xml:space="preserve">aproximadamente</w:t>
      </w:r>
      <w:r>
        <w:t xml:space="preserve"> </w:t>
      </w:r>
      <w:r>
        <w:rPr>
          <w:bCs/>
          <w:b/>
        </w:rPr>
        <w:t xml:space="preserve">0%</w:t>
      </w:r>
      <w:r>
        <w:t xml:space="preserve"> </w:t>
      </w:r>
      <w:r>
        <w:t xml:space="preserve">especificamente para machinists.</w:t>
      </w:r>
    </w:p>
    <w:p>
      <w:pPr>
        <w:pStyle w:val="FirstParagraph"/>
      </w:pPr>
      <w:r>
        <w:t xml:space="preserve">Para o perfil combinado de machinists e tool-and-die makers, o BLS projeta cerca de</w:t>
      </w:r>
      <w:r>
        <w:t xml:space="preserve"> </w:t>
      </w:r>
      <w:r>
        <w:rPr>
          <w:bCs/>
          <w:b/>
        </w:rPr>
        <w:t xml:space="preserve">34.200 vagas por ano</w:t>
      </w:r>
      <w:r>
        <w:t xml:space="preserve">, em média, ao longo da década, principalmente por necessidade de reposição.</w:t>
      </w:r>
    </w:p>
    <w:p>
      <w:pPr>
        <w:pStyle w:val="BodyText"/>
      </w:pPr>
      <w:r>
        <w:t xml:space="preserve">Essas são estatísticas ocupacionais nacionais. Elas não representam salários garantidos, nem valores específicos de aprendiz, somente operador CNC, programador, ferramentaria, sindicato, mercado local, turno ou horas extras.</w:t>
      </w:r>
    </w:p>
    <w:bookmarkEnd w:id="31"/>
    <w:bookmarkStart w:id="32" w:name="X78fc33774d8e362c2e4ce8e1d5d1d425358d5d4"/>
    <w:p>
      <w:pPr>
        <w:pStyle w:val="Heading3"/>
      </w:pPr>
      <w:r>
        <w:t xml:space="preserve">Estimativa atual não governamental de mercado</w:t>
      </w:r>
    </w:p>
    <w:p>
      <w:pPr>
        <w:pStyle w:val="FirstParagraph"/>
      </w:pPr>
      <w:r>
        <w:t xml:space="preserve">A página de salário de CNC Machinist do Indeed nos Estados Unidos, atualizada em</w:t>
      </w:r>
      <w:r>
        <w:t xml:space="preserve"> </w:t>
      </w:r>
      <w:r>
        <w:rPr>
          <w:bCs/>
          <w:b/>
        </w:rPr>
        <w:t xml:space="preserve">20 de julho de 2026</w:t>
      </w:r>
      <w:r>
        <w:t xml:space="preserve">, informou salário-base médio de aproximadamente</w:t>
      </w:r>
      <w:r>
        <w:t xml:space="preserve"> </w:t>
      </w:r>
      <w:r>
        <w:rPr>
          <w:bCs/>
          <w:b/>
        </w:rPr>
        <w:t xml:space="preserve">US$ 28,06 por hora</w:t>
      </w:r>
      <w:r>
        <w:t xml:space="preserve">, com faixa exibida de cerca de</w:t>
      </w:r>
      <w:r>
        <w:t xml:space="preserve"> </w:t>
      </w:r>
      <w:r>
        <w:rPr>
          <w:bCs/>
          <w:b/>
        </w:rPr>
        <w:t xml:space="preserve">US$ 20,44–US$ 38,53 por hora</w:t>
      </w:r>
      <w:r>
        <w:t xml:space="preserve">, baseada em dados salariais de anúncios de emprego.</w:t>
      </w:r>
    </w:p>
    <w:p>
      <w:pPr>
        <w:pStyle w:val="BodyText"/>
      </w:pPr>
      <w:r>
        <w:t xml:space="preserve">Trata-se de uma</w:t>
      </w:r>
      <w:r>
        <w:t xml:space="preserve"> </w:t>
      </w:r>
      <w:r>
        <w:rPr>
          <w:bCs/>
          <w:b/>
        </w:rPr>
        <w:t xml:space="preserve">estimativa de mercado não governamental</w:t>
      </w:r>
      <w:r>
        <w:t xml:space="preserve">, não de uma estatística federal oficial, e a definição não é equivalente à usada pelo BLS. Use-a apenas como referência complementar atual.</w:t>
      </w:r>
    </w:p>
    <w:p>
      <w:pPr>
        <w:pStyle w:val="BodyText"/>
      </w:pPr>
      <w:r>
        <w:t xml:space="preserve">Ao comparar ofertas, pergunte sobre adicional de turno, horas extras, incentivos de produção, auxílio para ferramentas, uniformes/EPI, tempo de treinamento, custos de certificação, benefícios de saúde, termos sindicais, trabalho em fins de semana, viagens e se responsabilidades de setup ou programação recebem remuneração diferente.</w:t>
      </w:r>
    </w:p>
    <w:bookmarkEnd w:id="32"/>
    <w:bookmarkEnd w:id="33"/>
    <w:bookmarkStart w:id="38" w:name="X2d5a51308f0fbbf5c28505e8abd26881eb3ac91"/>
    <w:p>
      <w:pPr>
        <w:pStyle w:val="Heading2"/>
      </w:pPr>
      <w:r>
        <w:t xml:space="preserve">6. Treinamento, financiamento e rotas de baixo custo nos Estados Unidos</w:t>
      </w:r>
    </w:p>
    <w:p>
      <w:pPr>
        <w:pStyle w:val="FirstParagraph"/>
      </w:pPr>
      <w:r>
        <w:t xml:space="preserve">Antes de assumir dívida com escola privada, compare rotas pagas e de menor custo.</w:t>
      </w:r>
    </w:p>
    <w:bookmarkStart w:id="34" w:name="Xf680c0dc3af9e2e91e9dbba600e041565b09d21"/>
    <w:p>
      <w:pPr>
        <w:pStyle w:val="Heading3"/>
      </w:pPr>
      <w:r>
        <w:t xml:space="preserve">Aprendizagem profissional e treinamento do empregador</w:t>
      </w:r>
    </w:p>
    <w:p>
      <w:pPr>
        <w:pStyle w:val="FirstParagraph"/>
      </w:pPr>
      <w:r>
        <w:t xml:space="preserve">Os recursos de Advanced Manufacturing do Apprenticeship.gov identificam CNC Machine Operator e Precision Machinist entre ocupações relacionadas a aprendizagem. Ao mesmo tempo, a página atual de ocupação do Apprenticeship.gov para O*NET Machinists 51-4041.00 informa que essa entrada específica de ocupação não está atualmente aprovada para uso em Registered Apprenticeship.</w:t>
      </w:r>
    </w:p>
    <w:p>
      <w:pPr>
        <w:pStyle w:val="BodyText"/>
      </w:pPr>
      <w:r>
        <w:t xml:space="preserve">Essa distinção importa. Não presuma que todo anúncio de “machinist apprenticeship” tenha o mesmo status federal de registro. Verifique o patrocinador, a ocupação registrada, a progressão salarial, a instrução relacionada, as horas de trabalho, ferramentas, credenciais, termos de cancelamento e status de conclusão do programa exato.</w:t>
      </w:r>
    </w:p>
    <w:bookmarkEnd w:id="34"/>
    <w:bookmarkStart w:id="35" w:name="wioa-e-american-job-centers"/>
    <w:p>
      <w:pPr>
        <w:pStyle w:val="Heading3"/>
      </w:pPr>
      <w:r>
        <w:t xml:space="preserve">WIOA e American Job Centers</w:t>
      </w:r>
    </w:p>
    <w:p>
      <w:pPr>
        <w:pStyle w:val="FirstParagraph"/>
      </w:pPr>
      <w:r>
        <w:t xml:space="preserve">Serviços da Workforce Innovation and Opportunity Act (WIOA) podem apoiar treinamento de competências ocupacionais, treinamento no trabalho, treinamento de trabalhadores já empregados, instrução no local de trabalho, atualização de habilidades, reconversão e treinamento customizado quando as regras locais de elegibilidade forem atendidas.</w:t>
      </w:r>
    </w:p>
    <w:p>
      <w:pPr>
        <w:pStyle w:val="BodyText"/>
      </w:pPr>
      <w:r>
        <w:t xml:space="preserve">Pergunte ao American Job Center ou workforce board local:</w:t>
      </w:r>
    </w:p>
    <w:p>
      <w:pPr>
        <w:numPr>
          <w:ilvl w:val="0"/>
          <w:numId w:val="1006"/>
        </w:numPr>
        <w:pStyle w:val="Compact"/>
      </w:pPr>
      <w:r>
        <w:t xml:space="preserve">se o programa de usinagem/CNC está na lista aplicável de Eligible Training Providers quando exigido;</w:t>
      </w:r>
    </w:p>
    <w:p>
      <w:pPr>
        <w:numPr>
          <w:ilvl w:val="0"/>
          <w:numId w:val="1006"/>
        </w:numPr>
        <w:pStyle w:val="Compact"/>
      </w:pPr>
      <w:r>
        <w:t xml:space="preserve">se você é elegível antes de se matricular;</w:t>
      </w:r>
    </w:p>
    <w:p>
      <w:pPr>
        <w:numPr>
          <w:ilvl w:val="0"/>
          <w:numId w:val="1006"/>
        </w:numPr>
        <w:pStyle w:val="Compact"/>
      </w:pPr>
      <w:r>
        <w:t xml:space="preserve">se existe Individual Training Account ou outro contrato de treinamento disponível;</w:t>
      </w:r>
    </w:p>
    <w:p>
      <w:pPr>
        <w:numPr>
          <w:ilvl w:val="0"/>
          <w:numId w:val="1006"/>
        </w:numPr>
        <w:pStyle w:val="Compact"/>
      </w:pPr>
      <w:r>
        <w:t xml:space="preserve">se mensalidade, livros, ferramentas, EPI, transporte, cuidado infantil, testes ou serviços de apoio podem ser cobertos;</w:t>
      </w:r>
    </w:p>
    <w:p>
      <w:pPr>
        <w:numPr>
          <w:ilvl w:val="0"/>
          <w:numId w:val="1006"/>
        </w:numPr>
        <w:pStyle w:val="Compact"/>
      </w:pPr>
      <w:r>
        <w:t xml:space="preserve">se a aprovação deve ocorrer antes de você assumir custos;</w:t>
      </w:r>
    </w:p>
    <w:p>
      <w:pPr>
        <w:numPr>
          <w:ilvl w:val="0"/>
          <w:numId w:val="1006"/>
        </w:numPr>
        <w:pStyle w:val="Compact"/>
      </w:pPr>
      <w:r>
        <w:t xml:space="preserve">quais requisitos de documentação, presença e desempenho se aplicam.</w:t>
      </w:r>
    </w:p>
    <w:p>
      <w:pPr>
        <w:pStyle w:val="FirstParagraph"/>
      </w:pPr>
      <w:r>
        <w:t xml:space="preserve">Nunca presuma que a WIOA pagará apenas porque um curso está relacionado ao trabalho.</w:t>
      </w:r>
    </w:p>
    <w:bookmarkEnd w:id="35"/>
    <w:bookmarkStart w:id="36" w:name="bolsas-e-instituições-públicas"/>
    <w:p>
      <w:pPr>
        <w:pStyle w:val="Heading3"/>
      </w:pPr>
      <w:r>
        <w:t xml:space="preserve">Bolsas e instituições públicas</w:t>
      </w:r>
    </w:p>
    <w:p>
      <w:pPr>
        <w:pStyle w:val="FirstParagraph"/>
      </w:pPr>
      <w:r>
        <w:t xml:space="preserve">O Scholarship Finder do CareerOneStop pode ajudar a localizar bolsas, subsídios e outros apoios relacionados à manufatura. Patrocinadores podem mudar prazos e elegibilidade; confirme sempre a página atual do patrocinador antes de se candidatar.</w:t>
      </w:r>
    </w:p>
    <w:p>
      <w:pPr>
        <w:pStyle w:val="BodyText"/>
      </w:pPr>
      <w:r>
        <w:t xml:space="preserve">Escolas técnicas públicas e community colleges podem oferecer programas de usinagem, CNC, tecnologia industrial, metrologia, CAD/CAM ou manufatura por custo menor que escolas privadas. Compare acesso ao laboratório, tipos de máquina, tempo com instrutor, controles de segurança, vínculos com empregadores, alegações de colocação, custo total e aderência do currículo às necessidades de contratação locais.</w:t>
      </w:r>
    </w:p>
    <w:bookmarkEnd w:id="36"/>
    <w:bookmarkStart w:id="37" w:name="apoio-do-empregador"/>
    <w:p>
      <w:pPr>
        <w:pStyle w:val="Heading3"/>
      </w:pPr>
      <w:r>
        <w:t xml:space="preserve">Apoio do empregador</w:t>
      </w:r>
    </w:p>
    <w:p>
      <w:pPr>
        <w:pStyle w:val="FirstParagraph"/>
      </w:pPr>
      <w:r>
        <w:t xml:space="preserve">Pergunte sobre vagas pagas de trainee, treinamento de trabalhadores atuais, reembolso de mensalidade, reembolso de credenciais, auxílio para ferramentas, uniformes/EPI, tempo de estudo pago, flexibilidade de turno e progressão de operador para setup, usinagem, inspeção ou programação. Obtenha os termos de reembolso por escrito antes da matrícula.</w:t>
      </w:r>
    </w:p>
    <w:bookmarkEnd w:id="37"/>
    <w:bookmarkEnd w:id="38"/>
    <w:bookmarkStart w:id="39" w:name="X893797b32ca14700eb36e3e293335045119102f"/>
    <w:p>
      <w:pPr>
        <w:pStyle w:val="Heading2"/>
      </w:pPr>
      <w:r>
        <w:t xml:space="preserve">7. NIMS e limites de credenciais</w:t>
      </w:r>
    </w:p>
    <w:p>
      <w:pPr>
        <w:pStyle w:val="FirstParagraph"/>
      </w:pPr>
      <w:r>
        <w:t xml:space="preserve">O National Institute for Metalworking Skills (NIMS) oferece credenciais de usinagem em áreas que incluem Measurement, Materials &amp; Safety; CNC Mill Operations; CNC Mill Programming, Setup &amp; Operations; CNC Lathe Operations; CNC Lathe Programming, Setup &amp; Operations; fresamento e torneamento manuais; retificação; EDM; e funções avançadas de CNC/CAM.</w:t>
      </w:r>
    </w:p>
    <w:p>
      <w:pPr>
        <w:pStyle w:val="BodyText"/>
      </w:pPr>
      <w:r>
        <w:t xml:space="preserve">O NIMS afirma que a maioria das credenciais combina prova de conhecimento com avaliação prática. Sua política atual também informa que credenciais obtidas em ou após</w:t>
      </w:r>
      <w:r>
        <w:t xml:space="preserve"> </w:t>
      </w:r>
      <w:r>
        <w:rPr>
          <w:bCs/>
          <w:b/>
        </w:rPr>
        <w:t xml:space="preserve">30 de junho de 2026</w:t>
      </w:r>
      <w:r>
        <w:t xml:space="preserve"> </w:t>
      </w:r>
      <w:r>
        <w:t xml:space="preserve">são válidas por cinco anos, a menos que sejam renovadas conforme a política vigente; credenciais anteriores não passam retroativamente para essa nova regra de expiração.</w:t>
      </w:r>
    </w:p>
    <w:p>
      <w:pPr>
        <w:pStyle w:val="BodyText"/>
      </w:pPr>
      <w:r>
        <w:t xml:space="preserve">Limites importantes:</w:t>
      </w:r>
    </w:p>
    <w:p>
      <w:pPr>
        <w:numPr>
          <w:ilvl w:val="0"/>
          <w:numId w:val="1007"/>
        </w:numPr>
        <w:pStyle w:val="Compact"/>
      </w:pPr>
      <w:r>
        <w:t xml:space="preserve">NIMS é uma</w:t>
      </w:r>
      <w:r>
        <w:t xml:space="preserve"> </w:t>
      </w:r>
      <w:r>
        <w:rPr>
          <w:bCs/>
          <w:b/>
        </w:rPr>
        <w:t xml:space="preserve">credencial da indústria</w:t>
      </w:r>
      <w:r>
        <w:t xml:space="preserve">, não uma licença governamental;</w:t>
      </w:r>
    </w:p>
    <w:p>
      <w:pPr>
        <w:numPr>
          <w:ilvl w:val="0"/>
          <w:numId w:val="1007"/>
        </w:numPr>
        <w:pStyle w:val="Compact"/>
      </w:pPr>
      <w:r>
        <w:t xml:space="preserve">uma credencial não comprova competência em todas as máquinas, controladores, materiais, tolerâncias, métodos de inspeção ou ambientes de programação;</w:t>
      </w:r>
    </w:p>
    <w:p>
      <w:pPr>
        <w:numPr>
          <w:ilvl w:val="0"/>
          <w:numId w:val="1007"/>
        </w:numPr>
        <w:pStyle w:val="Compact"/>
      </w:pPr>
      <w:r>
        <w:t xml:space="preserve">empregadores podem usar NIMS como referência de contratação ou progressão, mas nem todos exigem a credencial;</w:t>
      </w:r>
    </w:p>
    <w:p>
      <w:pPr>
        <w:numPr>
          <w:ilvl w:val="0"/>
          <w:numId w:val="1007"/>
        </w:numPr>
        <w:pStyle w:val="Compact"/>
      </w:pPr>
      <w:r>
        <w:t xml:space="preserve">certificado de conclusão de escola não é automaticamente uma credencial NIMS;</w:t>
      </w:r>
    </w:p>
    <w:p>
      <w:pPr>
        <w:numPr>
          <w:ilvl w:val="0"/>
          <w:numId w:val="1007"/>
        </w:numPr>
        <w:pStyle w:val="Compact"/>
      </w:pPr>
      <w:r>
        <w:t xml:space="preserve">verifique taxas, requisitos de avaliação, regras de renovação e reconhecimento pelos empregadores antes de pagar.</w:t>
      </w:r>
    </w:p>
    <w:bookmarkEnd w:id="39"/>
    <w:bookmarkStart w:id="43" w:name="X8fefd33196decabeb8d6a089f2bcd2c5c7bf109"/>
    <w:p>
      <w:pPr>
        <w:pStyle w:val="Heading2"/>
      </w:pPr>
      <w:r>
        <w:t xml:space="preserve">8. Caminho no Canadá</w:t>
      </w:r>
    </w:p>
    <w:bookmarkStart w:id="40" w:name="red-seal---machinist"/>
    <w:p>
      <w:pPr>
        <w:pStyle w:val="Heading3"/>
      </w:pPr>
      <w:r>
        <w:t xml:space="preserve">Red Seal - Machinist</w:t>
      </w:r>
    </w:p>
    <w:p>
      <w:pPr>
        <w:pStyle w:val="FirstParagraph"/>
      </w:pPr>
      <w:r>
        <w:t xml:space="preserve">O programa Red Seal do Canadá identifica</w:t>
      </w:r>
      <w:r>
        <w:t xml:space="preserve"> </w:t>
      </w:r>
      <w:r>
        <w:rPr>
          <w:bCs/>
          <w:b/>
        </w:rPr>
        <w:t xml:space="preserve">Machinist</w:t>
      </w:r>
      <w:r>
        <w:t xml:space="preserve"> </w:t>
      </w:r>
      <w:r>
        <w:t xml:space="preserve">como trade Red Seal associado ao</w:t>
      </w:r>
      <w:r>
        <w:t xml:space="preserve"> </w:t>
      </w:r>
      <w:r>
        <w:rPr>
          <w:bCs/>
          <w:b/>
        </w:rPr>
        <w:t xml:space="preserve">NOC 72100</w:t>
      </w:r>
      <w:r>
        <w:t xml:space="preserve">. O padrão ocupacional cobre máquinas-ferramenta convencionais, portáteis e CNC, incluindo tornos, fresadoras, retificadoras, furadeiras, mandrilhadoras, EDM e equipamentos relacionados.</w:t>
      </w:r>
    </w:p>
    <w:p>
      <w:pPr>
        <w:pStyle w:val="BodyText"/>
      </w:pPr>
      <w:r>
        <w:t xml:space="preserve">A recomendação nacional de harmonização identifica</w:t>
      </w:r>
      <w:r>
        <w:t xml:space="preserve"> </w:t>
      </w:r>
      <w:r>
        <w:rPr>
          <w:bCs/>
          <w:b/>
        </w:rPr>
        <w:t xml:space="preserve">4 níveis de treinamento técnico</w:t>
      </w:r>
      <w:r>
        <w:t xml:space="preserve"> </w:t>
      </w:r>
      <w:r>
        <w:t xml:space="preserve">e</w:t>
      </w:r>
      <w:r>
        <w:t xml:space="preserve"> </w:t>
      </w:r>
      <w:r>
        <w:rPr>
          <w:bCs/>
          <w:b/>
        </w:rPr>
        <w:t xml:space="preserve">7.200 horas totais de aprendizagem</w:t>
      </w:r>
      <w:r>
        <w:t xml:space="preserve">. Autoridades provinciais e territoriais administram registro de aprendizes, certificação, exames, status obrigatório/voluntário do trade e implementação local. Verifique a autoridade do local onde você pretende treinar e trabalhar.</w:t>
      </w:r>
    </w:p>
    <w:bookmarkEnd w:id="40"/>
    <w:bookmarkStart w:id="41" w:name="X38d7bed18e4627ff38c9abc95930ce6dfd34663"/>
    <w:p>
      <w:pPr>
        <w:pStyle w:val="Heading3"/>
      </w:pPr>
      <w:r>
        <w:t xml:space="preserve">Salários do Government of Canada Job Bank</w:t>
      </w:r>
    </w:p>
    <w:p>
      <w:pPr>
        <w:pStyle w:val="FirstParagraph"/>
      </w:pPr>
      <w:r>
        <w:t xml:space="preserve">A página nacional de salários do Job Bank para CNC/general machinists mostra atualmente aproximadamente:</w:t>
      </w:r>
    </w:p>
    <w:p>
      <w:pPr>
        <w:numPr>
          <w:ilvl w:val="0"/>
          <w:numId w:val="1008"/>
        </w:numPr>
        <w:pStyle w:val="Compact"/>
      </w:pPr>
      <w:r>
        <w:rPr>
          <w:bCs/>
          <w:b/>
        </w:rPr>
        <w:t xml:space="preserve">C$ 21,00/hora</w:t>
      </w:r>
      <w:r>
        <w:t xml:space="preserve"> </w:t>
      </w:r>
      <w:r>
        <w:t xml:space="preserve">— faixa baixa;</w:t>
      </w:r>
    </w:p>
    <w:p>
      <w:pPr>
        <w:numPr>
          <w:ilvl w:val="0"/>
          <w:numId w:val="1008"/>
        </w:numPr>
        <w:pStyle w:val="Compact"/>
      </w:pPr>
      <w:r>
        <w:rPr>
          <w:bCs/>
          <w:b/>
        </w:rPr>
        <w:t xml:space="preserve">C$ 30,00/hora</w:t>
      </w:r>
      <w:r>
        <w:t xml:space="preserve"> </w:t>
      </w:r>
      <w:r>
        <w:t xml:space="preserve">— mediana;</w:t>
      </w:r>
    </w:p>
    <w:p>
      <w:pPr>
        <w:numPr>
          <w:ilvl w:val="0"/>
          <w:numId w:val="1008"/>
        </w:numPr>
        <w:pStyle w:val="Compact"/>
      </w:pPr>
      <w:r>
        <w:rPr>
          <w:bCs/>
          <w:b/>
        </w:rPr>
        <w:t xml:space="preserve">C$ 41,50/hora</w:t>
      </w:r>
      <w:r>
        <w:t xml:space="preserve"> </w:t>
      </w:r>
      <w:r>
        <w:t xml:space="preserve">— faixa alta.</w:t>
      </w:r>
    </w:p>
    <w:p>
      <w:pPr>
        <w:pStyle w:val="FirstParagraph"/>
      </w:pPr>
      <w:r>
        <w:t xml:space="preserve">A página informa atualização em 19 de novembro de 2025 e período de referência 2023–2024. São estimativas nacionais, não ofertas garantidas.</w:t>
      </w:r>
    </w:p>
    <w:bookmarkEnd w:id="41"/>
    <w:bookmarkStart w:id="42" w:name="apoio-financeiro-a-aprendizes"/>
    <w:p>
      <w:pPr>
        <w:pStyle w:val="Heading3"/>
      </w:pPr>
      <w:r>
        <w:t xml:space="preserve">Apoio financeiro a aprendizes</w:t>
      </w:r>
    </w:p>
    <w:p>
      <w:pPr>
        <w:pStyle w:val="FirstParagraph"/>
      </w:pPr>
      <w:r>
        <w:t xml:space="preserve">Aprendizes elegíveis em trades Red Seal designados podem acessar o</w:t>
      </w:r>
      <w:r>
        <w:t xml:space="preserve"> </w:t>
      </w:r>
      <w:r>
        <w:rPr>
          <w:bCs/>
          <w:b/>
        </w:rPr>
        <w:t xml:space="preserve">Canada Apprentice Loan</w:t>
      </w:r>
      <w:r>
        <w:t xml:space="preserve">, que atualmente oferece até</w:t>
      </w:r>
      <w:r>
        <w:t xml:space="preserve"> </w:t>
      </w:r>
      <w:r>
        <w:rPr>
          <w:bCs/>
          <w:b/>
        </w:rPr>
        <w:t xml:space="preserve">C$ 4.000 em empréstimos sem juros por período de treinamento técnico</w:t>
      </w:r>
      <w:r>
        <w:t xml:space="preserve">, sujeito às regras do programa. Quebec possui arranjos de apoio alternativos.</w:t>
      </w:r>
    </w:p>
    <w:p>
      <w:pPr>
        <w:pStyle w:val="BodyText"/>
      </w:pPr>
      <w:r>
        <w:t xml:space="preserve">Páginas federais também identificam apoio do Employment Insurance durante treinamento técnico elegível e outros suportes de aprendizagem. Não se baseie em informações antigas que apresentem o antigo Apprenticeship Incentive Grant ou Apprenticeship Completion Grant como financiamento aberto em 2026; esses programas deixaram de aceitar novas datas de progressão/conclusão após 31 de março de 2025.</w:t>
      </w:r>
    </w:p>
    <w:bookmarkEnd w:id="42"/>
    <w:bookmarkEnd w:id="43"/>
    <w:bookmarkStart w:id="47" w:name="Xd76179c2844fadf9b7491105d92be509ecfb6c7"/>
    <w:p>
      <w:pPr>
        <w:pStyle w:val="Heading2"/>
      </w:pPr>
      <w:r>
        <w:t xml:space="preserve">9. Caminho na Colômbia</w:t>
      </w:r>
    </w:p>
    <w:bookmarkStart w:id="44" w:name="formação-do-sena-em-usinagem-e-cnc"/>
    <w:p>
      <w:pPr>
        <w:pStyle w:val="Heading3"/>
      </w:pPr>
      <w:r>
        <w:t xml:space="preserve">Formação do SENA em usinagem e CNC</w:t>
      </w:r>
    </w:p>
    <w:p>
      <w:pPr>
        <w:pStyle w:val="FirstParagraph"/>
      </w:pPr>
      <w:r>
        <w:t xml:space="preserve">Registros institucionais atuais do SENA incluem</w:t>
      </w:r>
      <w:r>
        <w:t xml:space="preserve"> </w:t>
      </w:r>
      <w:r>
        <w:rPr>
          <w:bCs/>
          <w:b/>
        </w:rPr>
        <w:t xml:space="preserve">Mecanizado de productos metalmecánicos</w:t>
      </w:r>
      <w:r>
        <w:t xml:space="preserve"> </w:t>
      </w:r>
      <w:r>
        <w:t xml:space="preserve">e</w:t>
      </w:r>
      <w:r>
        <w:t xml:space="preserve"> </w:t>
      </w:r>
      <w:r>
        <w:rPr>
          <w:bCs/>
          <w:b/>
        </w:rPr>
        <w:t xml:space="preserve">Diseño de elementos mecánicos para su fabricación con máquinas herramientas CNC</w:t>
      </w:r>
      <w:r>
        <w:t xml:space="preserve"> </w:t>
      </w:r>
      <w:r>
        <w:t xml:space="preserve">em seu ambiente de formação em mecânica industrial.</w:t>
      </w:r>
    </w:p>
    <w:p>
      <w:pPr>
        <w:pStyle w:val="BodyText"/>
      </w:pPr>
      <w:r>
        <w:t xml:space="preserve">Use as plataformas atuais de formação do SENA para confirmar quais programas estão realmente abertos, em qual cidade ou centro regional, em qual nível e com quais requisitos de entrada. Nomes históricos de programas comprovam que há uma rota possível, mas não garantem turma aberta hoje.</w:t>
      </w:r>
    </w:p>
    <w:bookmarkEnd w:id="44"/>
    <w:bookmarkStart w:id="45" w:name="agencia-pública-de-empleo-do-sena"/>
    <w:p>
      <w:pPr>
        <w:pStyle w:val="Heading3"/>
      </w:pPr>
      <w:r>
        <w:t xml:space="preserve">Agencia Pública de Empleo do SENA</w:t>
      </w:r>
    </w:p>
    <w:p>
      <w:pPr>
        <w:pStyle w:val="FirstParagraph"/>
      </w:pPr>
      <w:r>
        <w:t xml:space="preserve">A Agencia Pública de Empleo (APE) do SENA é um serviço público gratuito de emprego. Vagas atuais relacionadas à usinagem mostram empregadores pedindo combinações de formação técnica ou tecnológica, interpretação de desenhos, setup/operação CNC, metrologia e experiência de usinagem.</w:t>
      </w:r>
    </w:p>
    <w:p>
      <w:pPr>
        <w:pStyle w:val="BodyText"/>
      </w:pPr>
      <w:r>
        <w:t xml:space="preserve">Use vagas da APE para comparar requisitos reais de empregadores e faixas salariais quando forem informadas. Uma vaga pode expirar rapidamente e não representa um padrão nacional de salário.</w:t>
      </w:r>
    </w:p>
    <w:bookmarkEnd w:id="45"/>
    <w:bookmarkStart w:id="46" w:name="regra-de-limites-de-atuação-na-colômbia"/>
    <w:p>
      <w:pPr>
        <w:pStyle w:val="Heading3"/>
      </w:pPr>
      <w:r>
        <w:t xml:space="preserve">Regra de limites de atuação na Colômbia</w:t>
      </w:r>
    </w:p>
    <w:p>
      <w:pPr>
        <w:pStyle w:val="FirstParagraph"/>
      </w:pPr>
      <w:r>
        <w:t xml:space="preserve">Requisitos de empregador, setor, cliente, sistema de qualidade, segurança, controle de exportação e técnica podem variar. Verifique as regras reais do local de trabalho antes de presumir que credencial estrangeira, curso privado ou experiência anterior autoriza automaticamente determinada tarefa de usinagem.</w:t>
      </w:r>
    </w:p>
    <w:bookmarkEnd w:id="46"/>
    <w:bookmarkEnd w:id="47"/>
    <w:bookmarkStart w:id="48" w:name="X53aafee49d2c4843489d792ba79b02e44f2e99c"/>
    <w:p>
      <w:pPr>
        <w:pStyle w:val="Heading2"/>
      </w:pPr>
      <w:r>
        <w:t xml:space="preserve">10. América Latina além da Colômbia</w:t>
      </w:r>
    </w:p>
    <w:p>
      <w:pPr>
        <w:pStyle w:val="FirstParagraph"/>
      </w:pPr>
      <w:r>
        <w:t xml:space="preserve">Não existe um único sistema latino-americano de licenciamento, aprendizagem, salários ou treinamento para profissionais de usinagem e operadores CNC.</w:t>
      </w:r>
    </w:p>
    <w:p>
      <w:pPr>
        <w:pStyle w:val="BodyText"/>
      </w:pPr>
      <w:r>
        <w:t xml:space="preserve">Em qualquer país:</w:t>
      </w:r>
    </w:p>
    <w:p>
      <w:pPr>
        <w:numPr>
          <w:ilvl w:val="0"/>
          <w:numId w:val="1009"/>
        </w:numPr>
        <w:pStyle w:val="Compact"/>
      </w:pPr>
      <w:r>
        <w:t xml:space="preserve">identifique as autoridades públicas de formação técnica, trabalho, segurança ocupacional e emprego;</w:t>
      </w:r>
    </w:p>
    <w:p>
      <w:pPr>
        <w:numPr>
          <w:ilvl w:val="0"/>
          <w:numId w:val="1009"/>
        </w:numPr>
        <w:pStyle w:val="Compact"/>
      </w:pPr>
      <w:r>
        <w:t xml:space="preserve">verifique institutos públicos de formação profissional antes de pagar um provedor privado;</w:t>
      </w:r>
    </w:p>
    <w:p>
      <w:pPr>
        <w:numPr>
          <w:ilvl w:val="0"/>
          <w:numId w:val="1009"/>
        </w:numPr>
        <w:pStyle w:val="Compact"/>
      </w:pPr>
      <w:r>
        <w:t xml:space="preserve">compare aprendizagem, educação dual, vagas de trainee, sindicato e rotas patrocinadas pelo empregador;</w:t>
      </w:r>
    </w:p>
    <w:p>
      <w:pPr>
        <w:numPr>
          <w:ilvl w:val="0"/>
          <w:numId w:val="1009"/>
        </w:numPr>
        <w:pStyle w:val="Compact"/>
      </w:pPr>
      <w:r>
        <w:t xml:space="preserve">confirme se credenciais de outro país ou de provedor privado são reconhecidas;</w:t>
      </w:r>
    </w:p>
    <w:p>
      <w:pPr>
        <w:numPr>
          <w:ilvl w:val="0"/>
          <w:numId w:val="1009"/>
        </w:numPr>
        <w:pStyle w:val="Compact"/>
      </w:pPr>
      <w:r>
        <w:t xml:space="preserve">verifique dados salariais locais separadamente, em vez de converter valores dos Estados Unidos ou Canadá em um suposto padrão regional;</w:t>
      </w:r>
    </w:p>
    <w:p>
      <w:pPr>
        <w:numPr>
          <w:ilvl w:val="0"/>
          <w:numId w:val="1009"/>
        </w:numPr>
        <w:pStyle w:val="Compact"/>
      </w:pPr>
      <w:r>
        <w:t xml:space="preserve">consulte as regras locais para segurança de máquinas, lockout/tagout, produtos químicos industriais, jornada de trabalho, EPI e sistemas de qualidade;</w:t>
      </w:r>
    </w:p>
    <w:p>
      <w:pPr>
        <w:numPr>
          <w:ilvl w:val="0"/>
          <w:numId w:val="1009"/>
        </w:numPr>
        <w:pStyle w:val="Compact"/>
      </w:pPr>
      <w:r>
        <w:t xml:space="preserve">confirme se o trabalho envolve requisitos regulados ou específicos do cliente em aeroespacial, dispositivos médicos, automotivo, defesa, energia ou outros setores.</w:t>
      </w:r>
    </w:p>
    <w:p>
      <w:pPr>
        <w:pStyle w:val="FirstParagraph"/>
      </w:pPr>
      <w:r>
        <w:t xml:space="preserve">Não transplante regras da OSHA dos Estados Unidos, requisitos Red Seal do Canadá, caminhos do SENA na Colômbia ou pressupostos do NIMS para outra jurisdição sem verificação.</w:t>
      </w:r>
    </w:p>
    <w:bookmarkEnd w:id="48"/>
    <w:bookmarkStart w:id="52" w:name="X9db74e6e0cebd3d7ea90b49ac2b772245d797d1"/>
    <w:p>
      <w:pPr>
        <w:pStyle w:val="Heading2"/>
      </w:pPr>
      <w:r>
        <w:t xml:space="preserve">11. Habilidades para desenvolver deliberadamente</w:t>
      </w:r>
    </w:p>
    <w:bookmarkStart w:id="49" w:name="fundamentos-de-usinagem"/>
    <w:p>
      <w:pPr>
        <w:pStyle w:val="Heading3"/>
      </w:pPr>
      <w:r>
        <w:t xml:space="preserve">Fundamentos de usinagem</w:t>
      </w:r>
    </w:p>
    <w:p>
      <w:pPr>
        <w:pStyle w:val="FirstParagraph"/>
      </w:pPr>
      <w:r>
        <w:t xml:space="preserve">Desenvolva competência em:</w:t>
      </w:r>
    </w:p>
    <w:p>
      <w:pPr>
        <w:numPr>
          <w:ilvl w:val="0"/>
          <w:numId w:val="1010"/>
        </w:numPr>
        <w:pStyle w:val="Compact"/>
      </w:pPr>
      <w:r>
        <w:t xml:space="preserve">frações, decimais, tolerâncias, geometria, trigonometria e conversão métrico/imperial;</w:t>
      </w:r>
    </w:p>
    <w:p>
      <w:pPr>
        <w:numPr>
          <w:ilvl w:val="0"/>
          <w:numId w:val="1010"/>
        </w:numPr>
        <w:pStyle w:val="Compact"/>
      </w:pPr>
      <w:r>
        <w:t xml:space="preserve">leitura de desenhos ortográficos, vistas em corte, dimensões, notas, requisitos de acabamento superficial e controles de revisão;</w:t>
      </w:r>
    </w:p>
    <w:p>
      <w:pPr>
        <w:numPr>
          <w:ilvl w:val="0"/>
          <w:numId w:val="1010"/>
        </w:numPr>
        <w:pStyle w:val="Compact"/>
      </w:pPr>
      <w:r>
        <w:t xml:space="preserve">identificação e rastreabilidade de materiais;</w:t>
      </w:r>
    </w:p>
    <w:p>
      <w:pPr>
        <w:numPr>
          <w:ilvl w:val="0"/>
          <w:numId w:val="1010"/>
        </w:numPr>
        <w:pStyle w:val="Compact"/>
      </w:pPr>
      <w:r>
        <w:t xml:space="preserve">fixação de peças, dispositivos, porta-ferramentas, geometria de corte, desgaste de ferramenta e controle de cavacos;</w:t>
      </w:r>
    </w:p>
    <w:p>
      <w:pPr>
        <w:numPr>
          <w:ilvl w:val="0"/>
          <w:numId w:val="1010"/>
        </w:numPr>
        <w:pStyle w:val="Compact"/>
      </w:pPr>
      <w:r>
        <w:t xml:space="preserve">avanços e velocidades como parâmetros supervisionados de manufatura, e não números universais decorados;</w:t>
      </w:r>
    </w:p>
    <w:p>
      <w:pPr>
        <w:numPr>
          <w:ilvl w:val="0"/>
          <w:numId w:val="1010"/>
        </w:numPr>
        <w:pStyle w:val="Compact"/>
      </w:pPr>
      <w:r>
        <w:t xml:space="preserve">conceitos de torno e fresadora manuais mesmo que sua primeira função seja focada em CNC;</w:t>
      </w:r>
    </w:p>
    <w:p>
      <w:pPr>
        <w:numPr>
          <w:ilvl w:val="0"/>
          <w:numId w:val="1010"/>
        </w:numPr>
        <w:pStyle w:val="Compact"/>
      </w:pPr>
      <w:r>
        <w:t xml:space="preserve">offsets, datums, coordenadas da máquina, coordenadas de trabalho e lógica básica de controle CNC;</w:t>
      </w:r>
    </w:p>
    <w:p>
      <w:pPr>
        <w:numPr>
          <w:ilvl w:val="0"/>
          <w:numId w:val="1010"/>
        </w:numPr>
        <w:pStyle w:val="Compact"/>
      </w:pPr>
      <w:r>
        <w:t xml:space="preserve">inspeção dimensional com instrumentos aprovados e equipamentos calibrados;</w:t>
      </w:r>
    </w:p>
    <w:p>
      <w:pPr>
        <w:numPr>
          <w:ilvl w:val="0"/>
          <w:numId w:val="1010"/>
        </w:numPr>
        <w:pStyle w:val="Compact"/>
      </w:pPr>
      <w:r>
        <w:t xml:space="preserve">consciência sobre fluido de corte e fluidos de usinagem;</w:t>
      </w:r>
    </w:p>
    <w:p>
      <w:pPr>
        <w:numPr>
          <w:ilvl w:val="0"/>
          <w:numId w:val="1010"/>
        </w:numPr>
        <w:pStyle w:val="Compact"/>
      </w:pPr>
      <w:r>
        <w:t xml:space="preserve">manuseio seguro de peças, rebarbação, limpeza e organização da oficina.</w:t>
      </w:r>
    </w:p>
    <w:bookmarkEnd w:id="49"/>
    <w:bookmarkStart w:id="50" w:name="habilidades-cnc-e-digitais"/>
    <w:p>
      <w:pPr>
        <w:pStyle w:val="Heading3"/>
      </w:pPr>
      <w:r>
        <w:t xml:space="preserve">Habilidades CNC e digitais</w:t>
      </w:r>
    </w:p>
    <w:p>
      <w:pPr>
        <w:pStyle w:val="FirstParagraph"/>
      </w:pPr>
      <w:r>
        <w:t xml:space="preserve">Desenvolva familiaridade com:</w:t>
      </w:r>
    </w:p>
    <w:p>
      <w:pPr>
        <w:numPr>
          <w:ilvl w:val="0"/>
          <w:numId w:val="1011"/>
        </w:numPr>
        <w:pStyle w:val="Compact"/>
      </w:pPr>
      <w:r>
        <w:t xml:space="preserve">navegação no controlador e interpretação de alarmes;</w:t>
      </w:r>
    </w:p>
    <w:p>
      <w:pPr>
        <w:numPr>
          <w:ilvl w:val="0"/>
          <w:numId w:val="1011"/>
        </w:numPr>
        <w:pStyle w:val="Compact"/>
      </w:pPr>
      <w:r>
        <w:t xml:space="preserve">estrutura de programa e conceitos comuns de código G/código M sem presumir que todos os controladores se comportam da mesma forma;</w:t>
      </w:r>
    </w:p>
    <w:p>
      <w:pPr>
        <w:numPr>
          <w:ilvl w:val="0"/>
          <w:numId w:val="1011"/>
        </w:numPr>
        <w:pStyle w:val="Compact"/>
      </w:pPr>
      <w:r>
        <w:t xml:space="preserve">documentação de setup e listas de ferramentas;</w:t>
      </w:r>
    </w:p>
    <w:p>
      <w:pPr>
        <w:numPr>
          <w:ilvl w:val="0"/>
          <w:numId w:val="1011"/>
        </w:numPr>
        <w:pStyle w:val="Compact"/>
      </w:pPr>
      <w:r>
        <w:t xml:space="preserve">fundamentos de fluxo CAD/CAM;</w:t>
      </w:r>
    </w:p>
    <w:p>
      <w:pPr>
        <w:numPr>
          <w:ilvl w:val="0"/>
          <w:numId w:val="1011"/>
        </w:numPr>
        <w:pStyle w:val="Compact"/>
      </w:pPr>
      <w:r>
        <w:t xml:space="preserve">simulação e verificação;</w:t>
      </w:r>
    </w:p>
    <w:p>
      <w:pPr>
        <w:numPr>
          <w:ilvl w:val="0"/>
          <w:numId w:val="1011"/>
        </w:numPr>
        <w:pStyle w:val="Compact"/>
      </w:pPr>
      <w:r>
        <w:t xml:space="preserve">inspeção da primeira peça e em processo;</w:t>
      </w:r>
    </w:p>
    <w:p>
      <w:pPr>
        <w:numPr>
          <w:ilvl w:val="0"/>
          <w:numId w:val="1011"/>
        </w:numPr>
        <w:pStyle w:val="Compact"/>
      </w:pPr>
      <w:r>
        <w:t xml:space="preserve">controle de arquivos/versões e transferência controlada de programas;</w:t>
      </w:r>
    </w:p>
    <w:p>
      <w:pPr>
        <w:numPr>
          <w:ilvl w:val="0"/>
          <w:numId w:val="1011"/>
        </w:numPr>
        <w:pStyle w:val="Compact"/>
      </w:pPr>
      <w:r>
        <w:t xml:space="preserve">noções básicas de cibersegurança para equipamentos de manufatura conectados em rede.</w:t>
      </w:r>
    </w:p>
    <w:bookmarkEnd w:id="50"/>
    <w:bookmarkStart w:id="51" w:name="habilidades-profissionais"/>
    <w:p>
      <w:pPr>
        <w:pStyle w:val="Heading3"/>
      </w:pPr>
      <w:r>
        <w:t xml:space="preserve">Habilidades profissionais</w:t>
      </w:r>
    </w:p>
    <w:p>
      <w:pPr>
        <w:pStyle w:val="FirstParagraph"/>
      </w:pPr>
      <w:r>
        <w:t xml:space="preserve">Desenvolva hábitos de:</w:t>
      </w:r>
    </w:p>
    <w:p>
      <w:pPr>
        <w:numPr>
          <w:ilvl w:val="0"/>
          <w:numId w:val="1012"/>
        </w:numPr>
        <w:pStyle w:val="Compact"/>
      </w:pPr>
      <w:r>
        <w:t xml:space="preserve">pontualidade e confiabilidade na produção;</w:t>
      </w:r>
    </w:p>
    <w:p>
      <w:pPr>
        <w:numPr>
          <w:ilvl w:val="0"/>
          <w:numId w:val="1012"/>
        </w:numPr>
        <w:pStyle w:val="Compact"/>
      </w:pPr>
      <w:r>
        <w:t xml:space="preserve">registrar medições com honestidade;</w:t>
      </w:r>
    </w:p>
    <w:p>
      <w:pPr>
        <w:numPr>
          <w:ilvl w:val="0"/>
          <w:numId w:val="1012"/>
        </w:numPr>
        <w:pStyle w:val="Compact"/>
      </w:pPr>
      <w:r>
        <w:t xml:space="preserve">comunicar desvios cedo;</w:t>
      </w:r>
    </w:p>
    <w:p>
      <w:pPr>
        <w:numPr>
          <w:ilvl w:val="0"/>
          <w:numId w:val="1012"/>
        </w:numPr>
        <w:pStyle w:val="Compact"/>
      </w:pPr>
      <w:r>
        <w:t xml:space="preserve">proteger desenhos e dados do cliente e do empregador;</w:t>
      </w:r>
    </w:p>
    <w:p>
      <w:pPr>
        <w:numPr>
          <w:ilvl w:val="0"/>
          <w:numId w:val="1012"/>
        </w:numPr>
        <w:pStyle w:val="Compact"/>
      </w:pPr>
      <w:r>
        <w:t xml:space="preserve">perguntar antes de alterar programa ou processo controlado;</w:t>
      </w:r>
    </w:p>
    <w:p>
      <w:pPr>
        <w:numPr>
          <w:ilvl w:val="0"/>
          <w:numId w:val="1012"/>
        </w:numPr>
        <w:pStyle w:val="Compact"/>
      </w:pPr>
      <w:r>
        <w:t xml:space="preserve">distinguir sucata, retrabalho, desvio e produto aceitável conforme o sistema de qualidade;</w:t>
      </w:r>
    </w:p>
    <w:p>
      <w:pPr>
        <w:numPr>
          <w:ilvl w:val="0"/>
          <w:numId w:val="1012"/>
        </w:numPr>
        <w:pStyle w:val="Compact"/>
      </w:pPr>
      <w:r>
        <w:t xml:space="preserve">aprender com resultados de inspeção, erros de setup, falhas de ferramenta e solução supervisionada de problemas.</w:t>
      </w:r>
    </w:p>
    <w:bookmarkEnd w:id="51"/>
    <w:bookmarkEnd w:id="52"/>
    <w:bookmarkStart w:id="53" w:name="Xd7f70b371d1ff8dd75a261e27941f737c708105"/>
    <w:p>
      <w:pPr>
        <w:pStyle w:val="Heading2"/>
      </w:pPr>
      <w:r>
        <w:t xml:space="preserve">12. Sequência segura de aprendizagem para iniciantes</w:t>
      </w:r>
    </w:p>
    <w:p>
      <w:pPr>
        <w:pStyle w:val="FirstParagraph"/>
      </w:pPr>
      <w:r>
        <w:t xml:space="preserve">Uma sequência prática é:</w:t>
      </w:r>
    </w:p>
    <w:p>
      <w:pPr>
        <w:numPr>
          <w:ilvl w:val="0"/>
          <w:numId w:val="1013"/>
        </w:numPr>
        <w:pStyle w:val="Compact"/>
      </w:pPr>
      <w:r>
        <w:rPr>
          <w:bCs/>
          <w:b/>
        </w:rPr>
        <w:t xml:space="preserve">Segurança primeiro:</w:t>
      </w:r>
      <w:r>
        <w:t xml:space="preserve"> </w:t>
      </w:r>
      <w:r>
        <w:t xml:space="preserve">proteções, paradas de emergência, perigos de equipamentos rotativos, noções de lockout/tagout, manuseio de cavacos, fluido de corte, EPI, içamento, organização/limpeza e procedimentos de reporte.</w:t>
      </w:r>
    </w:p>
    <w:p>
      <w:pPr>
        <w:numPr>
          <w:ilvl w:val="0"/>
          <w:numId w:val="1013"/>
        </w:numPr>
        <w:pStyle w:val="Compact"/>
      </w:pPr>
      <w:r>
        <w:rPr>
          <w:bCs/>
          <w:b/>
        </w:rPr>
        <w:t xml:space="preserve">Medição:</w:t>
      </w:r>
      <w:r>
        <w:t xml:space="preserve"> </w:t>
      </w:r>
      <w:r>
        <w:t xml:space="preserve">réguas, paquímetros, micrômetros, relógios comparadores, tolerâncias, repetibilidade, unidades e registro cuidadoso.</w:t>
      </w:r>
    </w:p>
    <w:p>
      <w:pPr>
        <w:numPr>
          <w:ilvl w:val="0"/>
          <w:numId w:val="1013"/>
        </w:numPr>
        <w:pStyle w:val="Compact"/>
      </w:pPr>
      <w:r>
        <w:rPr>
          <w:bCs/>
          <w:b/>
        </w:rPr>
        <w:t xml:space="preserve">Desenhos e matemática:</w:t>
      </w:r>
      <w:r>
        <w:t xml:space="preserve"> </w:t>
      </w:r>
      <w:r>
        <w:t xml:space="preserve">vistas, datums, dimensões, frações, decimais, geometria, trigonometria e conversão de unidades.</w:t>
      </w:r>
    </w:p>
    <w:p>
      <w:pPr>
        <w:numPr>
          <w:ilvl w:val="0"/>
          <w:numId w:val="1013"/>
        </w:numPr>
        <w:pStyle w:val="Compact"/>
      </w:pPr>
      <w:r>
        <w:rPr>
          <w:bCs/>
          <w:b/>
        </w:rPr>
        <w:t xml:space="preserve">Conceitos de usinagem manual:</w:t>
      </w:r>
      <w:r>
        <w:t xml:space="preserve"> </w:t>
      </w:r>
      <w:r>
        <w:t xml:space="preserve">compreender torneamento, fresamento, furação, fixação, ferramentas, relação avanço/velocidade e movimento da máquina.</w:t>
      </w:r>
    </w:p>
    <w:p>
      <w:pPr>
        <w:numPr>
          <w:ilvl w:val="0"/>
          <w:numId w:val="1013"/>
        </w:numPr>
        <w:pStyle w:val="Compact"/>
      </w:pPr>
      <w:r>
        <w:rPr>
          <w:bCs/>
          <w:b/>
        </w:rPr>
        <w:t xml:space="preserve">Operação CNC:</w:t>
      </w:r>
      <w:r>
        <w:t xml:space="preserve"> </w:t>
      </w:r>
      <w:r>
        <w:t xml:space="preserve">carregar setup e programa já validados sob supervisão; entender controles, offsets, início de ciclo, feed hold, alarmes e pontos de inspeção.</w:t>
      </w:r>
    </w:p>
    <w:p>
      <w:pPr>
        <w:numPr>
          <w:ilvl w:val="0"/>
          <w:numId w:val="1013"/>
        </w:numPr>
        <w:pStyle w:val="Compact"/>
      </w:pPr>
      <w:r>
        <w:rPr>
          <w:bCs/>
          <w:b/>
        </w:rPr>
        <w:t xml:space="preserve">Setup:</w:t>
      </w:r>
      <w:r>
        <w:t xml:space="preserve"> </w:t>
      </w:r>
      <w:r>
        <w:t xml:space="preserve">avançar para ferramentas, dispositivos, offsets de trabalho, offsets de ferramenta, preparação da primeira peça e verificação controlada.</w:t>
      </w:r>
    </w:p>
    <w:p>
      <w:pPr>
        <w:numPr>
          <w:ilvl w:val="0"/>
          <w:numId w:val="1013"/>
        </w:numPr>
        <w:pStyle w:val="Compact"/>
      </w:pPr>
      <w:r>
        <w:rPr>
          <w:bCs/>
          <w:b/>
        </w:rPr>
        <w:t xml:space="preserve">Programação/CAM:</w:t>
      </w:r>
      <w:r>
        <w:t xml:space="preserve"> </w:t>
      </w:r>
      <w:r>
        <w:t xml:space="preserve">somente depois de compreender as consequências da usinagem, aprender criação/edição de programas, simulação, pós-processamento e liberação controlada.</w:t>
      </w:r>
    </w:p>
    <w:p>
      <w:pPr>
        <w:numPr>
          <w:ilvl w:val="0"/>
          <w:numId w:val="1013"/>
        </w:numPr>
        <w:pStyle w:val="Compact"/>
      </w:pPr>
      <w:r>
        <w:rPr>
          <w:bCs/>
          <w:b/>
        </w:rPr>
        <w:t xml:space="preserve">Trabalho avançado:</w:t>
      </w:r>
      <w:r>
        <w:t xml:space="preserve"> </w:t>
      </w:r>
      <w:r>
        <w:t xml:space="preserve">usinagem multieixos, tolerâncias estreitas, materiais difíceis, probing, EDM, automação, planejamento de processo ou sistemas especializados de qualidade depois que os fundamentos estiverem consistentes.</w:t>
      </w:r>
    </w:p>
    <w:p>
      <w:pPr>
        <w:pStyle w:val="FirstParagraph"/>
      </w:pPr>
      <w:r>
        <w:t xml:space="preserve">Não confunda aprender rapidamente os botões do controlador com estar preparado para configurar ou programar uma máquina desconhecida com segurança.</w:t>
      </w:r>
    </w:p>
    <w:bookmarkEnd w:id="53"/>
    <w:bookmarkStart w:id="57" w:name="Xa81be0a332e44e4815520106e731a1e8a426986"/>
    <w:p>
      <w:pPr>
        <w:pStyle w:val="Heading2"/>
      </w:pPr>
      <w:r>
        <w:t xml:space="preserve">13. Plano de entrada de 90 dias</w:t>
      </w:r>
    </w:p>
    <w:bookmarkStart w:id="54" w:name="Xcd0947ec62c76b3322321ed011f0d609d350309"/>
    <w:p>
      <w:pPr>
        <w:pStyle w:val="Heading3"/>
      </w:pPr>
      <w:r>
        <w:t xml:space="preserve">Dias 1–30: confirme a ocupação e o caminho local</w:t>
      </w:r>
    </w:p>
    <w:p>
      <w:pPr>
        <w:numPr>
          <w:ilvl w:val="0"/>
          <w:numId w:val="1014"/>
        </w:numPr>
        <w:pStyle w:val="Compact"/>
      </w:pPr>
      <w:r>
        <w:t xml:space="preserve">Leia várias vagas reais locais de usinagem/CNC e registre requisitos repetidos.</w:t>
      </w:r>
    </w:p>
    <w:p>
      <w:pPr>
        <w:numPr>
          <w:ilvl w:val="0"/>
          <w:numId w:val="1014"/>
        </w:numPr>
        <w:pStyle w:val="Compact"/>
      </w:pPr>
      <w:r>
        <w:t xml:space="preserve">Visite ou contate provedores públicos de formação e pergunte quais máquinas, controladores, horas de laboratório, instrumentos de medição e parcerias com empregadores estão incluídos.</w:t>
      </w:r>
    </w:p>
    <w:p>
      <w:pPr>
        <w:numPr>
          <w:ilvl w:val="0"/>
          <w:numId w:val="1014"/>
        </w:numPr>
        <w:pStyle w:val="Compact"/>
      </w:pPr>
      <w:r>
        <w:t xml:space="preserve">Compare rotas pagas de trainee/aprendizagem com rotas que começam pela escola.</w:t>
      </w:r>
    </w:p>
    <w:p>
      <w:pPr>
        <w:numPr>
          <w:ilvl w:val="0"/>
          <w:numId w:val="1014"/>
        </w:numPr>
        <w:pStyle w:val="Compact"/>
      </w:pPr>
      <w:r>
        <w:t xml:space="preserve">Consulte American Job Centers, autoridades canadenses de aprendizagem, SENA ou o sistema público equivalente sobre apoios atuais.</w:t>
      </w:r>
    </w:p>
    <w:p>
      <w:pPr>
        <w:numPr>
          <w:ilvl w:val="0"/>
          <w:numId w:val="1014"/>
        </w:numPr>
        <w:pStyle w:val="Compact"/>
      </w:pPr>
      <w:r>
        <w:t xml:space="preserve">Desenvolva ou atualize matemática de oficina e fundamentos de medição antes de comprar treinamento caro.</w:t>
      </w:r>
    </w:p>
    <w:bookmarkEnd w:id="54"/>
    <w:bookmarkStart w:id="55" w:name="X56b74259dc5201b1083fe8c51c742fa0d333b2e"/>
    <w:p>
      <w:pPr>
        <w:pStyle w:val="Heading3"/>
      </w:pPr>
      <w:r>
        <w:t xml:space="preserve">Dias 31–60: desenvolva fundamentos demonstráveis</w:t>
      </w:r>
    </w:p>
    <w:p>
      <w:pPr>
        <w:numPr>
          <w:ilvl w:val="0"/>
          <w:numId w:val="1015"/>
        </w:numPr>
        <w:pStyle w:val="Compact"/>
      </w:pPr>
      <w:r>
        <w:t xml:space="preserve">Pratique interpretação de desenhos e medição dimensional.</w:t>
      </w:r>
    </w:p>
    <w:p>
      <w:pPr>
        <w:numPr>
          <w:ilvl w:val="0"/>
          <w:numId w:val="1015"/>
        </w:numPr>
        <w:pStyle w:val="Compact"/>
      </w:pPr>
      <w:r>
        <w:t xml:space="preserve">Aprenda conceitos de máquina segura em laboratório supervisionado ou local de trabalho.</w:t>
      </w:r>
    </w:p>
    <w:p>
      <w:pPr>
        <w:numPr>
          <w:ilvl w:val="0"/>
          <w:numId w:val="1015"/>
        </w:numPr>
        <w:pStyle w:val="Compact"/>
      </w:pPr>
      <w:r>
        <w:t xml:space="preserve">Documente treinamentos concluídos e tarefas práticas reais sem exagerar o escopo.</w:t>
      </w:r>
    </w:p>
    <w:p>
      <w:pPr>
        <w:numPr>
          <w:ilvl w:val="0"/>
          <w:numId w:val="1015"/>
        </w:numPr>
        <w:pStyle w:val="Compact"/>
      </w:pPr>
      <w:r>
        <w:t xml:space="preserve">Se usar simuladores, identifique a experiência de simulação de forma honesta e não a apresente como usinagem de produção.</w:t>
      </w:r>
    </w:p>
    <w:p>
      <w:pPr>
        <w:numPr>
          <w:ilvl w:val="0"/>
          <w:numId w:val="1015"/>
        </w:numPr>
        <w:pStyle w:val="Compact"/>
      </w:pPr>
      <w:r>
        <w:t xml:space="preserve">Comece um portfólio simples de habilidades com desenhos de prática não proprietários, folhas de inspeção, notas de setup ou capturas de tela quando permitido.</w:t>
      </w:r>
    </w:p>
    <w:bookmarkEnd w:id="55"/>
    <w:bookmarkStart w:id="56" w:name="X37066637cce6209fbb82e44a8448871f8153f99"/>
    <w:p>
      <w:pPr>
        <w:pStyle w:val="Heading3"/>
      </w:pPr>
      <w:r>
        <w:t xml:space="preserve">Dias 61–90: busque a primeira função compatível</w:t>
      </w:r>
    </w:p>
    <w:p>
      <w:pPr>
        <w:numPr>
          <w:ilvl w:val="0"/>
          <w:numId w:val="1016"/>
        </w:numPr>
        <w:pStyle w:val="Compact"/>
      </w:pPr>
      <w:r>
        <w:t xml:space="preserve">Candidate-se a cargos adequados ao seu nível real: trainee, operador, aprendiz, ajudante de máquina, técnico de produção, operador CNC júnior ou profissional de usinagem iniciante.</w:t>
      </w:r>
    </w:p>
    <w:p>
      <w:pPr>
        <w:numPr>
          <w:ilvl w:val="0"/>
          <w:numId w:val="1016"/>
        </w:numPr>
        <w:pStyle w:val="Compact"/>
      </w:pPr>
      <w:r>
        <w:t xml:space="preserve">Ajuste o currículo para equipamentos, medição, desenhos, treinamento de segurança e cursos que você realmente pode comprovar.</w:t>
      </w:r>
    </w:p>
    <w:p>
      <w:pPr>
        <w:numPr>
          <w:ilvl w:val="0"/>
          <w:numId w:val="1016"/>
        </w:numPr>
        <w:pStyle w:val="Compact"/>
      </w:pPr>
      <w:r>
        <w:t xml:space="preserve">Prepare-se para explicar como lida com incerteza, inspeção, interrupções por segurança e erros.</w:t>
      </w:r>
    </w:p>
    <w:p>
      <w:pPr>
        <w:numPr>
          <w:ilvl w:val="0"/>
          <w:numId w:val="1016"/>
        </w:numPr>
        <w:pStyle w:val="Compact"/>
      </w:pPr>
      <w:r>
        <w:t xml:space="preserve">Pergunte aos empregadores como funciona a progressão de operador para setup, usinagem, qualidade ou programação.</w:t>
      </w:r>
    </w:p>
    <w:bookmarkEnd w:id="56"/>
    <w:bookmarkEnd w:id="57"/>
    <w:bookmarkStart w:id="58" w:name="Xc7dab53359a4e2147be75bc98c8728d217a0704"/>
    <w:p>
      <w:pPr>
        <w:pStyle w:val="Heading2"/>
      </w:pPr>
      <w:r>
        <w:t xml:space="preserve">14. Como avaliar um programa de formação antes de pagar</w:t>
      </w:r>
    </w:p>
    <w:p>
      <w:pPr>
        <w:pStyle w:val="FirstParagraph"/>
      </w:pPr>
      <w:r>
        <w:t xml:space="preserve">Peça respostas por escrito para:</w:t>
      </w:r>
    </w:p>
    <w:p>
      <w:pPr>
        <w:numPr>
          <w:ilvl w:val="0"/>
          <w:numId w:val="1017"/>
        </w:numPr>
        <w:pStyle w:val="Compact"/>
      </w:pPr>
      <w:r>
        <w:t xml:space="preserve">Quais máquinas e controladores exatamente vou usar?</w:t>
      </w:r>
    </w:p>
    <w:p>
      <w:pPr>
        <w:numPr>
          <w:ilvl w:val="0"/>
          <w:numId w:val="1017"/>
        </w:numPr>
        <w:pStyle w:val="Compact"/>
      </w:pPr>
      <w:r>
        <w:t xml:space="preserve">Quantas horas de laboratório supervisionado estão incluídas?</w:t>
      </w:r>
    </w:p>
    <w:p>
      <w:pPr>
        <w:numPr>
          <w:ilvl w:val="0"/>
          <w:numId w:val="1017"/>
        </w:numPr>
        <w:pStyle w:val="Compact"/>
      </w:pPr>
      <w:r>
        <w:t xml:space="preserve">Qual percentual do curso é prática versus vídeo ou aula expositiva?</w:t>
      </w:r>
    </w:p>
    <w:p>
      <w:pPr>
        <w:numPr>
          <w:ilvl w:val="0"/>
          <w:numId w:val="1017"/>
        </w:numPr>
        <w:pStyle w:val="Compact"/>
      </w:pPr>
      <w:r>
        <w:t xml:space="preserve">Quais instrumentos de medição vou usar?</w:t>
      </w:r>
    </w:p>
    <w:p>
      <w:pPr>
        <w:numPr>
          <w:ilvl w:val="0"/>
          <w:numId w:val="1017"/>
        </w:numPr>
        <w:pStyle w:val="Compact"/>
      </w:pPr>
      <w:r>
        <w:t xml:space="preserve">A formação cobre operação e setup ou apenas operação básica de botões?</w:t>
      </w:r>
    </w:p>
    <w:p>
      <w:pPr>
        <w:numPr>
          <w:ilvl w:val="0"/>
          <w:numId w:val="1017"/>
        </w:numPr>
        <w:pStyle w:val="Compact"/>
      </w:pPr>
      <w:r>
        <w:t xml:space="preserve">CAD/CAM está incluído? Qual software?</w:t>
      </w:r>
    </w:p>
    <w:p>
      <w:pPr>
        <w:numPr>
          <w:ilvl w:val="0"/>
          <w:numId w:val="1017"/>
        </w:numPr>
        <w:pStyle w:val="Compact"/>
      </w:pPr>
      <w:r>
        <w:t xml:space="preserve">O programa prepara para credencial externa como NIMS ou apenas emite certificado próprio?</w:t>
      </w:r>
    </w:p>
    <w:p>
      <w:pPr>
        <w:numPr>
          <w:ilvl w:val="0"/>
          <w:numId w:val="1017"/>
        </w:numPr>
        <w:pStyle w:val="Compact"/>
      </w:pPr>
      <w:r>
        <w:t xml:space="preserve">Quais são os custos totais de mensalidade, taxas, ferramentas, EPI, livros, software, provas e retestes?</w:t>
      </w:r>
    </w:p>
    <w:p>
      <w:pPr>
        <w:numPr>
          <w:ilvl w:val="0"/>
          <w:numId w:val="1017"/>
        </w:numPr>
        <w:pStyle w:val="Compact"/>
      </w:pPr>
      <w:r>
        <w:t xml:space="preserve">As taxas de colocação são documentadas de forma independente e como “colocação” é definida?</w:t>
      </w:r>
    </w:p>
    <w:p>
      <w:pPr>
        <w:numPr>
          <w:ilvl w:val="0"/>
          <w:numId w:val="1017"/>
        </w:numPr>
        <w:pStyle w:val="Compact"/>
      </w:pPr>
      <w:r>
        <w:t xml:space="preserve">Quais empregadores contratam recém-formados deste programa exato?</w:t>
      </w:r>
    </w:p>
    <w:p>
      <w:pPr>
        <w:numPr>
          <w:ilvl w:val="0"/>
          <w:numId w:val="1017"/>
        </w:numPr>
        <w:pStyle w:val="Compact"/>
      </w:pPr>
      <w:r>
        <w:t xml:space="preserve">Posso visitar o laboratório e conversar com alunos recentes?</w:t>
      </w:r>
    </w:p>
    <w:p>
      <w:pPr>
        <w:numPr>
          <w:ilvl w:val="0"/>
          <w:numId w:val="1017"/>
        </w:numPr>
        <w:pStyle w:val="Compact"/>
      </w:pPr>
      <w:r>
        <w:t xml:space="preserve">Existe financiamento público ou reembolso do empregador, e a aprovação precisa ocorrer antes da matrícula?</w:t>
      </w:r>
    </w:p>
    <w:p>
      <w:pPr>
        <w:numPr>
          <w:ilvl w:val="0"/>
          <w:numId w:val="1017"/>
        </w:numPr>
        <w:pStyle w:val="Compact"/>
      </w:pPr>
      <w:r>
        <w:t xml:space="preserve">Qual é a política de reembolso/cancelamento?</w:t>
      </w:r>
    </w:p>
    <w:p>
      <w:pPr>
        <w:pStyle w:val="FirstParagraph"/>
      </w:pPr>
      <w:r>
        <w:t xml:space="preserve">Tenha cautela quando um provedor garante emprego, promete salário excepcionalmente alto, sugere que um curso curto transforma alguém em programador ou oficial/journeyperson, esconde acesso ao laboratório, pressiona para empréstimo imediato ou usa logotipos de empresas sem evidência clara de relação ativa.</w:t>
      </w:r>
    </w:p>
    <w:bookmarkEnd w:id="58"/>
    <w:bookmarkStart w:id="59" w:name="X013848e0c68ea60386dc4044572de3cfc974ceb"/>
    <w:p>
      <w:pPr>
        <w:pStyle w:val="Heading2"/>
      </w:pPr>
      <w:r>
        <w:t xml:space="preserve">15. Construindo um portfólio de usinagem verdadeiro</w:t>
      </w:r>
    </w:p>
    <w:p>
      <w:pPr>
        <w:pStyle w:val="FirstParagraph"/>
      </w:pPr>
      <w:r>
        <w:t xml:space="preserve">Um portfólio útil de entrada pode incluir:</w:t>
      </w:r>
    </w:p>
    <w:p>
      <w:pPr>
        <w:numPr>
          <w:ilvl w:val="0"/>
          <w:numId w:val="1018"/>
        </w:numPr>
        <w:pStyle w:val="Compact"/>
      </w:pPr>
      <w:r>
        <w:t xml:space="preserve">exercícios de matemática de oficina ou leitura de desenho;</w:t>
      </w:r>
    </w:p>
    <w:p>
      <w:pPr>
        <w:numPr>
          <w:ilvl w:val="0"/>
          <w:numId w:val="1018"/>
        </w:numPr>
        <w:pStyle w:val="Compact"/>
      </w:pPr>
      <w:r>
        <w:t xml:space="preserve">desenhos de prática não proprietários;</w:t>
      </w:r>
    </w:p>
    <w:p>
      <w:pPr>
        <w:numPr>
          <w:ilvl w:val="0"/>
          <w:numId w:val="1018"/>
        </w:numPr>
        <w:pStyle w:val="Compact"/>
      </w:pPr>
      <w:r>
        <w:t xml:space="preserve">registros de medição mostrando valor-alvo, valor real, tolerância e instrumento usado;</w:t>
      </w:r>
    </w:p>
    <w:p>
      <w:pPr>
        <w:numPr>
          <w:ilvl w:val="0"/>
          <w:numId w:val="1018"/>
        </w:numPr>
        <w:pStyle w:val="Compact"/>
      </w:pPr>
      <w:r>
        <w:t xml:space="preserve">fotos de peças de prática quando escola/empregador permitir e sem informação proprietária;</w:t>
      </w:r>
    </w:p>
    <w:p>
      <w:pPr>
        <w:numPr>
          <w:ilvl w:val="0"/>
          <w:numId w:val="1018"/>
        </w:numPr>
        <w:pStyle w:val="Compact"/>
      </w:pPr>
      <w:r>
        <w:t xml:space="preserve">um plano simples de processo para uma peça de treinamento;</w:t>
      </w:r>
    </w:p>
    <w:p>
      <w:pPr>
        <w:numPr>
          <w:ilvl w:val="0"/>
          <w:numId w:val="1018"/>
        </w:numPr>
        <w:pStyle w:val="Compact"/>
      </w:pPr>
      <w:r>
        <w:t xml:space="preserve">capturas de tela de simulador CNC ou projeto de treinamento CAM claramente identificadas como simulação/treinamento;</w:t>
      </w:r>
    </w:p>
    <w:p>
      <w:pPr>
        <w:numPr>
          <w:ilvl w:val="0"/>
          <w:numId w:val="1018"/>
        </w:numPr>
        <w:pStyle w:val="Compact"/>
      </w:pPr>
      <w:r>
        <w:t xml:space="preserve">NIMS ou outras credenciais efetivamente obtidas;</w:t>
      </w:r>
    </w:p>
    <w:p>
      <w:pPr>
        <w:numPr>
          <w:ilvl w:val="0"/>
          <w:numId w:val="1018"/>
        </w:numPr>
        <w:pStyle w:val="Compact"/>
      </w:pPr>
      <w:r>
        <w:t xml:space="preserve">certificados de treinamento de segurança realmente concluídos;</w:t>
      </w:r>
    </w:p>
    <w:p>
      <w:pPr>
        <w:numPr>
          <w:ilvl w:val="0"/>
          <w:numId w:val="1018"/>
        </w:numPr>
        <w:pStyle w:val="Compact"/>
      </w:pPr>
      <w:r>
        <w:t xml:space="preserve">breve reflexão sobre erro de medição, setup ou programação e como foi corrigido.</w:t>
      </w:r>
    </w:p>
    <w:p>
      <w:pPr>
        <w:pStyle w:val="FirstParagraph"/>
      </w:pPr>
      <w:r>
        <w:t xml:space="preserve">Nunca inclua desenhos de empregador/cliente, dados técnicos controlados, informações sujeitas a controle de exportação, dados restritos de defesa, senhas, folhas internas de processo, programas confidenciais ou geometria proprietária de peças sem autorização explícita.</w:t>
      </w:r>
    </w:p>
    <w:bookmarkEnd w:id="59"/>
    <w:bookmarkStart w:id="63" w:name="X7d0278d82637d28056366fde9a9fe1033eb99c8"/>
    <w:p>
      <w:pPr>
        <w:pStyle w:val="Heading2"/>
      </w:pPr>
      <w:r>
        <w:t xml:space="preserve">16. IA responsável, privacidade e cibersegurança</w:t>
      </w:r>
    </w:p>
    <w:p>
      <w:pPr>
        <w:pStyle w:val="FirstParagraph"/>
      </w:pPr>
      <w:r>
        <w:t xml:space="preserve">A IA pode ajudar a explicar conceitos de usinagem, gerar perguntas de estudo, traduzir terminologia desconhecida, resumir manual público ou comparar opções de formação. Ela também pode produzir conteúdo técnico incorreto ou inseguro.</w:t>
      </w:r>
    </w:p>
    <w:bookmarkStart w:id="60" w:name="usos-seguros-de-ia"/>
    <w:p>
      <w:pPr>
        <w:pStyle w:val="Heading3"/>
      </w:pPr>
      <w:r>
        <w:t xml:space="preserve">Usos seguros de IA</w:t>
      </w:r>
    </w:p>
    <w:p>
      <w:pPr>
        <w:pStyle w:val="FirstParagraph"/>
      </w:pPr>
      <w:r>
        <w:t xml:space="preserve">Use IA para:</w:t>
      </w:r>
    </w:p>
    <w:p>
      <w:pPr>
        <w:numPr>
          <w:ilvl w:val="0"/>
          <w:numId w:val="1019"/>
        </w:numPr>
        <w:pStyle w:val="Compact"/>
      </w:pPr>
      <w:r>
        <w:t xml:space="preserve">perguntas de prática e vocabulário;</w:t>
      </w:r>
    </w:p>
    <w:p>
      <w:pPr>
        <w:numPr>
          <w:ilvl w:val="0"/>
          <w:numId w:val="1019"/>
        </w:numPr>
        <w:pStyle w:val="Compact"/>
      </w:pPr>
      <w:r>
        <w:t xml:space="preserve">explicações de conceitos públicos que você possa verificar;</w:t>
      </w:r>
    </w:p>
    <w:p>
      <w:pPr>
        <w:numPr>
          <w:ilvl w:val="0"/>
          <w:numId w:val="1019"/>
        </w:numPr>
        <w:pStyle w:val="Compact"/>
      </w:pPr>
      <w:r>
        <w:t xml:space="preserve">redação de currículo baseada em experiência verdadeira;</w:t>
      </w:r>
    </w:p>
    <w:p>
      <w:pPr>
        <w:numPr>
          <w:ilvl w:val="0"/>
          <w:numId w:val="1019"/>
        </w:numPr>
        <w:pStyle w:val="Compact"/>
      </w:pPr>
      <w:r>
        <w:t xml:space="preserve">checklists para comparar escolas ou empregos;</w:t>
      </w:r>
    </w:p>
    <w:p>
      <w:pPr>
        <w:numPr>
          <w:ilvl w:val="0"/>
          <w:numId w:val="1019"/>
        </w:numPr>
        <w:pStyle w:val="Compact"/>
      </w:pPr>
      <w:r>
        <w:t xml:space="preserve">exemplos de aprendizagem não proprietários;</w:t>
      </w:r>
    </w:p>
    <w:p>
      <w:pPr>
        <w:numPr>
          <w:ilvl w:val="0"/>
          <w:numId w:val="1019"/>
        </w:numPr>
        <w:pStyle w:val="Compact"/>
      </w:pPr>
      <w:r>
        <w:t xml:space="preserve">apoio linguístico para informação pública.</w:t>
      </w:r>
    </w:p>
    <w:bookmarkEnd w:id="60"/>
    <w:bookmarkStart w:id="61" w:name="usos-de-alto-risco-da-ia"/>
    <w:p>
      <w:pPr>
        <w:pStyle w:val="Heading3"/>
      </w:pPr>
      <w:r>
        <w:t xml:space="preserve">Usos de alto risco da IA</w:t>
      </w:r>
    </w:p>
    <w:p>
      <w:pPr>
        <w:pStyle w:val="FirstParagraph"/>
      </w:pPr>
      <w:r>
        <w:t xml:space="preserve">Não confie somente na IA para fornecer conteúdo pronto para produção como:</w:t>
      </w:r>
    </w:p>
    <w:p>
      <w:pPr>
        <w:numPr>
          <w:ilvl w:val="0"/>
          <w:numId w:val="1020"/>
        </w:numPr>
        <w:pStyle w:val="Compact"/>
      </w:pPr>
      <w:r>
        <w:t xml:space="preserve">código G;</w:t>
      </w:r>
    </w:p>
    <w:p>
      <w:pPr>
        <w:numPr>
          <w:ilvl w:val="0"/>
          <w:numId w:val="1020"/>
        </w:numPr>
        <w:pStyle w:val="Compact"/>
      </w:pPr>
      <w:r>
        <w:t xml:space="preserve">trajetórias de ferramenta;</w:t>
      </w:r>
    </w:p>
    <w:p>
      <w:pPr>
        <w:numPr>
          <w:ilvl w:val="0"/>
          <w:numId w:val="1020"/>
        </w:numPr>
        <w:pStyle w:val="Compact"/>
      </w:pPr>
      <w:r>
        <w:t xml:space="preserve">avanços e velocidades;</w:t>
      </w:r>
    </w:p>
    <w:p>
      <w:pPr>
        <w:numPr>
          <w:ilvl w:val="0"/>
          <w:numId w:val="1020"/>
        </w:numPr>
        <w:pStyle w:val="Compact"/>
      </w:pPr>
      <w:r>
        <w:t xml:space="preserve">decisões de fixação;</w:t>
      </w:r>
    </w:p>
    <w:p>
      <w:pPr>
        <w:numPr>
          <w:ilvl w:val="0"/>
          <w:numId w:val="1020"/>
        </w:numPr>
        <w:pStyle w:val="Compact"/>
      </w:pPr>
      <w:r>
        <w:t xml:space="preserve">valores de offset;</w:t>
      </w:r>
    </w:p>
    <w:p>
      <w:pPr>
        <w:numPr>
          <w:ilvl w:val="0"/>
          <w:numId w:val="1020"/>
        </w:numPr>
        <w:pStyle w:val="Compact"/>
      </w:pPr>
      <w:r>
        <w:t xml:space="preserve">interpretação dimensional;</w:t>
      </w:r>
    </w:p>
    <w:p>
      <w:pPr>
        <w:numPr>
          <w:ilvl w:val="0"/>
          <w:numId w:val="1020"/>
        </w:numPr>
        <w:pStyle w:val="Compact"/>
      </w:pPr>
      <w:r>
        <w:t xml:space="preserve">procedimentos de segurança;</w:t>
      </w:r>
    </w:p>
    <w:p>
      <w:pPr>
        <w:numPr>
          <w:ilvl w:val="0"/>
          <w:numId w:val="1020"/>
        </w:numPr>
        <w:pStyle w:val="Compact"/>
      </w:pPr>
      <w:r>
        <w:t xml:space="preserve">instruções de recuperação do controlador;</w:t>
      </w:r>
    </w:p>
    <w:p>
      <w:pPr>
        <w:numPr>
          <w:ilvl w:val="0"/>
          <w:numId w:val="1020"/>
        </w:numPr>
        <w:pStyle w:val="Compact"/>
      </w:pPr>
      <w:r>
        <w:t xml:space="preserve">decisões de aceitação de inspeção;</w:t>
      </w:r>
    </w:p>
    <w:p>
      <w:pPr>
        <w:numPr>
          <w:ilvl w:val="0"/>
          <w:numId w:val="1020"/>
        </w:numPr>
        <w:pStyle w:val="Compact"/>
      </w:pPr>
      <w:r>
        <w:t xml:space="preserve">documentação de processo regulado.</w:t>
      </w:r>
    </w:p>
    <w:p>
      <w:pPr>
        <w:pStyle w:val="FirstParagraph"/>
      </w:pPr>
      <w:r>
        <w:t xml:space="preserve">Trate instruções de manufatura geradas por IA como não verificadas até serem checadas por procedimentos qualificados do local de trabalho, simulação, sistemas de programação aprovados, controles de primeira peça e supervisão competente.</w:t>
      </w:r>
    </w:p>
    <w:bookmarkEnd w:id="61"/>
    <w:bookmarkStart w:id="62" w:name="proteja-dados-do-empregador-e-do-cliente"/>
    <w:p>
      <w:pPr>
        <w:pStyle w:val="Heading3"/>
      </w:pPr>
      <w:r>
        <w:t xml:space="preserve">Proteja dados do empregador e do cliente</w:t>
      </w:r>
    </w:p>
    <w:p>
      <w:pPr>
        <w:pStyle w:val="FirstParagraph"/>
      </w:pPr>
      <w:r>
        <w:t xml:space="preserve">Não envie desenhos proprietários, modelos CAD, arquivos CAM, programas de máquina, nomes de clientes, dados controlados para exportação, registros de dispositivos médicos, informações aeroespaciais/defesa, senhas, credenciais da máquina, diagramas de rede ou informações confidenciais de processo para serviços públicos de IA sem autorização explícita.</w:t>
      </w:r>
    </w:p>
    <w:p>
      <w:pPr>
        <w:pStyle w:val="BodyText"/>
      </w:pPr>
      <w:r>
        <w:t xml:space="preserve">Controladores CNC e sistemas de manufatura em rede são computadores e máquinas ao mesmo tempo. Siga procedimentos aprovados de transferência de arquivos, mídia removível, contas, correções/patches, backup, segmentação de rede e controle de mudanças. Não conecte dispositivos pessoais ou software a equipamentos de produção sem autorização.</w:t>
      </w:r>
    </w:p>
    <w:bookmarkEnd w:id="62"/>
    <w:bookmarkEnd w:id="63"/>
    <w:bookmarkStart w:id="64" w:name="Xc43f627f50459c274543d0feecd26caec6f3ac4"/>
    <w:p>
      <w:pPr>
        <w:pStyle w:val="Heading2"/>
      </w:pPr>
      <w:r>
        <w:t xml:space="preserve">17. Acessibilidade e compatibilidade realista com o trabalho</w:t>
      </w:r>
    </w:p>
    <w:p>
      <w:pPr>
        <w:pStyle w:val="FirstParagraph"/>
      </w:pPr>
      <w:r>
        <w:t xml:space="preserve">Usinagem pode envolver trabalho em pé, alcance, tarefas repetitivas, inspeção visual detalhada, medição fina, ruído, exposição a fluido/névoa, cavacos afiados, movimentação de materiais e trabalho perto de equipamentos móveis. Funções essenciais variam conforme a empresa e o cargo.</w:t>
      </w:r>
    </w:p>
    <w:p>
      <w:pPr>
        <w:pStyle w:val="BodyText"/>
      </w:pPr>
      <w:r>
        <w:t xml:space="preserve">Não se exclua automaticamente por idade, deficiência, neurodivergência ou outra característica pessoal. Examine as funções essenciais reais do cargo, acessibilidade do laboratório, compatibilidade de EPI, métodos de comunicação, jornada, expectativas de levantamento de peso, demandas visuais/de medição e processo disponível de adaptação razoável.</w:t>
      </w:r>
    </w:p>
    <w:p>
      <w:pPr>
        <w:pStyle w:val="BodyText"/>
      </w:pPr>
      <w:r>
        <w:t xml:space="preserve">Algumas pessoas podem se adaptar melhor a funções próximas, como inspeção, CAD/CAM, planejamento de processo, orçamento/estimativa, suporte de ferramentas, documentação, treinamento técnico, suporte a aplicações ou coordenação de produção. Essas funções também têm qualificações próprias.</w:t>
      </w:r>
    </w:p>
    <w:p>
      <w:pPr>
        <w:pStyle w:val="BodyText"/>
      </w:pPr>
      <w:r>
        <w:t xml:space="preserve">A maior parte do trabalho prático de usinagem é presencial. Trate alegações de “operador CNC remoto” com cautela. Algumas funções de programação, planejamento de processo, orçamento, aplicações ou documentação podem permitir trabalho remoto ou híbrido, mas isso depende do empregador e normalmente é mais acessível depois de experiência substancial em manufatura.</w:t>
      </w:r>
    </w:p>
    <w:bookmarkEnd w:id="64"/>
    <w:bookmarkStart w:id="65" w:name="Xe783de9103d0cc052d86f01842ae785f7b625ee"/>
    <w:p>
      <w:pPr>
        <w:pStyle w:val="Heading2"/>
      </w:pPr>
      <w:r>
        <w:t xml:space="preserve">18. Progressão profissional</w:t>
      </w:r>
    </w:p>
    <w:p>
      <w:pPr>
        <w:pStyle w:val="FirstParagraph"/>
      </w:pPr>
      <w:r>
        <w:t xml:space="preserve">Uma progressão comum pode incluir:</w:t>
      </w:r>
    </w:p>
    <w:p>
      <w:pPr>
        <w:numPr>
          <w:ilvl w:val="0"/>
          <w:numId w:val="1021"/>
        </w:numPr>
        <w:pStyle w:val="Compact"/>
      </w:pPr>
      <w:r>
        <w:t xml:space="preserve">ajudante de máquina / auxiliar de produção;</w:t>
      </w:r>
    </w:p>
    <w:p>
      <w:pPr>
        <w:numPr>
          <w:ilvl w:val="0"/>
          <w:numId w:val="1021"/>
        </w:numPr>
        <w:pStyle w:val="Compact"/>
      </w:pPr>
      <w:r>
        <w:t xml:space="preserve">operador CNC;</w:t>
      </w:r>
    </w:p>
    <w:p>
      <w:pPr>
        <w:numPr>
          <w:ilvl w:val="0"/>
          <w:numId w:val="1021"/>
        </w:numPr>
        <w:pStyle w:val="Compact"/>
      </w:pPr>
      <w:r>
        <w:t xml:space="preserve">operador de setup / técnico de setup;</w:t>
      </w:r>
    </w:p>
    <w:p>
      <w:pPr>
        <w:numPr>
          <w:ilvl w:val="0"/>
          <w:numId w:val="1021"/>
        </w:numPr>
        <w:pStyle w:val="Compact"/>
      </w:pPr>
      <w:r>
        <w:t xml:space="preserve">profissional de usinagem;</w:t>
      </w:r>
    </w:p>
    <w:p>
      <w:pPr>
        <w:numPr>
          <w:ilvl w:val="0"/>
          <w:numId w:val="1021"/>
        </w:numPr>
        <w:pStyle w:val="Compact"/>
      </w:pPr>
      <w:r>
        <w:t xml:space="preserve">profissional de usinagem avançada ou multieixos;</w:t>
      </w:r>
    </w:p>
    <w:p>
      <w:pPr>
        <w:numPr>
          <w:ilvl w:val="0"/>
          <w:numId w:val="1021"/>
        </w:numPr>
        <w:pStyle w:val="Compact"/>
      </w:pPr>
      <w:r>
        <w:t xml:space="preserve">programador CNC / programador CAM;</w:t>
      </w:r>
    </w:p>
    <w:p>
      <w:pPr>
        <w:numPr>
          <w:ilvl w:val="0"/>
          <w:numId w:val="1021"/>
        </w:numPr>
        <w:pStyle w:val="Compact"/>
      </w:pPr>
      <w:r>
        <w:t xml:space="preserve">inspetor de qualidade / técnico de metrologia;</w:t>
      </w:r>
    </w:p>
    <w:p>
      <w:pPr>
        <w:numPr>
          <w:ilvl w:val="0"/>
          <w:numId w:val="1021"/>
        </w:numPr>
        <w:pStyle w:val="Compact"/>
      </w:pPr>
      <w:r>
        <w:t xml:space="preserve">profissional de ferramentaria ou protótipos;</w:t>
      </w:r>
    </w:p>
    <w:p>
      <w:pPr>
        <w:numPr>
          <w:ilvl w:val="0"/>
          <w:numId w:val="1021"/>
        </w:numPr>
        <w:pStyle w:val="Compact"/>
      </w:pPr>
      <w:r>
        <w:t xml:space="preserve">técnico de manufatura ou técnico de processo;</w:t>
      </w:r>
    </w:p>
    <w:p>
      <w:pPr>
        <w:numPr>
          <w:ilvl w:val="0"/>
          <w:numId w:val="1021"/>
        </w:numPr>
        <w:pStyle w:val="Compact"/>
      </w:pPr>
      <w:r>
        <w:t xml:space="preserve">líder, instrutor, supervisor, especialista de aplicações, técnico de engenharia de manufatura ou função relacionada, dependendo da formação e experiência.</w:t>
      </w:r>
    </w:p>
    <w:p>
      <w:pPr>
        <w:pStyle w:val="FirstParagraph"/>
      </w:pPr>
      <w:r>
        <w:t xml:space="preserve">A progressão não é automática. Construa evidência de setup seguro, controle dimensional, conhecimento de ferramentas, solução de problemas, documentação, melhoria de ciclo, materiais difíceis, tolerâncias estreitas, programação, inspeção e mentoria apenas na medida em que realmente execute essas responsabilidades.</w:t>
      </w:r>
    </w:p>
    <w:bookmarkEnd w:id="65"/>
    <w:bookmarkStart w:id="66" w:name="X73952d3edafec868e51b51f9c5db9dfdb3dfe27"/>
    <w:p>
      <w:pPr>
        <w:pStyle w:val="Heading2"/>
      </w:pPr>
      <w:r>
        <w:t xml:space="preserve">19. Como comparar ofertas de emprego</w:t>
      </w:r>
    </w:p>
    <w:p>
      <w:pPr>
        <w:pStyle w:val="FirstParagraph"/>
      </w:pPr>
      <w:r>
        <w:t xml:space="preserve">Compare mais que o valor por hora. Pergunte sobre:</w:t>
      </w:r>
    </w:p>
    <w:p>
      <w:pPr>
        <w:numPr>
          <w:ilvl w:val="0"/>
          <w:numId w:val="1022"/>
        </w:numPr>
        <w:pStyle w:val="Compact"/>
      </w:pPr>
      <w:r>
        <w:t xml:space="preserve">turno e horário;</w:t>
      </w:r>
    </w:p>
    <w:p>
      <w:pPr>
        <w:numPr>
          <w:ilvl w:val="0"/>
          <w:numId w:val="1022"/>
        </w:numPr>
        <w:pStyle w:val="Compact"/>
      </w:pPr>
      <w:r>
        <w:t xml:space="preserve">expectativas e valores de horas extras;</w:t>
      </w:r>
    </w:p>
    <w:p>
      <w:pPr>
        <w:numPr>
          <w:ilvl w:val="0"/>
          <w:numId w:val="1022"/>
        </w:numPr>
        <w:pStyle w:val="Compact"/>
      </w:pPr>
      <w:r>
        <w:t xml:space="preserve">adicionais de turno;</w:t>
      </w:r>
    </w:p>
    <w:p>
      <w:pPr>
        <w:numPr>
          <w:ilvl w:val="0"/>
          <w:numId w:val="1022"/>
        </w:numPr>
        <w:pStyle w:val="Compact"/>
      </w:pPr>
      <w:r>
        <w:t xml:space="preserve">status sindical e termos de acordo coletivo quando aplicável;</w:t>
      </w:r>
    </w:p>
    <w:p>
      <w:pPr>
        <w:numPr>
          <w:ilvl w:val="0"/>
          <w:numId w:val="1022"/>
        </w:numPr>
        <w:pStyle w:val="Compact"/>
      </w:pPr>
      <w:r>
        <w:t xml:space="preserve">máquinas, controladores, materiais, tamanho de peças e faixa de tolerância;</w:t>
      </w:r>
    </w:p>
    <w:p>
      <w:pPr>
        <w:numPr>
          <w:ilvl w:val="0"/>
          <w:numId w:val="1022"/>
        </w:numPr>
        <w:pStyle w:val="Compact"/>
      </w:pPr>
      <w:r>
        <w:t xml:space="preserve">escopo de operador versus setup versus programação;</w:t>
      </w:r>
    </w:p>
    <w:p>
      <w:pPr>
        <w:numPr>
          <w:ilvl w:val="0"/>
          <w:numId w:val="1022"/>
        </w:numPr>
        <w:pStyle w:val="Compact"/>
      </w:pPr>
      <w:r>
        <w:t xml:space="preserve">treinamento e processo de progressão;</w:t>
      </w:r>
    </w:p>
    <w:p>
      <w:pPr>
        <w:numPr>
          <w:ilvl w:val="0"/>
          <w:numId w:val="1022"/>
        </w:numPr>
        <w:pStyle w:val="Compact"/>
      </w:pPr>
      <w:r>
        <w:t xml:space="preserve">metas de produção e expectativas de qualidade;</w:t>
      </w:r>
    </w:p>
    <w:p>
      <w:pPr>
        <w:numPr>
          <w:ilvl w:val="0"/>
          <w:numId w:val="1022"/>
        </w:numPr>
        <w:pStyle w:val="Compact"/>
      </w:pPr>
      <w:r>
        <w:t xml:space="preserve">responsabilidade por ferramentas e EPI;</w:t>
      </w:r>
    </w:p>
    <w:p>
      <w:pPr>
        <w:numPr>
          <w:ilvl w:val="0"/>
          <w:numId w:val="1022"/>
        </w:numPr>
        <w:pStyle w:val="Compact"/>
      </w:pPr>
      <w:r>
        <w:t xml:space="preserve">controles de fluido, névoa, ruído, levantamento de peso e ergonomia;</w:t>
      </w:r>
    </w:p>
    <w:p>
      <w:pPr>
        <w:numPr>
          <w:ilvl w:val="0"/>
          <w:numId w:val="1022"/>
        </w:numPr>
        <w:pStyle w:val="Compact"/>
      </w:pPr>
      <w:r>
        <w:t xml:space="preserve">intervalos pagos, licença, benefícios de saúde, aposentadoria/pensão e bônus;</w:t>
      </w:r>
    </w:p>
    <w:p>
      <w:pPr>
        <w:numPr>
          <w:ilvl w:val="0"/>
          <w:numId w:val="1022"/>
        </w:numPr>
        <w:pStyle w:val="Compact"/>
      </w:pPr>
      <w:r>
        <w:t xml:space="preserve">se programação, inspeção, setup ou manutenção são adicionados sem treinamento ou remuneração correspondente;</w:t>
      </w:r>
    </w:p>
    <w:p>
      <w:pPr>
        <w:numPr>
          <w:ilvl w:val="0"/>
          <w:numId w:val="1022"/>
        </w:numPr>
        <w:pStyle w:val="Compact"/>
      </w:pPr>
      <w:r>
        <w:t xml:space="preserve">deslocamento, transporte, estacionamento, mudança e estabilidade do local de trabalho.</w:t>
      </w:r>
    </w:p>
    <w:p>
      <w:pPr>
        <w:pStyle w:val="FirstParagraph"/>
      </w:pPr>
      <w:r>
        <w:t xml:space="preserve">Uma remuneração por hora maior pode não ser uma oferta melhor se jornada, cultura de segurança, custos de ferramentas não reembolsados, horas instáveis ou responsabilidades sem suporte tornarem a situação pior no conjunto.</w:t>
      </w:r>
    </w:p>
    <w:bookmarkEnd w:id="66"/>
    <w:bookmarkStart w:id="67" w:name="X4e172dfa17e8e8305c51252b942d91bc97f98d6"/>
    <w:p>
      <w:pPr>
        <w:pStyle w:val="Heading2"/>
      </w:pPr>
      <w:r>
        <w:t xml:space="preserve">20. Quando pausar ou recusar um caminho</w:t>
      </w:r>
    </w:p>
    <w:p>
      <w:pPr>
        <w:pStyle w:val="FirstParagraph"/>
      </w:pPr>
      <w:r>
        <w:t xml:space="preserve">Considere parar ou adiar quando:</w:t>
      </w:r>
    </w:p>
    <w:p>
      <w:pPr>
        <w:numPr>
          <w:ilvl w:val="0"/>
          <w:numId w:val="1023"/>
        </w:numPr>
        <w:pStyle w:val="Compact"/>
      </w:pPr>
      <w:r>
        <w:t xml:space="preserve">uma escola ou recrutador garantir emprego ou renda;</w:t>
      </w:r>
    </w:p>
    <w:p>
      <w:pPr>
        <w:numPr>
          <w:ilvl w:val="0"/>
          <w:numId w:val="1023"/>
        </w:numPr>
        <w:pStyle w:val="Compact"/>
      </w:pPr>
      <w:r>
        <w:t xml:space="preserve">houver pressão para tomar empréstimo antes de conhecer laboratório ou custos por escrito;</w:t>
      </w:r>
    </w:p>
    <w:p>
      <w:pPr>
        <w:numPr>
          <w:ilvl w:val="0"/>
          <w:numId w:val="1023"/>
        </w:numPr>
        <w:pStyle w:val="Compact"/>
      </w:pPr>
      <w:r>
        <w:t xml:space="preserve">o provedor não conseguir explicar quais máquinas, controladores, horas de laboratório, instrutores e credenciais estão incluídos;</w:t>
      </w:r>
    </w:p>
    <w:p>
      <w:pPr>
        <w:numPr>
          <w:ilvl w:val="0"/>
          <w:numId w:val="1023"/>
        </w:numPr>
        <w:pStyle w:val="Compact"/>
      </w:pPr>
      <w:r>
        <w:t xml:space="preserve">o emprego exigir responsabilidades de setup/programação/manutenção muito além da sua competência demonstrada, sem treinamento ou supervisão;</w:t>
      </w:r>
    </w:p>
    <w:p>
      <w:pPr>
        <w:numPr>
          <w:ilvl w:val="0"/>
          <w:numId w:val="1023"/>
        </w:numPr>
        <w:pStyle w:val="Compact"/>
      </w:pPr>
      <w:r>
        <w:t xml:space="preserve">proteções ou intertravamentos de segurança forem rotineiramente contornados;</w:t>
      </w:r>
    </w:p>
    <w:p>
      <w:pPr>
        <w:numPr>
          <w:ilvl w:val="0"/>
          <w:numId w:val="1023"/>
        </w:numPr>
        <w:pStyle w:val="Compact"/>
      </w:pPr>
      <w:r>
        <w:t xml:space="preserve">sucata, medições, inspeções ou registros de qualidade forem falsificados;</w:t>
      </w:r>
    </w:p>
    <w:p>
      <w:pPr>
        <w:numPr>
          <w:ilvl w:val="0"/>
          <w:numId w:val="1023"/>
        </w:numPr>
        <w:pStyle w:val="Compact"/>
      </w:pPr>
      <w:r>
        <w:t xml:space="preserve">dados proprietários ou regulados de clientes forem tratados de forma descuidada;</w:t>
      </w:r>
    </w:p>
    <w:p>
      <w:pPr>
        <w:numPr>
          <w:ilvl w:val="0"/>
          <w:numId w:val="1023"/>
        </w:numPr>
        <w:pStyle w:val="Compact"/>
      </w:pPr>
      <w:r>
        <w:t xml:space="preserve">regras exigidas de aprendizagem, credencial ou financiamento não estiverem claras;</w:t>
      </w:r>
    </w:p>
    <w:p>
      <w:pPr>
        <w:numPr>
          <w:ilvl w:val="0"/>
          <w:numId w:val="1023"/>
        </w:numPr>
        <w:pStyle w:val="Compact"/>
      </w:pPr>
      <w:r>
        <w:t xml:space="preserve">termos de reembolso forem apenas verbais;</w:t>
      </w:r>
    </w:p>
    <w:p>
      <w:pPr>
        <w:numPr>
          <w:ilvl w:val="0"/>
          <w:numId w:val="1023"/>
        </w:numPr>
        <w:pStyle w:val="Compact"/>
      </w:pPr>
      <w:r>
        <w:t xml:space="preserve">exigências físicas ou de horário forem incompatíveis com suas necessidades e ajustes razoáveis ainda não tiverem sido explorados;</w:t>
      </w:r>
    </w:p>
    <w:p>
      <w:pPr>
        <w:numPr>
          <w:ilvl w:val="0"/>
          <w:numId w:val="1023"/>
        </w:numPr>
        <w:pStyle w:val="Compact"/>
      </w:pPr>
      <w:r>
        <w:t xml:space="preserve">um suposto emprego “remoto” de usinagem for, na verdade, produção presencial apresentada de forma enganosa.</w:t>
      </w:r>
    </w:p>
    <w:bookmarkEnd w:id="67"/>
    <w:bookmarkStart w:id="83" w:name="X5a6ff50279dd5f961d2902f26e637ea82161fd2"/>
    <w:p>
      <w:pPr>
        <w:pStyle w:val="Heading2"/>
      </w:pPr>
      <w:r>
        <w:t xml:space="preserve">21. Notas de fontes e verificação</w:t>
      </w:r>
    </w:p>
    <w:p>
      <w:pPr>
        <w:pStyle w:val="FirstParagraph"/>
      </w:pPr>
      <w:r>
        <w:t xml:space="preserve">As principais fontes controladas desta revisão incluem:</w:t>
      </w:r>
    </w:p>
    <w:p>
      <w:pPr>
        <w:numPr>
          <w:ilvl w:val="0"/>
          <w:numId w:val="1024"/>
        </w:numPr>
        <w:pStyle w:val="Compact"/>
      </w:pPr>
      <w:r>
        <w:t xml:space="preserve">U.S. Bureau of Labor Statistics — Machinists and Tool and Die Makers:</w:t>
      </w:r>
      <w:r>
        <w:t xml:space="preserve"> </w:t>
      </w:r>
      <w:hyperlink r:id="rId68">
        <w:r>
          <w:rPr>
            <w:rStyle w:val="Hyperlink"/>
          </w:rPr>
          <w:t xml:space="preserve">https://www.bls.gov/ooh/production/machinists-and-tool-and-die-makers.htm</w:t>
        </w:r>
      </w:hyperlink>
    </w:p>
    <w:p>
      <w:pPr>
        <w:numPr>
          <w:ilvl w:val="0"/>
          <w:numId w:val="1024"/>
        </w:numPr>
        <w:pStyle w:val="Compact"/>
      </w:pPr>
      <w:r>
        <w:t xml:space="preserve">O*NET OnLine — Machinists 51-4041.00:</w:t>
      </w:r>
      <w:r>
        <w:t xml:space="preserve"> </w:t>
      </w:r>
      <w:hyperlink r:id="rId69">
        <w:r>
          <w:rPr>
            <w:rStyle w:val="Hyperlink"/>
          </w:rPr>
          <w:t xml:space="preserve">https://www.onetonline.org/link/details/51-4041.00</w:t>
        </w:r>
      </w:hyperlink>
    </w:p>
    <w:p>
      <w:pPr>
        <w:numPr>
          <w:ilvl w:val="0"/>
          <w:numId w:val="1024"/>
        </w:numPr>
        <w:pStyle w:val="Compact"/>
      </w:pPr>
      <w:r>
        <w:t xml:space="preserve">Apprenticeship.gov — página de ocupação Machinists:</w:t>
      </w:r>
      <w:r>
        <w:t xml:space="preserve"> </w:t>
      </w:r>
      <w:hyperlink r:id="rId70">
        <w:r>
          <w:rPr>
            <w:rStyle w:val="Hyperlink"/>
          </w:rPr>
          <w:t xml:space="preserve">https://www.apprenticeship.gov/apprenticeship-occupations/listings?occupationCode=51-4041.00</w:t>
        </w:r>
      </w:hyperlink>
    </w:p>
    <w:p>
      <w:pPr>
        <w:numPr>
          <w:ilvl w:val="0"/>
          <w:numId w:val="1024"/>
        </w:numPr>
        <w:pStyle w:val="Compact"/>
      </w:pPr>
      <w:r>
        <w:t xml:space="preserve">Apprenticeship.gov — Advanced Manufacturing:</w:t>
      </w:r>
      <w:r>
        <w:t xml:space="preserve"> </w:t>
      </w:r>
      <w:hyperlink r:id="rId71">
        <w:r>
          <w:rPr>
            <w:rStyle w:val="Hyperlink"/>
          </w:rPr>
          <w:t xml:space="preserve">https://www.apprenticeship.gov/apprenticeship-industries/advanced-manufacturing</w:t>
        </w:r>
      </w:hyperlink>
    </w:p>
    <w:p>
      <w:pPr>
        <w:numPr>
          <w:ilvl w:val="0"/>
          <w:numId w:val="1024"/>
        </w:numPr>
        <w:pStyle w:val="Compact"/>
      </w:pPr>
      <w:r>
        <w:t xml:space="preserve">U.S. Department of Labor — WIOA:</w:t>
      </w:r>
      <w:r>
        <w:t xml:space="preserve"> </w:t>
      </w:r>
      <w:hyperlink r:id="rId72">
        <w:r>
          <w:rPr>
            <w:rStyle w:val="Hyperlink"/>
          </w:rPr>
          <w:t xml:space="preserve">https://www.dol.gov/agencies/eta/wioa</w:t>
        </w:r>
      </w:hyperlink>
    </w:p>
    <w:p>
      <w:pPr>
        <w:numPr>
          <w:ilvl w:val="0"/>
          <w:numId w:val="1024"/>
        </w:numPr>
        <w:pStyle w:val="Compact"/>
      </w:pPr>
      <w:r>
        <w:t xml:space="preserve">OSHA — Machine Guarding:</w:t>
      </w:r>
      <w:r>
        <w:t xml:space="preserve"> </w:t>
      </w:r>
      <w:hyperlink r:id="rId73">
        <w:r>
          <w:rPr>
            <w:rStyle w:val="Hyperlink"/>
          </w:rPr>
          <w:t xml:space="preserve">https://www.osha.gov/machine-guarding/</w:t>
        </w:r>
      </w:hyperlink>
    </w:p>
    <w:p>
      <w:pPr>
        <w:numPr>
          <w:ilvl w:val="0"/>
          <w:numId w:val="1024"/>
        </w:numPr>
        <w:pStyle w:val="Compact"/>
      </w:pPr>
      <w:r>
        <w:t xml:space="preserve">OSHA — Metalworking Fluids:</w:t>
      </w:r>
      <w:r>
        <w:t xml:space="preserve"> </w:t>
      </w:r>
      <w:hyperlink r:id="rId74">
        <w:r>
          <w:rPr>
            <w:rStyle w:val="Hyperlink"/>
          </w:rPr>
          <w:t xml:space="preserve">https://www.osha.gov/metalworking-fluids</w:t>
        </w:r>
      </w:hyperlink>
    </w:p>
    <w:p>
      <w:pPr>
        <w:numPr>
          <w:ilvl w:val="0"/>
          <w:numId w:val="1024"/>
        </w:numPr>
        <w:pStyle w:val="Compact"/>
      </w:pPr>
      <w:r>
        <w:t xml:space="preserve">NIMS — Credentialing:</w:t>
      </w:r>
      <w:r>
        <w:t xml:space="preserve"> </w:t>
      </w:r>
      <w:hyperlink r:id="rId75">
        <w:r>
          <w:rPr>
            <w:rStyle w:val="Hyperlink"/>
          </w:rPr>
          <w:t xml:space="preserve">https://www.nims-skills.org/credentialing</w:t>
        </w:r>
      </w:hyperlink>
    </w:p>
    <w:p>
      <w:pPr>
        <w:numPr>
          <w:ilvl w:val="0"/>
          <w:numId w:val="1024"/>
        </w:numPr>
        <w:pStyle w:val="Compact"/>
      </w:pPr>
      <w:r>
        <w:t xml:space="preserve">NIMS — Renewal Policy:</w:t>
      </w:r>
      <w:r>
        <w:t xml:space="preserve"> </w:t>
      </w:r>
      <w:hyperlink r:id="rId76">
        <w:r>
          <w:rPr>
            <w:rStyle w:val="Hyperlink"/>
          </w:rPr>
          <w:t xml:space="preserve">https://www.nims-skills.org/renewal-policy</w:t>
        </w:r>
      </w:hyperlink>
    </w:p>
    <w:p>
      <w:pPr>
        <w:numPr>
          <w:ilvl w:val="0"/>
          <w:numId w:val="1024"/>
        </w:numPr>
        <w:pStyle w:val="Compact"/>
      </w:pPr>
      <w:r>
        <w:t xml:space="preserve">Canada Red Seal — Machinist:</w:t>
      </w:r>
      <w:r>
        <w:t xml:space="preserve"> </w:t>
      </w:r>
      <w:hyperlink r:id="rId77">
        <w:r>
          <w:rPr>
            <w:rStyle w:val="Hyperlink"/>
          </w:rPr>
          <w:t xml:space="preserve">https://red-seal.ca/eng/trades/machinist.shtml</w:t>
        </w:r>
      </w:hyperlink>
    </w:p>
    <w:p>
      <w:pPr>
        <w:numPr>
          <w:ilvl w:val="0"/>
          <w:numId w:val="1024"/>
        </w:numPr>
        <w:pStyle w:val="Compact"/>
      </w:pPr>
      <w:r>
        <w:t xml:space="preserve">Government of Canada Job Bank — salários de CNC Machinist:</w:t>
      </w:r>
      <w:r>
        <w:t xml:space="preserve"> </w:t>
      </w:r>
      <w:hyperlink r:id="rId78">
        <w:r>
          <w:rPr>
            <w:rStyle w:val="Hyperlink"/>
          </w:rPr>
          <w:t xml:space="preserve">https://www.jobbank.gc.ca/marketreport/wages-occupation/16875/ca</w:t>
        </w:r>
      </w:hyperlink>
    </w:p>
    <w:p>
      <w:pPr>
        <w:numPr>
          <w:ilvl w:val="0"/>
          <w:numId w:val="1024"/>
        </w:numPr>
        <w:pStyle w:val="Compact"/>
      </w:pPr>
      <w:r>
        <w:t xml:space="preserve">Canada Apprentice Loan:</w:t>
      </w:r>
      <w:r>
        <w:t xml:space="preserve"> </w:t>
      </w:r>
      <w:hyperlink r:id="rId79">
        <w:r>
          <w:rPr>
            <w:rStyle w:val="Hyperlink"/>
          </w:rPr>
          <w:t xml:space="preserve">https://www.canada.ca/en/services/jobs/training/support-skilled-trades-apprentices/loan.html</w:t>
        </w:r>
      </w:hyperlink>
    </w:p>
    <w:p>
      <w:pPr>
        <w:numPr>
          <w:ilvl w:val="0"/>
          <w:numId w:val="1024"/>
        </w:numPr>
        <w:pStyle w:val="Compact"/>
      </w:pPr>
      <w:r>
        <w:t xml:space="preserve">recursos institucionais e de emprego do SENA:</w:t>
      </w:r>
      <w:r>
        <w:t xml:space="preserve"> </w:t>
      </w:r>
      <w:hyperlink r:id="rId80">
        <w:r>
          <w:rPr>
            <w:rStyle w:val="Hyperlink"/>
          </w:rPr>
          <w:t xml:space="preserve">https://www.sena.edu.co/</w:t>
        </w:r>
      </w:hyperlink>
      <w:r>
        <w:t xml:space="preserve"> </w:t>
      </w:r>
      <w:r>
        <w:t xml:space="preserve">e</w:t>
      </w:r>
      <w:r>
        <w:t xml:space="preserve"> </w:t>
      </w:r>
      <w:hyperlink r:id="rId81">
        <w:r>
          <w:rPr>
            <w:rStyle w:val="Hyperlink"/>
          </w:rPr>
          <w:t xml:space="preserve">https://ape.sena.edu.co/</w:t>
        </w:r>
      </w:hyperlink>
    </w:p>
    <w:p>
      <w:pPr>
        <w:numPr>
          <w:ilvl w:val="0"/>
          <w:numId w:val="1024"/>
        </w:numPr>
        <w:pStyle w:val="Compact"/>
      </w:pPr>
      <w:r>
        <w:t xml:space="preserve">Indeed — estimativa salarial de CNC Machinist —</w:t>
      </w:r>
      <w:r>
        <w:t xml:space="preserve"> </w:t>
      </w:r>
      <w:r>
        <w:rPr>
          <w:bCs/>
          <w:b/>
        </w:rPr>
        <w:t xml:space="preserve">estimativa de mercado não governamental</w:t>
      </w:r>
      <w:r>
        <w:t xml:space="preserve">:</w:t>
      </w:r>
      <w:r>
        <w:t xml:space="preserve"> </w:t>
      </w:r>
      <w:hyperlink r:id="rId82">
        <w:r>
          <w:rPr>
            <w:rStyle w:val="Hyperlink"/>
          </w:rPr>
          <w:t xml:space="preserve">https://www.indeed.com/career/cnc-machinist/salaries</w:t>
        </w:r>
      </w:hyperlink>
    </w:p>
    <w:p>
      <w:pPr>
        <w:pStyle w:val="FirstParagraph"/>
      </w:pPr>
      <w:r>
        <w:t xml:space="preserve">Detalhes das fontes, interpretações controladas e verificações de data estão registrados em</w:t>
      </w:r>
      <w:r>
        <w:t xml:space="preserve"> </w:t>
      </w:r>
      <w:r>
        <w:rPr>
          <w:rStyle w:val="VerbatimChar"/>
        </w:rPr>
        <w:t xml:space="preserve">project/revision-2026/guide-33/research/GUIDE_33_CURRENT_SOURCE_EVIDENCE_02.md</w:t>
      </w:r>
      <w:r>
        <w:t xml:space="preserve">.</w:t>
      </w:r>
    </w:p>
    <w:p>
      <w:pPr>
        <w:pStyle w:val="BodyText"/>
      </w:pPr>
      <w:r>
        <w:t xml:space="preserve">Links, disponibilidade de programas, dados salariais, regras de financiamento e requisitos de credenciais mudam. Confirme a fonte atual antes de tomar decisão financeira, de treinamento, mudança ou emprego.</w:t>
      </w:r>
    </w:p>
    <w:bookmarkEnd w:id="83"/>
    <w:bookmarkStart w:id="84" w:name="X3e6c9450ea6e6e434c325d87d71e47fd03d682f"/>
    <w:p>
      <w:pPr>
        <w:pStyle w:val="Heading2"/>
      </w:pPr>
      <w:r>
        <w:t xml:space="preserve">22. Checklist prático final</w:t>
      </w:r>
    </w:p>
    <w:p>
      <w:pPr>
        <w:pStyle w:val="FirstParagraph"/>
      </w:pPr>
      <w:r>
        <w:t xml:space="preserve">Antes de buscar trabalho em usinagem/CNC, confirme que consegue responder:</w:t>
      </w:r>
    </w:p>
    <w:p>
      <w:pPr>
        <w:numPr>
          <w:ilvl w:val="0"/>
          <w:numId w:val="1025"/>
        </w:numPr>
        <w:pStyle w:val="Compact"/>
      </w:pPr>
      <w:r>
        <w:t xml:space="preserve">Qual nível exato de trabalho estou buscando: operador, setup, usinagem, inspeção ou programação?</w:t>
      </w:r>
    </w:p>
    <w:p>
      <w:pPr>
        <w:numPr>
          <w:ilvl w:val="0"/>
          <w:numId w:val="1025"/>
        </w:numPr>
        <w:pStyle w:val="Compact"/>
      </w:pPr>
      <w:r>
        <w:t xml:space="preserve">Quais máquinas e controladores os empregadores locais usam?</w:t>
      </w:r>
    </w:p>
    <w:p>
      <w:pPr>
        <w:numPr>
          <w:ilvl w:val="0"/>
          <w:numId w:val="1025"/>
        </w:numPr>
        <w:pStyle w:val="Compact"/>
      </w:pPr>
      <w:r>
        <w:t xml:space="preserve">Consigo ler os desenhos e medir as tolerâncias esperadas no meu nível-alvo?</w:t>
      </w:r>
    </w:p>
    <w:p>
      <w:pPr>
        <w:numPr>
          <w:ilvl w:val="0"/>
          <w:numId w:val="1025"/>
        </w:numPr>
        <w:pStyle w:val="Compact"/>
      </w:pPr>
      <w:r>
        <w:t xml:space="preserve">Qual treinamento de segurança e supervisão receberei antes de operar o equipamento?</w:t>
      </w:r>
    </w:p>
    <w:p>
      <w:pPr>
        <w:numPr>
          <w:ilvl w:val="0"/>
          <w:numId w:val="1025"/>
        </w:numPr>
        <w:pStyle w:val="Compact"/>
      </w:pPr>
      <w:r>
        <w:t xml:space="preserve">Existe rota paga de trainee/aprendizagem antes de eu assumir dívida escolar?</w:t>
      </w:r>
    </w:p>
    <w:p>
      <w:pPr>
        <w:numPr>
          <w:ilvl w:val="0"/>
          <w:numId w:val="1025"/>
        </w:numPr>
        <w:pStyle w:val="Compact"/>
      </w:pPr>
      <w:r>
        <w:t xml:space="preserve">Verifiquei WIOA, instituição pública, apoio do empregador, bolsas, aprendizagem no Canadá, SENA ou outras opções públicas de financiamento/apoio aplicáveis a mim?</w:t>
      </w:r>
    </w:p>
    <w:p>
      <w:pPr>
        <w:numPr>
          <w:ilvl w:val="0"/>
          <w:numId w:val="1025"/>
        </w:numPr>
        <w:pStyle w:val="Compact"/>
      </w:pPr>
      <w:r>
        <w:t xml:space="preserve">O programa de formação oferece tempo suficiente de prática supervisionada em máquinas?</w:t>
      </w:r>
    </w:p>
    <w:p>
      <w:pPr>
        <w:numPr>
          <w:ilvl w:val="0"/>
          <w:numId w:val="1025"/>
        </w:numPr>
        <w:pStyle w:val="Compact"/>
      </w:pPr>
      <w:r>
        <w:t xml:space="preserve">Alguma credencial é realmente exigida por empregadores ou é apenas opcional?</w:t>
      </w:r>
    </w:p>
    <w:p>
      <w:pPr>
        <w:numPr>
          <w:ilvl w:val="0"/>
          <w:numId w:val="1025"/>
        </w:numPr>
        <w:pStyle w:val="Compact"/>
      </w:pPr>
      <w:r>
        <w:t xml:space="preserve">Confirmei a validade atual e as regras de renovação das credenciais?</w:t>
      </w:r>
    </w:p>
    <w:p>
      <w:pPr>
        <w:numPr>
          <w:ilvl w:val="0"/>
          <w:numId w:val="1025"/>
        </w:numPr>
        <w:pStyle w:val="Compact"/>
      </w:pPr>
      <w:r>
        <w:t xml:space="preserve">Estou comparando dados salariais oficiais separadamente das estimativas não governamentais?</w:t>
      </w:r>
    </w:p>
    <w:p>
      <w:pPr>
        <w:numPr>
          <w:ilvl w:val="0"/>
          <w:numId w:val="1025"/>
        </w:numPr>
        <w:pStyle w:val="Compact"/>
      </w:pPr>
      <w:r>
        <w:t xml:space="preserve">Entendo as exigências físicas, de jornada, ruído, fluido de corte e trabalho presencial?</w:t>
      </w:r>
    </w:p>
    <w:p>
      <w:pPr>
        <w:numPr>
          <w:ilvl w:val="0"/>
          <w:numId w:val="1025"/>
        </w:numPr>
        <w:pStyle w:val="Compact"/>
      </w:pPr>
      <w:r>
        <w:t xml:space="preserve">Sei quais dados nunca devem ser enviados a sistemas públicos de IA?</w:t>
      </w:r>
    </w:p>
    <w:p>
      <w:pPr>
        <w:numPr>
          <w:ilvl w:val="0"/>
          <w:numId w:val="1025"/>
        </w:numPr>
        <w:pStyle w:val="Compact"/>
      </w:pPr>
      <w:r>
        <w:t xml:space="preserve">Consigo descrever minhas habilidades com honestidade, sem alegar setup, programação, inspeção, status de journeyperson/oficial ou credencial que ainda não obtive?</w:t>
      </w:r>
    </w:p>
    <w:p>
      <w:pPr>
        <w:pStyle w:val="FirstParagraph"/>
      </w:pPr>
      <w:r>
        <w:t xml:space="preserve">O melhor primeiro passo costuma ser a rota de menor custo que ofereça</w:t>
      </w:r>
      <w:r>
        <w:t xml:space="preserve"> </w:t>
      </w:r>
      <w:r>
        <w:rPr>
          <w:bCs/>
          <w:b/>
        </w:rPr>
        <w:t xml:space="preserve">tempo real de máquina sob supervisão, disciplina de medição, hábitos de segurança e evidências que os empregadores possam verificar</w:t>
      </w:r>
      <w:r>
        <w:t xml:space="preserve">.</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https://ape.sena.edu.co/" TargetMode="External" /><Relationship Type="http://schemas.openxmlformats.org/officeDocument/2006/relationships/hyperlink" Id="rId77" Target="https://red-seal.ca/eng/trades/machinist.shtml" TargetMode="External" /><Relationship Type="http://schemas.openxmlformats.org/officeDocument/2006/relationships/hyperlink" Id="rId71" Target="https://www.apprenticeship.gov/apprenticeship-industries/advanced-manufacturing" TargetMode="External" /><Relationship Type="http://schemas.openxmlformats.org/officeDocument/2006/relationships/hyperlink" Id="rId70" Target="https://www.apprenticeship.gov/apprenticeship-occupations/listings?occupationCode=51-4041.00" TargetMode="External" /><Relationship Type="http://schemas.openxmlformats.org/officeDocument/2006/relationships/hyperlink" Id="rId68" Target="https://www.bls.gov/ooh/production/machinists-and-tool-and-die-makers.htm" TargetMode="External" /><Relationship Type="http://schemas.openxmlformats.org/officeDocument/2006/relationships/hyperlink" Id="rId79" Target="https://www.canada.ca/en/services/jobs/training/support-skilled-trades-apprentices/loan.html" TargetMode="External" /><Relationship Type="http://schemas.openxmlformats.org/officeDocument/2006/relationships/hyperlink" Id="rId72" Target="https://www.dol.gov/agencies/eta/wioa" TargetMode="External" /><Relationship Type="http://schemas.openxmlformats.org/officeDocument/2006/relationships/hyperlink" Id="rId82" Target="https://www.indeed.com/career/cnc-machinist/salaries" TargetMode="External" /><Relationship Type="http://schemas.openxmlformats.org/officeDocument/2006/relationships/hyperlink" Id="rId78" Target="https://www.jobbank.gc.ca/marketreport/wages-occupation/16875/ca" TargetMode="External" /><Relationship Type="http://schemas.openxmlformats.org/officeDocument/2006/relationships/hyperlink" Id="rId75" Target="https://www.nims-skills.org/credentialing" TargetMode="External" /><Relationship Type="http://schemas.openxmlformats.org/officeDocument/2006/relationships/hyperlink" Id="rId76" Target="https://www.nims-skills.org/renewal-policy" TargetMode="External" /><Relationship Type="http://schemas.openxmlformats.org/officeDocument/2006/relationships/hyperlink" Id="rId69" Target="https://www.onetonline.org/link/details/51-4041.00" TargetMode="External" /><Relationship Type="http://schemas.openxmlformats.org/officeDocument/2006/relationships/hyperlink" Id="rId73" Target="https://www.osha.gov/machine-guarding/" TargetMode="External" /><Relationship Type="http://schemas.openxmlformats.org/officeDocument/2006/relationships/hyperlink" Id="rId74" Target="https://www.osha.gov/metalworking-fluids" TargetMode="External" /><Relationship Type="http://schemas.openxmlformats.org/officeDocument/2006/relationships/hyperlink" Id="rId80" Target="https://www.sena.edu.co/" TargetMode="External" /></Relationships>
</file>

<file path=word/_rels/footnotes.xml.rels><?xml version="1.0" encoding="UTF-8"?><Relationships xmlns="http://schemas.openxmlformats.org/package/2006/relationships"><Relationship Type="http://schemas.openxmlformats.org/officeDocument/2006/relationships/hyperlink" Id="rId81" Target="https://ape.sena.edu.co/" TargetMode="External" /><Relationship Type="http://schemas.openxmlformats.org/officeDocument/2006/relationships/hyperlink" Id="rId77" Target="https://red-seal.ca/eng/trades/machinist.shtml" TargetMode="External" /><Relationship Type="http://schemas.openxmlformats.org/officeDocument/2006/relationships/hyperlink" Id="rId71" Target="https://www.apprenticeship.gov/apprenticeship-industries/advanced-manufacturing" TargetMode="External" /><Relationship Type="http://schemas.openxmlformats.org/officeDocument/2006/relationships/hyperlink" Id="rId70" Target="https://www.apprenticeship.gov/apprenticeship-occupations/listings?occupationCode=51-4041.00" TargetMode="External" /><Relationship Type="http://schemas.openxmlformats.org/officeDocument/2006/relationships/hyperlink" Id="rId68" Target="https://www.bls.gov/ooh/production/machinists-and-tool-and-die-makers.htm" TargetMode="External" /><Relationship Type="http://schemas.openxmlformats.org/officeDocument/2006/relationships/hyperlink" Id="rId79" Target="https://www.canada.ca/en/services/jobs/training/support-skilled-trades-apprentices/loan.html" TargetMode="External" /><Relationship Type="http://schemas.openxmlformats.org/officeDocument/2006/relationships/hyperlink" Id="rId72" Target="https://www.dol.gov/agencies/eta/wioa" TargetMode="External" /><Relationship Type="http://schemas.openxmlformats.org/officeDocument/2006/relationships/hyperlink" Id="rId82" Target="https://www.indeed.com/career/cnc-machinist/salaries" TargetMode="External" /><Relationship Type="http://schemas.openxmlformats.org/officeDocument/2006/relationships/hyperlink" Id="rId78" Target="https://www.jobbank.gc.ca/marketreport/wages-occupation/16875/ca" TargetMode="External" /><Relationship Type="http://schemas.openxmlformats.org/officeDocument/2006/relationships/hyperlink" Id="rId75" Target="https://www.nims-skills.org/credentialing" TargetMode="External" /><Relationship Type="http://schemas.openxmlformats.org/officeDocument/2006/relationships/hyperlink" Id="rId76" Target="https://www.nims-skills.org/renewal-policy" TargetMode="External" /><Relationship Type="http://schemas.openxmlformats.org/officeDocument/2006/relationships/hyperlink" Id="rId69" Target="https://www.onetonline.org/link/details/51-4041.00" TargetMode="External" /><Relationship Type="http://schemas.openxmlformats.org/officeDocument/2006/relationships/hyperlink" Id="rId73" Target="https://www.osha.gov/machine-guarding/" TargetMode="External" /><Relationship Type="http://schemas.openxmlformats.org/officeDocument/2006/relationships/hyperlink" Id="rId74" Target="https://www.osha.gov/metalworking-fluids" TargetMode="External" /><Relationship Type="http://schemas.openxmlformats.org/officeDocument/2006/relationships/hyperlink" Id="rId80" Target="https://www.sena.edu.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2026-08-12T06:16:28Z</dcterms:created>
  <dcterms:modified xsi:type="dcterms:W3CDTF">2026-08-12T06:16:28Z</dcterms:modified>
</cp:coreProperties>
</file>

<file path=docProps/custom.xml><?xml version="1.0" encoding="utf-8"?>
<Properties xmlns="http://schemas.openxmlformats.org/officeDocument/2006/custom-properties" xmlns:vt="http://schemas.openxmlformats.org/officeDocument/2006/docPropsVTypes"/>
</file>